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5DD59" w14:textId="77777777" w:rsidR="00681696" w:rsidRPr="009E0381" w:rsidRDefault="00681696" w:rsidP="00681696">
      <w:pPr>
        <w:pStyle w:val="afffe"/>
        <w:spacing w:before="0" w:after="0" w:line="240" w:lineRule="auto"/>
        <w:jc w:val="right"/>
        <w:rPr>
          <w:rFonts w:ascii="Times New Roman" w:hAnsi="Times New Roman" w:cs="Times New Roman"/>
          <w:sz w:val="24"/>
          <w:szCs w:val="24"/>
        </w:rPr>
      </w:pPr>
      <w:r w:rsidRPr="009E0381">
        <w:rPr>
          <w:rFonts w:ascii="Times New Roman" w:hAnsi="Times New Roman" w:cs="Times New Roman"/>
          <w:color w:val="auto"/>
          <w:sz w:val="24"/>
          <w:szCs w:val="24"/>
        </w:rPr>
        <w:t>УТВЕРЖДЕНЫ:</w:t>
      </w:r>
    </w:p>
    <w:p w14:paraId="3C698A8E" w14:textId="77777777" w:rsidR="00681696" w:rsidRPr="009E0381" w:rsidRDefault="00681696" w:rsidP="00681696">
      <w:pPr>
        <w:spacing w:after="0" w:line="240" w:lineRule="auto"/>
        <w:jc w:val="right"/>
      </w:pPr>
      <w:r w:rsidRPr="009E0381">
        <w:t>Приказом Генерального директора</w:t>
      </w:r>
    </w:p>
    <w:p w14:paraId="37F540BA" w14:textId="77777777" w:rsidR="00681696" w:rsidRPr="009E0381" w:rsidRDefault="00681696" w:rsidP="00681696">
      <w:pPr>
        <w:spacing w:before="0" w:after="0" w:line="240" w:lineRule="auto"/>
        <w:ind w:firstLine="0"/>
        <w:jc w:val="right"/>
      </w:pPr>
      <w:r w:rsidRPr="009E0381">
        <w:t>Общества с ограниченной ответственностью</w:t>
      </w:r>
    </w:p>
    <w:p w14:paraId="56C102ED" w14:textId="77777777" w:rsidR="00681696" w:rsidRPr="009E0381" w:rsidRDefault="00681696" w:rsidP="00681696">
      <w:pPr>
        <w:spacing w:before="0" w:after="0" w:line="240" w:lineRule="auto"/>
        <w:ind w:firstLine="0"/>
        <w:jc w:val="right"/>
      </w:pPr>
      <w:r w:rsidRPr="009E0381">
        <w:t>«Цифровой Платеж»</w:t>
      </w:r>
    </w:p>
    <w:p w14:paraId="459A1264" w14:textId="1FC77E8C" w:rsidR="00681696" w:rsidRPr="009E0381" w:rsidRDefault="00336B2D" w:rsidP="00681696">
      <w:pPr>
        <w:spacing w:after="0" w:line="240" w:lineRule="auto"/>
        <w:jc w:val="right"/>
        <w:rPr>
          <w:u w:val="single"/>
        </w:rPr>
      </w:pPr>
      <w:r w:rsidRPr="009E0381">
        <w:t>о</w:t>
      </w:r>
      <w:r w:rsidR="00681696" w:rsidRPr="009E0381">
        <w:t>т «»  20</w:t>
      </w:r>
      <w:r w:rsidR="00725B57" w:rsidRPr="009E0381">
        <w:t>2</w:t>
      </w:r>
      <w:r w:rsidR="00330F24" w:rsidRPr="009E0381">
        <w:t>6</w:t>
      </w:r>
      <w:r w:rsidR="00681696" w:rsidRPr="009E0381">
        <w:t xml:space="preserve"> г. №</w:t>
      </w:r>
      <w:r w:rsidR="001C042A" w:rsidRPr="009E0381">
        <w:t xml:space="preserve"> </w:t>
      </w:r>
      <w:r w:rsidR="004F31FD" w:rsidRPr="009E0381">
        <w:t xml:space="preserve"> </w:t>
      </w:r>
      <w:r w:rsidR="00681696" w:rsidRPr="009E0381">
        <w:t xml:space="preserve"> </w:t>
      </w:r>
    </w:p>
    <w:p w14:paraId="7069AD99" w14:textId="77777777" w:rsidR="00492957" w:rsidRPr="009E0381" w:rsidRDefault="00492957" w:rsidP="00704B34">
      <w:pPr>
        <w:spacing w:before="0" w:after="0" w:line="240" w:lineRule="auto"/>
        <w:ind w:firstLine="0"/>
      </w:pPr>
    </w:p>
    <w:p w14:paraId="2135B960" w14:textId="77777777" w:rsidR="00492957" w:rsidRPr="009E0381" w:rsidRDefault="00492957" w:rsidP="00704B34">
      <w:pPr>
        <w:spacing w:before="0" w:after="0" w:line="240" w:lineRule="auto"/>
        <w:ind w:firstLine="0"/>
      </w:pPr>
    </w:p>
    <w:p w14:paraId="251555D8" w14:textId="56B9771B" w:rsidR="00492957" w:rsidRPr="009E0381" w:rsidRDefault="00492957" w:rsidP="00704B34">
      <w:pPr>
        <w:spacing w:before="0" w:after="0" w:line="240" w:lineRule="auto"/>
        <w:ind w:firstLine="0"/>
      </w:pPr>
    </w:p>
    <w:p w14:paraId="3E8AFB43" w14:textId="77777777" w:rsidR="00492957" w:rsidRPr="009E0381" w:rsidRDefault="00492957" w:rsidP="00704B34">
      <w:pPr>
        <w:spacing w:before="0" w:after="0" w:line="240" w:lineRule="auto"/>
        <w:ind w:firstLine="0"/>
      </w:pPr>
    </w:p>
    <w:p w14:paraId="74D6113A" w14:textId="77777777" w:rsidR="00492957" w:rsidRPr="009E0381" w:rsidRDefault="00492957" w:rsidP="00704B34">
      <w:pPr>
        <w:spacing w:before="0" w:after="0" w:line="240" w:lineRule="auto"/>
        <w:ind w:firstLine="0"/>
      </w:pPr>
    </w:p>
    <w:p w14:paraId="535FE0BF" w14:textId="77777777" w:rsidR="00492957" w:rsidRPr="009E0381" w:rsidRDefault="00492957" w:rsidP="00704B34">
      <w:pPr>
        <w:spacing w:before="0" w:after="0" w:line="240" w:lineRule="auto"/>
        <w:ind w:firstLine="0"/>
      </w:pPr>
    </w:p>
    <w:p w14:paraId="203DD0D6" w14:textId="77777777" w:rsidR="00602001" w:rsidRPr="009E0381" w:rsidRDefault="00602001" w:rsidP="00704B34">
      <w:pPr>
        <w:spacing w:before="0" w:after="0" w:line="240" w:lineRule="auto"/>
        <w:ind w:firstLine="0"/>
      </w:pPr>
    </w:p>
    <w:p w14:paraId="7E816639" w14:textId="56F63DE2" w:rsidR="00602001" w:rsidRPr="009E0381" w:rsidRDefault="00602001" w:rsidP="00704B34">
      <w:pPr>
        <w:spacing w:before="0" w:after="0" w:line="240" w:lineRule="auto"/>
        <w:ind w:firstLine="0"/>
      </w:pPr>
    </w:p>
    <w:p w14:paraId="453B99A9" w14:textId="4240FA3C" w:rsidR="00602001" w:rsidRPr="009E0381" w:rsidRDefault="00602001" w:rsidP="00704B34">
      <w:pPr>
        <w:spacing w:before="0" w:after="0" w:line="240" w:lineRule="auto"/>
        <w:ind w:firstLine="0"/>
      </w:pPr>
    </w:p>
    <w:p w14:paraId="1A82B31A" w14:textId="64F870E6" w:rsidR="00492957" w:rsidRPr="009E0381" w:rsidRDefault="00492957" w:rsidP="00704B34">
      <w:pPr>
        <w:spacing w:before="0" w:after="0" w:line="240" w:lineRule="auto"/>
        <w:ind w:firstLine="0"/>
      </w:pPr>
    </w:p>
    <w:p w14:paraId="5977F8F7" w14:textId="0AAF2F74" w:rsidR="00FB785F" w:rsidRPr="009E0381" w:rsidRDefault="00FB785F" w:rsidP="00704B34">
      <w:pPr>
        <w:spacing w:before="0" w:after="0" w:line="240" w:lineRule="auto"/>
        <w:ind w:firstLine="0"/>
      </w:pPr>
    </w:p>
    <w:p w14:paraId="7DBC2012" w14:textId="6E3BCBF1" w:rsidR="00FB785F" w:rsidRPr="009E0381" w:rsidRDefault="00FB785F" w:rsidP="00704B34">
      <w:pPr>
        <w:spacing w:before="0" w:after="0" w:line="240" w:lineRule="auto"/>
        <w:ind w:firstLine="0"/>
      </w:pPr>
    </w:p>
    <w:p w14:paraId="070BCE12" w14:textId="43B2C3DA" w:rsidR="00FB785F" w:rsidRPr="009E0381" w:rsidRDefault="00FB785F" w:rsidP="00704B34">
      <w:pPr>
        <w:spacing w:before="0" w:after="0" w:line="240" w:lineRule="auto"/>
        <w:ind w:firstLine="0"/>
      </w:pPr>
    </w:p>
    <w:p w14:paraId="67F01C09" w14:textId="7B887DED" w:rsidR="00FB785F" w:rsidRPr="009E0381" w:rsidRDefault="00FB785F" w:rsidP="00704B34">
      <w:pPr>
        <w:spacing w:before="0" w:after="0" w:line="240" w:lineRule="auto"/>
        <w:ind w:firstLine="0"/>
      </w:pPr>
    </w:p>
    <w:p w14:paraId="231DA398" w14:textId="77777777" w:rsidR="00492957" w:rsidRPr="009E0381" w:rsidRDefault="00492957" w:rsidP="00704B34">
      <w:pPr>
        <w:spacing w:before="0" w:after="0" w:line="240" w:lineRule="auto"/>
        <w:ind w:firstLine="0"/>
      </w:pPr>
    </w:p>
    <w:p w14:paraId="4319CC12" w14:textId="77777777" w:rsidR="00492957" w:rsidRPr="009E0381" w:rsidRDefault="00492957" w:rsidP="00704B34">
      <w:pPr>
        <w:spacing w:before="0" w:after="0" w:line="240" w:lineRule="auto"/>
        <w:ind w:firstLine="0"/>
      </w:pPr>
    </w:p>
    <w:p w14:paraId="4FB69DD0" w14:textId="6D99E645" w:rsidR="00C77721" w:rsidRPr="009E0381" w:rsidRDefault="00C77721" w:rsidP="00AB2FB0">
      <w:pPr>
        <w:spacing w:before="0" w:after="0" w:line="240" w:lineRule="auto"/>
        <w:ind w:firstLine="0"/>
        <w:jc w:val="center"/>
        <w:rPr>
          <w:b/>
          <w:sz w:val="44"/>
          <w:szCs w:val="44"/>
        </w:rPr>
      </w:pPr>
      <w:r w:rsidRPr="009E0381">
        <w:rPr>
          <w:b/>
          <w:sz w:val="44"/>
          <w:szCs w:val="44"/>
        </w:rPr>
        <w:t>ПРАВИЛА</w:t>
      </w:r>
    </w:p>
    <w:p w14:paraId="2BD11526" w14:textId="7BADE64D" w:rsidR="00492957" w:rsidRPr="009E0381" w:rsidRDefault="00C77721" w:rsidP="00AB2FB0">
      <w:pPr>
        <w:spacing w:before="0" w:after="0" w:line="240" w:lineRule="auto"/>
        <w:ind w:firstLine="0"/>
        <w:jc w:val="center"/>
        <w:rPr>
          <w:b/>
          <w:sz w:val="44"/>
          <w:szCs w:val="44"/>
        </w:rPr>
      </w:pPr>
      <w:r w:rsidRPr="009E0381">
        <w:rPr>
          <w:b/>
          <w:sz w:val="44"/>
          <w:szCs w:val="44"/>
        </w:rPr>
        <w:t xml:space="preserve">ПЛАТЕЖНОЙ СИСТЕМЫ </w:t>
      </w:r>
      <w:r w:rsidR="002341F2" w:rsidRPr="009E0381">
        <w:rPr>
          <w:b/>
          <w:sz w:val="44"/>
          <w:szCs w:val="44"/>
        </w:rPr>
        <w:t>«</w:t>
      </w:r>
      <w:r w:rsidR="00170A20" w:rsidRPr="009E0381">
        <w:rPr>
          <w:b/>
          <w:sz w:val="44"/>
          <w:szCs w:val="44"/>
        </w:rPr>
        <w:t>Sendy</w:t>
      </w:r>
      <w:r w:rsidR="002341F2" w:rsidRPr="009E0381">
        <w:rPr>
          <w:b/>
          <w:sz w:val="44"/>
          <w:szCs w:val="44"/>
        </w:rPr>
        <w:t>»</w:t>
      </w:r>
    </w:p>
    <w:p w14:paraId="0F250B74" w14:textId="77777777" w:rsidR="00492957" w:rsidRPr="009E0381" w:rsidRDefault="00492957" w:rsidP="00AB2FB0">
      <w:pPr>
        <w:spacing w:before="0" w:after="0" w:line="240" w:lineRule="auto"/>
        <w:ind w:firstLine="0"/>
        <w:rPr>
          <w:sz w:val="28"/>
          <w:szCs w:val="28"/>
        </w:rPr>
      </w:pPr>
    </w:p>
    <w:p w14:paraId="1B3520E8" w14:textId="434E85F2" w:rsidR="00492957" w:rsidRPr="009E0381" w:rsidRDefault="00492957" w:rsidP="00AB2FB0">
      <w:pPr>
        <w:spacing w:before="0" w:after="0" w:line="240" w:lineRule="auto"/>
        <w:ind w:firstLine="0"/>
        <w:jc w:val="center"/>
        <w:rPr>
          <w:sz w:val="28"/>
          <w:szCs w:val="28"/>
        </w:rPr>
      </w:pPr>
      <w:r w:rsidRPr="009E0381">
        <w:rPr>
          <w:sz w:val="28"/>
          <w:szCs w:val="28"/>
        </w:rPr>
        <w:t>(</w:t>
      </w:r>
      <w:r w:rsidR="00363D61" w:rsidRPr="009E0381">
        <w:rPr>
          <w:sz w:val="28"/>
          <w:szCs w:val="28"/>
        </w:rPr>
        <w:t xml:space="preserve">Редакция </w:t>
      </w:r>
      <w:r w:rsidR="00941700" w:rsidRPr="009E0381">
        <w:rPr>
          <w:sz w:val="28"/>
          <w:szCs w:val="28"/>
        </w:rPr>
        <w:t>№1.</w:t>
      </w:r>
      <w:r w:rsidR="009A7443" w:rsidRPr="009E0381">
        <w:rPr>
          <w:sz w:val="28"/>
          <w:szCs w:val="28"/>
        </w:rPr>
        <w:t>2</w:t>
      </w:r>
      <w:r w:rsidR="00330F24" w:rsidRPr="009E0381">
        <w:rPr>
          <w:sz w:val="28"/>
          <w:szCs w:val="28"/>
        </w:rPr>
        <w:t>5</w:t>
      </w:r>
      <w:r w:rsidRPr="009E0381">
        <w:rPr>
          <w:sz w:val="28"/>
          <w:szCs w:val="28"/>
        </w:rPr>
        <w:t>)</w:t>
      </w:r>
    </w:p>
    <w:p w14:paraId="603C2DDC" w14:textId="77777777" w:rsidR="00492957" w:rsidRPr="009E0381" w:rsidRDefault="00492957" w:rsidP="00AB2FB0">
      <w:pPr>
        <w:pBdr>
          <w:bottom w:val="single" w:sz="6" w:space="1" w:color="auto"/>
        </w:pBdr>
        <w:spacing w:before="0" w:after="0" w:line="240" w:lineRule="auto"/>
        <w:ind w:firstLine="0"/>
        <w:rPr>
          <w:sz w:val="28"/>
          <w:szCs w:val="28"/>
        </w:rPr>
      </w:pPr>
    </w:p>
    <w:p w14:paraId="7FB838FE" w14:textId="65A23AAE" w:rsidR="00492957" w:rsidRPr="009E0381" w:rsidRDefault="00492957" w:rsidP="00AB2FB0">
      <w:pPr>
        <w:spacing w:before="0" w:after="0" w:line="240" w:lineRule="auto"/>
        <w:ind w:firstLine="0"/>
      </w:pPr>
    </w:p>
    <w:p w14:paraId="04A365B4" w14:textId="0B816D3B" w:rsidR="00AB2FB0" w:rsidRPr="009E0381" w:rsidRDefault="00AB2FB0" w:rsidP="00146E66">
      <w:pPr>
        <w:spacing w:before="0" w:after="0" w:line="240" w:lineRule="auto"/>
        <w:ind w:firstLine="0"/>
      </w:pPr>
    </w:p>
    <w:p w14:paraId="73E995D1" w14:textId="638850EE" w:rsidR="00681696" w:rsidRPr="009E0381" w:rsidRDefault="00681696" w:rsidP="00681696">
      <w:pPr>
        <w:spacing w:before="0" w:after="0" w:line="240" w:lineRule="auto"/>
        <w:ind w:firstLine="0"/>
        <w:jc w:val="center"/>
        <w:rPr>
          <w:sz w:val="28"/>
          <w:szCs w:val="28"/>
        </w:rPr>
      </w:pPr>
      <w:r w:rsidRPr="009E0381">
        <w:rPr>
          <w:sz w:val="28"/>
          <w:szCs w:val="28"/>
        </w:rPr>
        <w:t>Вступают в силу с «»  20</w:t>
      </w:r>
      <w:r w:rsidR="00725B57" w:rsidRPr="009E0381">
        <w:rPr>
          <w:sz w:val="28"/>
          <w:szCs w:val="28"/>
        </w:rPr>
        <w:t>2</w:t>
      </w:r>
      <w:r w:rsidR="00330F24" w:rsidRPr="009E0381">
        <w:rPr>
          <w:sz w:val="28"/>
          <w:szCs w:val="28"/>
        </w:rPr>
        <w:t>6</w:t>
      </w:r>
      <w:r w:rsidRPr="009E0381">
        <w:rPr>
          <w:sz w:val="28"/>
          <w:szCs w:val="28"/>
        </w:rPr>
        <w:t xml:space="preserve"> г</w:t>
      </w:r>
      <w:r w:rsidR="00733CBC" w:rsidRPr="009E0381">
        <w:rPr>
          <w:sz w:val="28"/>
          <w:szCs w:val="28"/>
        </w:rPr>
        <w:t>.</w:t>
      </w:r>
    </w:p>
    <w:p w14:paraId="78205D8C" w14:textId="1C22A119" w:rsidR="00146E66" w:rsidRPr="009E0381" w:rsidRDefault="00146E66" w:rsidP="00146E66">
      <w:pPr>
        <w:spacing w:before="0" w:after="0" w:line="240" w:lineRule="auto"/>
        <w:ind w:firstLine="0"/>
      </w:pPr>
    </w:p>
    <w:p w14:paraId="778AF2B4" w14:textId="77777777" w:rsidR="00146E66" w:rsidRPr="009E0381" w:rsidRDefault="00146E66" w:rsidP="00146E66">
      <w:pPr>
        <w:spacing w:before="0" w:after="0" w:line="240" w:lineRule="auto"/>
        <w:ind w:firstLine="0"/>
      </w:pPr>
    </w:p>
    <w:p w14:paraId="0B1FBAA8" w14:textId="0DCD08DB" w:rsidR="00AB2FB0" w:rsidRPr="009E0381" w:rsidRDefault="00AB2FB0" w:rsidP="00AB2FB0">
      <w:pPr>
        <w:spacing w:before="0" w:after="0" w:line="240" w:lineRule="auto"/>
        <w:ind w:firstLine="0"/>
      </w:pPr>
    </w:p>
    <w:p w14:paraId="0DD96578" w14:textId="68167100" w:rsidR="00AB2FB0" w:rsidRPr="009E0381" w:rsidRDefault="00AB2FB0" w:rsidP="00AB2FB0">
      <w:pPr>
        <w:spacing w:before="0" w:after="0" w:line="240" w:lineRule="auto"/>
        <w:ind w:firstLine="0"/>
      </w:pPr>
    </w:p>
    <w:p w14:paraId="3FFA06FC" w14:textId="75EAC04B" w:rsidR="00AB2FB0" w:rsidRPr="009E0381" w:rsidRDefault="00AB2FB0" w:rsidP="00AB2FB0">
      <w:pPr>
        <w:spacing w:before="0" w:after="0" w:line="240" w:lineRule="auto"/>
        <w:ind w:firstLine="0"/>
      </w:pPr>
    </w:p>
    <w:p w14:paraId="49DFF9C7" w14:textId="307E1CF0" w:rsidR="00AB2FB0" w:rsidRPr="009E0381" w:rsidRDefault="00AB2FB0" w:rsidP="00AB2FB0">
      <w:pPr>
        <w:spacing w:before="0" w:after="0" w:line="240" w:lineRule="auto"/>
        <w:ind w:firstLine="0"/>
      </w:pPr>
    </w:p>
    <w:p w14:paraId="7128EE43" w14:textId="4A4980B1" w:rsidR="00AB2FB0" w:rsidRPr="009E0381" w:rsidRDefault="00AB2FB0" w:rsidP="00AB2FB0">
      <w:pPr>
        <w:spacing w:before="0" w:after="0" w:line="240" w:lineRule="auto"/>
        <w:ind w:firstLine="0"/>
      </w:pPr>
    </w:p>
    <w:p w14:paraId="00DAE5FD" w14:textId="68B5CCA9" w:rsidR="00AB2FB0" w:rsidRPr="009E0381" w:rsidRDefault="00AB2FB0" w:rsidP="00AB2FB0">
      <w:pPr>
        <w:spacing w:before="0" w:after="0" w:line="240" w:lineRule="auto"/>
        <w:ind w:firstLine="0"/>
      </w:pPr>
    </w:p>
    <w:p w14:paraId="2179609D" w14:textId="487C3795" w:rsidR="00AB2FB0" w:rsidRPr="009E0381" w:rsidRDefault="00AB2FB0" w:rsidP="00AB2FB0">
      <w:pPr>
        <w:spacing w:before="0" w:after="0" w:line="240" w:lineRule="auto"/>
        <w:ind w:firstLine="0"/>
      </w:pPr>
    </w:p>
    <w:p w14:paraId="606D3315" w14:textId="584D924E" w:rsidR="00AB2FB0" w:rsidRPr="009E0381" w:rsidRDefault="00AB2FB0" w:rsidP="00AB2FB0">
      <w:pPr>
        <w:spacing w:before="0" w:after="0" w:line="240" w:lineRule="auto"/>
        <w:ind w:firstLine="0"/>
      </w:pPr>
    </w:p>
    <w:p w14:paraId="32F2A6D5" w14:textId="21F713D2" w:rsidR="00AB2FB0" w:rsidRPr="009E0381" w:rsidRDefault="00AB2FB0" w:rsidP="00AB2FB0">
      <w:pPr>
        <w:spacing w:before="0" w:after="0" w:line="240" w:lineRule="auto"/>
        <w:ind w:firstLine="0"/>
      </w:pPr>
    </w:p>
    <w:p w14:paraId="1EC01BFC" w14:textId="6A348270" w:rsidR="00AB2FB0" w:rsidRPr="009E0381" w:rsidRDefault="00AB2FB0" w:rsidP="00AB2FB0">
      <w:pPr>
        <w:spacing w:before="0" w:after="0" w:line="240" w:lineRule="auto"/>
        <w:ind w:firstLine="0"/>
      </w:pPr>
    </w:p>
    <w:p w14:paraId="7B7CEC8F" w14:textId="4F67C793" w:rsidR="00FB5046" w:rsidRPr="009E0381" w:rsidRDefault="00FB5046" w:rsidP="00AB2FB0">
      <w:pPr>
        <w:spacing w:before="0" w:after="0" w:line="240" w:lineRule="auto"/>
        <w:ind w:firstLine="0"/>
      </w:pPr>
    </w:p>
    <w:p w14:paraId="5B6033BC" w14:textId="57D8A62D" w:rsidR="00FB5046" w:rsidRPr="009E0381" w:rsidRDefault="00FB5046" w:rsidP="00AB2FB0">
      <w:pPr>
        <w:spacing w:before="0" w:after="0" w:line="240" w:lineRule="auto"/>
        <w:ind w:firstLine="0"/>
      </w:pPr>
    </w:p>
    <w:p w14:paraId="2D6BF240" w14:textId="77777777" w:rsidR="00FB5046" w:rsidRPr="009E0381" w:rsidRDefault="00FB5046" w:rsidP="00AB2FB0">
      <w:pPr>
        <w:spacing w:before="0" w:after="0" w:line="240" w:lineRule="auto"/>
        <w:ind w:firstLine="0"/>
      </w:pPr>
    </w:p>
    <w:p w14:paraId="188EDD52" w14:textId="3BCD425E" w:rsidR="00AB2FB0" w:rsidRPr="009E0381" w:rsidRDefault="00AB2FB0" w:rsidP="00AB2FB0">
      <w:pPr>
        <w:spacing w:before="0" w:after="0" w:line="240" w:lineRule="auto"/>
        <w:ind w:firstLine="0"/>
      </w:pPr>
    </w:p>
    <w:p w14:paraId="4C77F719" w14:textId="314F69F4" w:rsidR="00AB2FB0" w:rsidRPr="009E0381" w:rsidRDefault="00AB2FB0" w:rsidP="00AB2FB0">
      <w:pPr>
        <w:spacing w:before="0" w:after="0" w:line="240" w:lineRule="auto"/>
        <w:ind w:firstLine="0"/>
      </w:pPr>
    </w:p>
    <w:p w14:paraId="4EA07062" w14:textId="7C044906" w:rsidR="00AB2FB0" w:rsidRPr="009E0381" w:rsidRDefault="00AB2FB0" w:rsidP="00AB2FB0">
      <w:pPr>
        <w:spacing w:before="0" w:after="0" w:line="240" w:lineRule="auto"/>
        <w:ind w:firstLine="0"/>
      </w:pPr>
    </w:p>
    <w:p w14:paraId="39A468E6" w14:textId="6EB26978" w:rsidR="00AB2FB0" w:rsidRPr="009E0381" w:rsidRDefault="00AB2FB0" w:rsidP="00AB2FB0">
      <w:pPr>
        <w:spacing w:before="0" w:after="0" w:line="240" w:lineRule="auto"/>
        <w:ind w:firstLine="0"/>
      </w:pPr>
    </w:p>
    <w:p w14:paraId="4D850DEA" w14:textId="608D3F8B" w:rsidR="00FB5046" w:rsidRPr="009E0381" w:rsidRDefault="00FB5046" w:rsidP="00AB2FB0">
      <w:pPr>
        <w:spacing w:before="0" w:after="0" w:line="240" w:lineRule="auto"/>
        <w:ind w:firstLine="0"/>
      </w:pPr>
    </w:p>
    <w:p w14:paraId="25CBA87D" w14:textId="021D2352" w:rsidR="00FB5046" w:rsidRPr="009E0381" w:rsidRDefault="00FB5046" w:rsidP="00AB2FB0">
      <w:pPr>
        <w:spacing w:before="0" w:after="0" w:line="240" w:lineRule="auto"/>
        <w:ind w:firstLine="0"/>
      </w:pPr>
    </w:p>
    <w:p w14:paraId="32E0B311" w14:textId="21550B05" w:rsidR="00FB5046" w:rsidRPr="009E0381" w:rsidRDefault="00FB5046" w:rsidP="00AB2FB0">
      <w:pPr>
        <w:spacing w:before="0" w:after="0" w:line="240" w:lineRule="auto"/>
        <w:ind w:firstLine="0"/>
      </w:pPr>
    </w:p>
    <w:p w14:paraId="56947583" w14:textId="77777777" w:rsidR="00FB5046" w:rsidRPr="009E0381" w:rsidRDefault="00FB5046" w:rsidP="00AB2FB0">
      <w:pPr>
        <w:spacing w:before="0" w:after="0" w:line="240" w:lineRule="auto"/>
        <w:ind w:firstLine="0"/>
      </w:pPr>
    </w:p>
    <w:p w14:paraId="0B8AEFF0" w14:textId="7F95969F" w:rsidR="00492957" w:rsidRPr="009E0381" w:rsidRDefault="00AB2FB0" w:rsidP="00AB2FB0">
      <w:pPr>
        <w:spacing w:before="0" w:after="0" w:line="240" w:lineRule="auto"/>
        <w:ind w:firstLine="0"/>
        <w:jc w:val="center"/>
        <w:rPr>
          <w:lang w:eastAsia="en-US"/>
        </w:rPr>
      </w:pPr>
      <w:r w:rsidRPr="009E0381">
        <w:rPr>
          <w:lang w:eastAsia="en-US"/>
        </w:rPr>
        <w:t>г. Москва, 20</w:t>
      </w:r>
      <w:r w:rsidR="00AF499E" w:rsidRPr="009E0381">
        <w:rPr>
          <w:lang w:eastAsia="en-US"/>
        </w:rPr>
        <w:t>2</w:t>
      </w:r>
      <w:r w:rsidR="00330F24" w:rsidRPr="009E0381">
        <w:rPr>
          <w:lang w:eastAsia="en-US"/>
        </w:rPr>
        <w:t>6</w:t>
      </w:r>
      <w:r w:rsidRPr="009E0381">
        <w:rPr>
          <w:lang w:eastAsia="en-US"/>
        </w:rPr>
        <w:t xml:space="preserve"> г.</w:t>
      </w:r>
    </w:p>
    <w:p w14:paraId="74C99E92" w14:textId="77777777" w:rsidR="00681696" w:rsidRPr="009E0381" w:rsidRDefault="00681696" w:rsidP="00681696">
      <w:pPr>
        <w:spacing w:before="0" w:after="0" w:line="240" w:lineRule="auto"/>
        <w:ind w:firstLine="0"/>
        <w:jc w:val="center"/>
        <w:rPr>
          <w:b/>
          <w:sz w:val="28"/>
          <w:szCs w:val="28"/>
          <w:lang w:eastAsia="en-US"/>
        </w:rPr>
      </w:pPr>
      <w:r w:rsidRPr="009E0381">
        <w:rPr>
          <w:b/>
          <w:sz w:val="28"/>
          <w:szCs w:val="28"/>
          <w:lang w:eastAsia="en-US"/>
        </w:rPr>
        <w:lastRenderedPageBreak/>
        <w:t>ОГЛАВЛЕНИЕ</w:t>
      </w:r>
    </w:p>
    <w:p w14:paraId="75D536C1" w14:textId="77777777" w:rsidR="00681696" w:rsidRPr="009E0381" w:rsidRDefault="00681696" w:rsidP="00681696">
      <w:pPr>
        <w:pStyle w:val="19"/>
        <w:tabs>
          <w:tab w:val="left" w:pos="794"/>
        </w:tabs>
        <w:spacing w:line="240" w:lineRule="auto"/>
        <w:rPr>
          <w:rFonts w:asciiTheme="minorHAnsi" w:eastAsiaTheme="minorEastAsia" w:hAnsiTheme="minorHAnsi" w:cstheme="minorBidi"/>
          <w:b w:val="0"/>
          <w:bCs w:val="0"/>
          <w:caps w:val="0"/>
          <w:noProof/>
          <w:sz w:val="22"/>
          <w:szCs w:val="22"/>
        </w:rPr>
      </w:pPr>
      <w:r w:rsidRPr="009E0381">
        <w:fldChar w:fldCharType="begin"/>
      </w:r>
      <w:r w:rsidRPr="009E0381">
        <w:instrText xml:space="preserve"> TOC \o "2-3" \t "Заголовок 1;1" </w:instrText>
      </w:r>
      <w:r w:rsidRPr="009E0381">
        <w:fldChar w:fldCharType="separate"/>
      </w:r>
      <w:r w:rsidRPr="009E0381">
        <w:rPr>
          <w:noProof/>
        </w:rPr>
        <w:t>1.</w:t>
      </w:r>
      <w:r w:rsidRPr="009E0381">
        <w:rPr>
          <w:rFonts w:asciiTheme="minorHAnsi" w:eastAsiaTheme="minorEastAsia" w:hAnsiTheme="minorHAnsi" w:cstheme="minorBidi"/>
          <w:b w:val="0"/>
          <w:bCs w:val="0"/>
          <w:caps w:val="0"/>
          <w:noProof/>
          <w:sz w:val="22"/>
          <w:szCs w:val="22"/>
        </w:rPr>
        <w:tab/>
      </w:r>
      <w:r w:rsidRPr="009E0381">
        <w:rPr>
          <w:noProof/>
        </w:rPr>
        <w:t>Общие положения</w:t>
      </w:r>
      <w:r w:rsidRPr="009E0381">
        <w:rPr>
          <w:noProof/>
        </w:rPr>
        <w:tab/>
        <w:t>6</w:t>
      </w:r>
    </w:p>
    <w:p w14:paraId="0FA283BA" w14:textId="2A5B111B" w:rsidR="00681696" w:rsidRPr="009E0381" w:rsidRDefault="00681696" w:rsidP="00681696">
      <w:pPr>
        <w:pStyle w:val="19"/>
        <w:tabs>
          <w:tab w:val="left" w:pos="794"/>
        </w:tabs>
        <w:spacing w:line="240" w:lineRule="auto"/>
        <w:rPr>
          <w:rFonts w:asciiTheme="minorHAnsi" w:eastAsiaTheme="minorEastAsia" w:hAnsiTheme="minorHAnsi" w:cstheme="minorBidi"/>
          <w:b w:val="0"/>
          <w:bCs w:val="0"/>
          <w:caps w:val="0"/>
          <w:noProof/>
          <w:sz w:val="22"/>
          <w:szCs w:val="22"/>
        </w:rPr>
      </w:pPr>
      <w:r w:rsidRPr="009E0381">
        <w:rPr>
          <w:noProof/>
        </w:rPr>
        <w:t>2.</w:t>
      </w:r>
      <w:r w:rsidRPr="009E0381">
        <w:rPr>
          <w:rFonts w:asciiTheme="minorHAnsi" w:eastAsiaTheme="minorEastAsia" w:hAnsiTheme="minorHAnsi" w:cstheme="minorBidi"/>
          <w:b w:val="0"/>
          <w:bCs w:val="0"/>
          <w:caps w:val="0"/>
          <w:noProof/>
          <w:sz w:val="22"/>
          <w:szCs w:val="22"/>
        </w:rPr>
        <w:tab/>
      </w:r>
      <w:r w:rsidRPr="009E0381">
        <w:rPr>
          <w:noProof/>
        </w:rPr>
        <w:t>ТЕРМИНЫ И ОПРЕДЕЛЕНИЯ</w:t>
      </w:r>
      <w:r w:rsidRPr="009E0381">
        <w:rPr>
          <w:noProof/>
        </w:rPr>
        <w:tab/>
      </w:r>
      <w:r w:rsidR="007F11D9" w:rsidRPr="009E0381">
        <w:rPr>
          <w:noProof/>
        </w:rPr>
        <w:t>8</w:t>
      </w:r>
    </w:p>
    <w:p w14:paraId="68A4228D" w14:textId="1D4BC7E0" w:rsidR="00681696" w:rsidRPr="009E0381" w:rsidRDefault="00681696" w:rsidP="00681696">
      <w:pPr>
        <w:pStyle w:val="19"/>
        <w:tabs>
          <w:tab w:val="left" w:pos="794"/>
        </w:tabs>
        <w:spacing w:line="240" w:lineRule="auto"/>
        <w:rPr>
          <w:rFonts w:asciiTheme="minorHAnsi" w:eastAsiaTheme="minorEastAsia" w:hAnsiTheme="minorHAnsi" w:cstheme="minorBidi"/>
          <w:b w:val="0"/>
          <w:bCs w:val="0"/>
          <w:caps w:val="0"/>
          <w:noProof/>
          <w:sz w:val="22"/>
          <w:szCs w:val="22"/>
        </w:rPr>
      </w:pPr>
      <w:r w:rsidRPr="009E0381">
        <w:rPr>
          <w:noProof/>
        </w:rPr>
        <w:t>3.</w:t>
      </w:r>
      <w:r w:rsidRPr="009E0381">
        <w:rPr>
          <w:rFonts w:asciiTheme="minorHAnsi" w:eastAsiaTheme="minorEastAsia" w:hAnsiTheme="minorHAnsi" w:cstheme="minorBidi"/>
          <w:b w:val="0"/>
          <w:bCs w:val="0"/>
          <w:caps w:val="0"/>
          <w:noProof/>
          <w:sz w:val="22"/>
          <w:szCs w:val="22"/>
        </w:rPr>
        <w:tab/>
      </w:r>
      <w:r w:rsidRPr="009E0381">
        <w:rPr>
          <w:noProof/>
        </w:rPr>
        <w:t>Порядок взаимодействия между оператором ПЛАТЕЖНОЙ СИСТЕМЫ, операторами услуг платежной инфраструктуры И участниками</w:t>
      </w:r>
      <w:r w:rsidRPr="009E0381">
        <w:rPr>
          <w:noProof/>
        </w:rPr>
        <w:tab/>
      </w:r>
      <w:r w:rsidR="00B96E9B" w:rsidRPr="009E0381">
        <w:rPr>
          <w:noProof/>
        </w:rPr>
        <w:t>1</w:t>
      </w:r>
      <w:r w:rsidR="007F11D9" w:rsidRPr="009E0381">
        <w:rPr>
          <w:noProof/>
        </w:rPr>
        <w:t>5</w:t>
      </w:r>
    </w:p>
    <w:p w14:paraId="7BCE6CF6" w14:textId="0030C989"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3.1.</w:t>
      </w:r>
      <w:r w:rsidRPr="009E0381">
        <w:rPr>
          <w:rFonts w:asciiTheme="minorHAnsi" w:eastAsiaTheme="minorEastAsia" w:hAnsiTheme="minorHAnsi" w:cstheme="minorBidi"/>
          <w:noProof/>
          <w:sz w:val="22"/>
          <w:szCs w:val="22"/>
        </w:rPr>
        <w:tab/>
      </w:r>
      <w:r w:rsidRPr="009E0381">
        <w:rPr>
          <w:noProof/>
        </w:rPr>
        <w:t>Структура Платежной системы</w:t>
      </w:r>
      <w:r w:rsidRPr="009E0381">
        <w:rPr>
          <w:noProof/>
        </w:rPr>
        <w:tab/>
      </w:r>
      <w:r w:rsidRPr="009E0381">
        <w:rPr>
          <w:noProof/>
        </w:rPr>
        <w:fldChar w:fldCharType="begin"/>
      </w:r>
      <w:r w:rsidRPr="009E0381">
        <w:rPr>
          <w:noProof/>
        </w:rPr>
        <w:instrText xml:space="preserve"> PAGEREF _Toc504655506 \h </w:instrText>
      </w:r>
      <w:r w:rsidRPr="009E0381">
        <w:rPr>
          <w:noProof/>
        </w:rPr>
      </w:r>
      <w:r w:rsidRPr="009E0381">
        <w:rPr>
          <w:noProof/>
        </w:rPr>
        <w:fldChar w:fldCharType="separate"/>
      </w:r>
      <w:r w:rsidR="00A015B1" w:rsidRPr="009E0381">
        <w:rPr>
          <w:noProof/>
        </w:rPr>
        <w:t>15</w:t>
      </w:r>
      <w:r w:rsidRPr="009E0381">
        <w:rPr>
          <w:noProof/>
        </w:rPr>
        <w:fldChar w:fldCharType="end"/>
      </w:r>
    </w:p>
    <w:p w14:paraId="39370F3B" w14:textId="081EB13C"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3.2.</w:t>
      </w:r>
      <w:r w:rsidRPr="009E0381">
        <w:rPr>
          <w:rFonts w:asciiTheme="minorHAnsi" w:eastAsiaTheme="minorEastAsia" w:hAnsiTheme="minorHAnsi" w:cstheme="minorBidi"/>
          <w:noProof/>
          <w:sz w:val="22"/>
          <w:szCs w:val="22"/>
        </w:rPr>
        <w:tab/>
      </w:r>
      <w:r w:rsidRPr="009E0381">
        <w:rPr>
          <w:noProof/>
        </w:rPr>
        <w:t>Функции Субъектов Платежной системы</w:t>
      </w:r>
      <w:r w:rsidRPr="009E0381">
        <w:rPr>
          <w:noProof/>
        </w:rPr>
        <w:tab/>
      </w:r>
      <w:r w:rsidRPr="009E0381">
        <w:rPr>
          <w:noProof/>
        </w:rPr>
        <w:fldChar w:fldCharType="begin"/>
      </w:r>
      <w:r w:rsidRPr="009E0381">
        <w:rPr>
          <w:noProof/>
        </w:rPr>
        <w:instrText xml:space="preserve"> PAGEREF _Toc504655507 \h </w:instrText>
      </w:r>
      <w:r w:rsidRPr="009E0381">
        <w:rPr>
          <w:noProof/>
        </w:rPr>
      </w:r>
      <w:r w:rsidRPr="009E0381">
        <w:rPr>
          <w:noProof/>
        </w:rPr>
        <w:fldChar w:fldCharType="separate"/>
      </w:r>
      <w:r w:rsidR="00A015B1" w:rsidRPr="009E0381">
        <w:rPr>
          <w:noProof/>
        </w:rPr>
        <w:t>16</w:t>
      </w:r>
      <w:r w:rsidRPr="009E0381">
        <w:rPr>
          <w:noProof/>
        </w:rPr>
        <w:fldChar w:fldCharType="end"/>
      </w:r>
    </w:p>
    <w:p w14:paraId="105019A3" w14:textId="41D6972C" w:rsidR="00681696" w:rsidRPr="009E0381" w:rsidRDefault="00681696" w:rsidP="00681696">
      <w:pPr>
        <w:pStyle w:val="36"/>
        <w:tabs>
          <w:tab w:val="left" w:pos="1680"/>
          <w:tab w:val="right" w:leader="dot" w:pos="9344"/>
        </w:tabs>
        <w:spacing w:line="240" w:lineRule="auto"/>
        <w:rPr>
          <w:rFonts w:asciiTheme="minorHAnsi" w:eastAsiaTheme="minorEastAsia" w:hAnsiTheme="minorHAnsi" w:cstheme="minorBidi"/>
          <w:iCs w:val="0"/>
          <w:noProof/>
          <w:sz w:val="22"/>
          <w:szCs w:val="22"/>
        </w:rPr>
      </w:pPr>
      <w:r w:rsidRPr="009E0381">
        <w:rPr>
          <w:noProof/>
          <w14:scene3d>
            <w14:camera w14:prst="orthographicFront"/>
            <w14:lightRig w14:rig="threePt" w14:dir="t">
              <w14:rot w14:lat="0" w14:lon="0" w14:rev="0"/>
            </w14:lightRig>
          </w14:scene3d>
        </w:rPr>
        <w:t>3.2.1.</w:t>
      </w:r>
      <w:r w:rsidRPr="009E0381">
        <w:rPr>
          <w:rFonts w:asciiTheme="minorHAnsi" w:eastAsiaTheme="minorEastAsia" w:hAnsiTheme="minorHAnsi" w:cstheme="minorBidi"/>
          <w:iCs w:val="0"/>
          <w:noProof/>
          <w:sz w:val="22"/>
          <w:szCs w:val="22"/>
        </w:rPr>
        <w:tab/>
      </w:r>
      <w:r w:rsidRPr="009E0381">
        <w:rPr>
          <w:noProof/>
        </w:rPr>
        <w:t>Деятельность Оператора ПС</w:t>
      </w:r>
      <w:r w:rsidRPr="009E0381">
        <w:rPr>
          <w:noProof/>
        </w:rPr>
        <w:tab/>
      </w:r>
      <w:r w:rsidRPr="009E0381">
        <w:rPr>
          <w:noProof/>
        </w:rPr>
        <w:fldChar w:fldCharType="begin"/>
      </w:r>
      <w:r w:rsidRPr="009E0381">
        <w:rPr>
          <w:noProof/>
        </w:rPr>
        <w:instrText xml:space="preserve"> PAGEREF _Toc504655508 \h </w:instrText>
      </w:r>
      <w:r w:rsidRPr="009E0381">
        <w:rPr>
          <w:noProof/>
        </w:rPr>
      </w:r>
      <w:r w:rsidRPr="009E0381">
        <w:rPr>
          <w:noProof/>
        </w:rPr>
        <w:fldChar w:fldCharType="separate"/>
      </w:r>
      <w:r w:rsidR="00A015B1" w:rsidRPr="009E0381">
        <w:rPr>
          <w:noProof/>
        </w:rPr>
        <w:t>16</w:t>
      </w:r>
      <w:r w:rsidRPr="009E0381">
        <w:rPr>
          <w:noProof/>
        </w:rPr>
        <w:fldChar w:fldCharType="end"/>
      </w:r>
    </w:p>
    <w:p w14:paraId="6BF43577" w14:textId="1A4ADFBA" w:rsidR="00681696" w:rsidRPr="009E0381" w:rsidRDefault="00681696" w:rsidP="00681696">
      <w:pPr>
        <w:pStyle w:val="36"/>
        <w:tabs>
          <w:tab w:val="left" w:pos="1680"/>
          <w:tab w:val="right" w:leader="dot" w:pos="9344"/>
        </w:tabs>
        <w:spacing w:line="240" w:lineRule="auto"/>
        <w:rPr>
          <w:rFonts w:asciiTheme="minorHAnsi" w:eastAsiaTheme="minorEastAsia" w:hAnsiTheme="minorHAnsi" w:cstheme="minorBidi"/>
          <w:iCs w:val="0"/>
          <w:noProof/>
          <w:sz w:val="22"/>
          <w:szCs w:val="22"/>
        </w:rPr>
      </w:pPr>
      <w:r w:rsidRPr="009E0381">
        <w:rPr>
          <w:noProof/>
          <w14:scene3d>
            <w14:camera w14:prst="orthographicFront"/>
            <w14:lightRig w14:rig="threePt" w14:dir="t">
              <w14:rot w14:lat="0" w14:lon="0" w14:rev="0"/>
            </w14:lightRig>
          </w14:scene3d>
        </w:rPr>
        <w:t>3.2.2.</w:t>
      </w:r>
      <w:r w:rsidRPr="009E0381">
        <w:rPr>
          <w:rFonts w:asciiTheme="minorHAnsi" w:eastAsiaTheme="minorEastAsia" w:hAnsiTheme="minorHAnsi" w:cstheme="minorBidi"/>
          <w:iCs w:val="0"/>
          <w:noProof/>
          <w:sz w:val="22"/>
          <w:szCs w:val="22"/>
        </w:rPr>
        <w:tab/>
      </w:r>
      <w:r w:rsidRPr="009E0381">
        <w:rPr>
          <w:noProof/>
        </w:rPr>
        <w:t>Деятельность Расчетного центра</w:t>
      </w:r>
      <w:r w:rsidRPr="009E0381">
        <w:rPr>
          <w:noProof/>
        </w:rPr>
        <w:tab/>
      </w:r>
      <w:r w:rsidRPr="009E0381">
        <w:rPr>
          <w:noProof/>
        </w:rPr>
        <w:fldChar w:fldCharType="begin"/>
      </w:r>
      <w:r w:rsidRPr="009E0381">
        <w:rPr>
          <w:noProof/>
        </w:rPr>
        <w:instrText xml:space="preserve"> PAGEREF _Toc504655509 \h </w:instrText>
      </w:r>
      <w:r w:rsidRPr="009E0381">
        <w:rPr>
          <w:noProof/>
        </w:rPr>
      </w:r>
      <w:r w:rsidRPr="009E0381">
        <w:rPr>
          <w:noProof/>
        </w:rPr>
        <w:fldChar w:fldCharType="separate"/>
      </w:r>
      <w:r w:rsidR="00A015B1" w:rsidRPr="009E0381">
        <w:rPr>
          <w:noProof/>
        </w:rPr>
        <w:t>18</w:t>
      </w:r>
      <w:r w:rsidRPr="009E0381">
        <w:rPr>
          <w:noProof/>
        </w:rPr>
        <w:fldChar w:fldCharType="end"/>
      </w:r>
    </w:p>
    <w:p w14:paraId="12B3F95D" w14:textId="4B9F954E" w:rsidR="00681696" w:rsidRPr="009E0381" w:rsidRDefault="00681696" w:rsidP="00681696">
      <w:pPr>
        <w:pStyle w:val="36"/>
        <w:tabs>
          <w:tab w:val="left" w:pos="1680"/>
          <w:tab w:val="right" w:leader="dot" w:pos="9344"/>
        </w:tabs>
        <w:spacing w:line="240" w:lineRule="auto"/>
        <w:rPr>
          <w:rFonts w:asciiTheme="minorHAnsi" w:eastAsiaTheme="minorEastAsia" w:hAnsiTheme="minorHAnsi" w:cstheme="minorBidi"/>
          <w:iCs w:val="0"/>
          <w:noProof/>
          <w:sz w:val="22"/>
          <w:szCs w:val="22"/>
        </w:rPr>
      </w:pPr>
      <w:r w:rsidRPr="009E0381">
        <w:rPr>
          <w:noProof/>
          <w14:scene3d>
            <w14:camera w14:prst="orthographicFront"/>
            <w14:lightRig w14:rig="threePt" w14:dir="t">
              <w14:rot w14:lat="0" w14:lon="0" w14:rev="0"/>
            </w14:lightRig>
          </w14:scene3d>
        </w:rPr>
        <w:t>3.2.3.</w:t>
      </w:r>
      <w:r w:rsidRPr="009E0381">
        <w:rPr>
          <w:rFonts w:asciiTheme="minorHAnsi" w:eastAsiaTheme="minorEastAsia" w:hAnsiTheme="minorHAnsi" w:cstheme="minorBidi"/>
          <w:iCs w:val="0"/>
          <w:noProof/>
          <w:sz w:val="22"/>
          <w:szCs w:val="22"/>
        </w:rPr>
        <w:tab/>
      </w:r>
      <w:r w:rsidRPr="009E0381">
        <w:rPr>
          <w:noProof/>
        </w:rPr>
        <w:t>Деятельность Операционного центра</w:t>
      </w:r>
      <w:r w:rsidRPr="009E0381">
        <w:rPr>
          <w:noProof/>
        </w:rPr>
        <w:tab/>
      </w:r>
      <w:r w:rsidRPr="009E0381">
        <w:rPr>
          <w:noProof/>
        </w:rPr>
        <w:fldChar w:fldCharType="begin"/>
      </w:r>
      <w:r w:rsidRPr="009E0381">
        <w:rPr>
          <w:noProof/>
        </w:rPr>
        <w:instrText xml:space="preserve"> PAGEREF _Toc504655510 \h </w:instrText>
      </w:r>
      <w:r w:rsidRPr="009E0381">
        <w:rPr>
          <w:noProof/>
        </w:rPr>
      </w:r>
      <w:r w:rsidRPr="009E0381">
        <w:rPr>
          <w:noProof/>
        </w:rPr>
        <w:fldChar w:fldCharType="separate"/>
      </w:r>
      <w:r w:rsidR="00A015B1" w:rsidRPr="009E0381">
        <w:rPr>
          <w:noProof/>
        </w:rPr>
        <w:t>19</w:t>
      </w:r>
      <w:r w:rsidRPr="009E0381">
        <w:rPr>
          <w:noProof/>
        </w:rPr>
        <w:fldChar w:fldCharType="end"/>
      </w:r>
    </w:p>
    <w:p w14:paraId="1D722440" w14:textId="49808D31" w:rsidR="00681696" w:rsidRPr="009E0381" w:rsidRDefault="00681696" w:rsidP="00681696">
      <w:pPr>
        <w:pStyle w:val="36"/>
        <w:tabs>
          <w:tab w:val="left" w:pos="1680"/>
          <w:tab w:val="right" w:leader="dot" w:pos="9344"/>
        </w:tabs>
        <w:spacing w:line="240" w:lineRule="auto"/>
        <w:rPr>
          <w:rFonts w:asciiTheme="minorHAnsi" w:eastAsiaTheme="minorEastAsia" w:hAnsiTheme="minorHAnsi" w:cstheme="minorBidi"/>
          <w:iCs w:val="0"/>
          <w:noProof/>
          <w:sz w:val="22"/>
          <w:szCs w:val="22"/>
        </w:rPr>
      </w:pPr>
      <w:r w:rsidRPr="009E0381">
        <w:rPr>
          <w:noProof/>
          <w14:scene3d>
            <w14:camera w14:prst="orthographicFront"/>
            <w14:lightRig w14:rig="threePt" w14:dir="t">
              <w14:rot w14:lat="0" w14:lon="0" w14:rev="0"/>
            </w14:lightRig>
          </w14:scene3d>
        </w:rPr>
        <w:t>3.2.4.</w:t>
      </w:r>
      <w:r w:rsidRPr="009E0381">
        <w:rPr>
          <w:rFonts w:asciiTheme="minorHAnsi" w:eastAsiaTheme="minorEastAsia" w:hAnsiTheme="minorHAnsi" w:cstheme="minorBidi"/>
          <w:iCs w:val="0"/>
          <w:noProof/>
          <w:sz w:val="22"/>
          <w:szCs w:val="22"/>
        </w:rPr>
        <w:tab/>
      </w:r>
      <w:r w:rsidRPr="009E0381">
        <w:rPr>
          <w:noProof/>
        </w:rPr>
        <w:t>Деятельность Платежного клирингового центра</w:t>
      </w:r>
      <w:r w:rsidRPr="009E0381">
        <w:rPr>
          <w:noProof/>
        </w:rPr>
        <w:tab/>
      </w:r>
      <w:r w:rsidR="00DE3372" w:rsidRPr="009E0381">
        <w:rPr>
          <w:noProof/>
        </w:rPr>
        <w:t>2</w:t>
      </w:r>
      <w:r w:rsidR="007F11D9" w:rsidRPr="009E0381">
        <w:rPr>
          <w:noProof/>
        </w:rPr>
        <w:t>0</w:t>
      </w:r>
    </w:p>
    <w:p w14:paraId="3EE57F52" w14:textId="7616D460" w:rsidR="00681696" w:rsidRPr="009E0381" w:rsidRDefault="00681696" w:rsidP="00681696">
      <w:pPr>
        <w:pStyle w:val="36"/>
        <w:tabs>
          <w:tab w:val="left" w:pos="1680"/>
          <w:tab w:val="right" w:leader="dot" w:pos="9344"/>
        </w:tabs>
        <w:spacing w:line="240" w:lineRule="auto"/>
        <w:rPr>
          <w:rFonts w:asciiTheme="minorHAnsi" w:eastAsiaTheme="minorEastAsia" w:hAnsiTheme="minorHAnsi" w:cstheme="minorBidi"/>
          <w:iCs w:val="0"/>
          <w:noProof/>
          <w:sz w:val="22"/>
          <w:szCs w:val="22"/>
        </w:rPr>
      </w:pPr>
      <w:r w:rsidRPr="009E0381">
        <w:rPr>
          <w:noProof/>
          <w14:scene3d>
            <w14:camera w14:prst="orthographicFront"/>
            <w14:lightRig w14:rig="threePt" w14:dir="t">
              <w14:rot w14:lat="0" w14:lon="0" w14:rev="0"/>
            </w14:lightRig>
          </w14:scene3d>
        </w:rPr>
        <w:t>3.2.5.</w:t>
      </w:r>
      <w:r w:rsidRPr="009E0381">
        <w:rPr>
          <w:rFonts w:asciiTheme="minorHAnsi" w:eastAsiaTheme="minorEastAsia" w:hAnsiTheme="minorHAnsi" w:cstheme="minorBidi"/>
          <w:iCs w:val="0"/>
          <w:noProof/>
          <w:sz w:val="22"/>
          <w:szCs w:val="22"/>
        </w:rPr>
        <w:tab/>
      </w:r>
      <w:r w:rsidRPr="009E0381">
        <w:rPr>
          <w:noProof/>
        </w:rPr>
        <w:t>Деятельность Участников</w:t>
      </w:r>
      <w:r w:rsidRPr="009E0381">
        <w:rPr>
          <w:noProof/>
        </w:rPr>
        <w:tab/>
      </w:r>
      <w:r w:rsidRPr="009E0381">
        <w:rPr>
          <w:noProof/>
        </w:rPr>
        <w:fldChar w:fldCharType="begin"/>
      </w:r>
      <w:r w:rsidRPr="009E0381">
        <w:rPr>
          <w:noProof/>
        </w:rPr>
        <w:instrText xml:space="preserve"> PAGEREF _Toc504655512 \h </w:instrText>
      </w:r>
      <w:r w:rsidRPr="009E0381">
        <w:rPr>
          <w:noProof/>
        </w:rPr>
      </w:r>
      <w:r w:rsidRPr="009E0381">
        <w:rPr>
          <w:noProof/>
        </w:rPr>
        <w:fldChar w:fldCharType="separate"/>
      </w:r>
      <w:r w:rsidR="00A015B1" w:rsidRPr="009E0381">
        <w:rPr>
          <w:noProof/>
        </w:rPr>
        <w:t>20</w:t>
      </w:r>
      <w:r w:rsidRPr="009E0381">
        <w:rPr>
          <w:noProof/>
        </w:rPr>
        <w:fldChar w:fldCharType="end"/>
      </w:r>
    </w:p>
    <w:p w14:paraId="05523EFD" w14:textId="42564553"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3.3.</w:t>
      </w:r>
      <w:r w:rsidRPr="009E0381">
        <w:rPr>
          <w:rFonts w:asciiTheme="minorHAnsi" w:eastAsiaTheme="minorEastAsia" w:hAnsiTheme="minorHAnsi" w:cstheme="minorBidi"/>
          <w:noProof/>
          <w:sz w:val="22"/>
          <w:szCs w:val="22"/>
        </w:rPr>
        <w:tab/>
      </w:r>
      <w:r w:rsidRPr="009E0381">
        <w:rPr>
          <w:noProof/>
        </w:rPr>
        <w:t>Схема договорных отношений между Субъектами Платежной системы</w:t>
      </w:r>
      <w:r w:rsidRPr="009E0381">
        <w:rPr>
          <w:noProof/>
        </w:rPr>
        <w:tab/>
      </w:r>
      <w:r w:rsidRPr="009E0381">
        <w:rPr>
          <w:noProof/>
        </w:rPr>
        <w:fldChar w:fldCharType="begin"/>
      </w:r>
      <w:r w:rsidRPr="009E0381">
        <w:rPr>
          <w:noProof/>
        </w:rPr>
        <w:instrText xml:space="preserve"> PAGEREF _Toc504655513 \h </w:instrText>
      </w:r>
      <w:r w:rsidRPr="009E0381">
        <w:rPr>
          <w:noProof/>
        </w:rPr>
      </w:r>
      <w:r w:rsidRPr="009E0381">
        <w:rPr>
          <w:noProof/>
        </w:rPr>
        <w:fldChar w:fldCharType="separate"/>
      </w:r>
      <w:r w:rsidR="00A015B1" w:rsidRPr="009E0381">
        <w:rPr>
          <w:noProof/>
        </w:rPr>
        <w:t>23</w:t>
      </w:r>
      <w:r w:rsidRPr="009E0381">
        <w:rPr>
          <w:noProof/>
        </w:rPr>
        <w:fldChar w:fldCharType="end"/>
      </w:r>
    </w:p>
    <w:p w14:paraId="3F472D5A" w14:textId="7558BA48"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3.4.</w:t>
      </w:r>
      <w:r w:rsidRPr="009E0381">
        <w:rPr>
          <w:rFonts w:asciiTheme="minorHAnsi" w:eastAsiaTheme="minorEastAsia" w:hAnsiTheme="minorHAnsi" w:cstheme="minorBidi"/>
          <w:noProof/>
          <w:sz w:val="22"/>
          <w:szCs w:val="22"/>
        </w:rPr>
        <w:tab/>
      </w:r>
      <w:r w:rsidRPr="009E0381">
        <w:rPr>
          <w:noProof/>
        </w:rPr>
        <w:t>Порядок привлечения Операторов услуг платежной инфраструктуры</w:t>
      </w:r>
      <w:r w:rsidRPr="009E0381">
        <w:rPr>
          <w:noProof/>
        </w:rPr>
        <w:tab/>
      </w:r>
      <w:r w:rsidRPr="009E0381">
        <w:rPr>
          <w:noProof/>
        </w:rPr>
        <w:fldChar w:fldCharType="begin"/>
      </w:r>
      <w:r w:rsidRPr="009E0381">
        <w:rPr>
          <w:noProof/>
        </w:rPr>
        <w:instrText xml:space="preserve"> PAGEREF _Toc504655514 \h </w:instrText>
      </w:r>
      <w:r w:rsidRPr="009E0381">
        <w:rPr>
          <w:noProof/>
        </w:rPr>
      </w:r>
      <w:r w:rsidRPr="009E0381">
        <w:rPr>
          <w:noProof/>
        </w:rPr>
        <w:fldChar w:fldCharType="separate"/>
      </w:r>
      <w:r w:rsidR="00A015B1" w:rsidRPr="009E0381">
        <w:rPr>
          <w:noProof/>
        </w:rPr>
        <w:t>24</w:t>
      </w:r>
      <w:r w:rsidRPr="009E0381">
        <w:rPr>
          <w:noProof/>
        </w:rPr>
        <w:fldChar w:fldCharType="end"/>
      </w:r>
    </w:p>
    <w:p w14:paraId="28A3AD70" w14:textId="606A2FB4" w:rsidR="00681696" w:rsidRPr="009E0381" w:rsidRDefault="00681696" w:rsidP="00681696">
      <w:pPr>
        <w:pStyle w:val="36"/>
        <w:tabs>
          <w:tab w:val="left" w:pos="1680"/>
          <w:tab w:val="right" w:leader="dot" w:pos="9344"/>
        </w:tabs>
        <w:spacing w:line="240" w:lineRule="auto"/>
        <w:rPr>
          <w:rFonts w:asciiTheme="minorHAnsi" w:eastAsiaTheme="minorEastAsia" w:hAnsiTheme="minorHAnsi" w:cstheme="minorBidi"/>
          <w:iCs w:val="0"/>
          <w:noProof/>
          <w:sz w:val="22"/>
          <w:szCs w:val="22"/>
        </w:rPr>
      </w:pPr>
      <w:r w:rsidRPr="009E0381">
        <w:rPr>
          <w:noProof/>
          <w14:scene3d>
            <w14:camera w14:prst="orthographicFront"/>
            <w14:lightRig w14:rig="threePt" w14:dir="t">
              <w14:rot w14:lat="0" w14:lon="0" w14:rev="0"/>
            </w14:lightRig>
          </w14:scene3d>
        </w:rPr>
        <w:t>3.4.1.</w:t>
      </w:r>
      <w:r w:rsidRPr="009E0381">
        <w:rPr>
          <w:rFonts w:asciiTheme="minorHAnsi" w:eastAsiaTheme="minorEastAsia" w:hAnsiTheme="minorHAnsi" w:cstheme="minorBidi"/>
          <w:iCs w:val="0"/>
          <w:noProof/>
          <w:sz w:val="22"/>
          <w:szCs w:val="22"/>
        </w:rPr>
        <w:tab/>
      </w:r>
      <w:r w:rsidRPr="009E0381">
        <w:rPr>
          <w:noProof/>
        </w:rPr>
        <w:t>Общие положения</w:t>
      </w:r>
      <w:r w:rsidRPr="009E0381">
        <w:rPr>
          <w:noProof/>
        </w:rPr>
        <w:tab/>
      </w:r>
      <w:r w:rsidRPr="009E0381">
        <w:rPr>
          <w:noProof/>
        </w:rPr>
        <w:fldChar w:fldCharType="begin"/>
      </w:r>
      <w:r w:rsidRPr="009E0381">
        <w:rPr>
          <w:noProof/>
        </w:rPr>
        <w:instrText xml:space="preserve"> PAGEREF _Toc504655515 \h </w:instrText>
      </w:r>
      <w:r w:rsidRPr="009E0381">
        <w:rPr>
          <w:noProof/>
        </w:rPr>
      </w:r>
      <w:r w:rsidRPr="009E0381">
        <w:rPr>
          <w:noProof/>
        </w:rPr>
        <w:fldChar w:fldCharType="separate"/>
      </w:r>
      <w:r w:rsidR="00A015B1" w:rsidRPr="009E0381">
        <w:rPr>
          <w:noProof/>
        </w:rPr>
        <w:t>24</w:t>
      </w:r>
      <w:r w:rsidRPr="009E0381">
        <w:rPr>
          <w:noProof/>
        </w:rPr>
        <w:fldChar w:fldCharType="end"/>
      </w:r>
    </w:p>
    <w:p w14:paraId="2A417010" w14:textId="0B615211" w:rsidR="00681696" w:rsidRPr="009E0381" w:rsidRDefault="00681696" w:rsidP="00681696">
      <w:pPr>
        <w:pStyle w:val="36"/>
        <w:tabs>
          <w:tab w:val="left" w:pos="1680"/>
          <w:tab w:val="right" w:leader="dot" w:pos="9344"/>
        </w:tabs>
        <w:spacing w:line="240" w:lineRule="auto"/>
        <w:rPr>
          <w:rFonts w:asciiTheme="minorHAnsi" w:eastAsiaTheme="minorEastAsia" w:hAnsiTheme="minorHAnsi" w:cstheme="minorBidi"/>
          <w:iCs w:val="0"/>
          <w:noProof/>
          <w:sz w:val="22"/>
          <w:szCs w:val="22"/>
        </w:rPr>
      </w:pPr>
      <w:r w:rsidRPr="009E0381">
        <w:rPr>
          <w:noProof/>
          <w14:scene3d>
            <w14:camera w14:prst="orthographicFront"/>
            <w14:lightRig w14:rig="threePt" w14:dir="t">
              <w14:rot w14:lat="0" w14:lon="0" w14:rev="0"/>
            </w14:lightRig>
          </w14:scene3d>
        </w:rPr>
        <w:t>3.4.2.</w:t>
      </w:r>
      <w:r w:rsidRPr="009E0381">
        <w:rPr>
          <w:rFonts w:asciiTheme="minorHAnsi" w:eastAsiaTheme="minorEastAsia" w:hAnsiTheme="minorHAnsi" w:cstheme="minorBidi"/>
          <w:iCs w:val="0"/>
          <w:noProof/>
          <w:sz w:val="22"/>
          <w:szCs w:val="22"/>
        </w:rPr>
        <w:tab/>
      </w:r>
      <w:r w:rsidRPr="009E0381">
        <w:rPr>
          <w:noProof/>
        </w:rPr>
        <w:t>Порядок привлечения Расчетного центра</w:t>
      </w:r>
      <w:r w:rsidRPr="009E0381">
        <w:rPr>
          <w:noProof/>
        </w:rPr>
        <w:tab/>
      </w:r>
      <w:r w:rsidRPr="009E0381">
        <w:rPr>
          <w:noProof/>
        </w:rPr>
        <w:fldChar w:fldCharType="begin"/>
      </w:r>
      <w:r w:rsidRPr="009E0381">
        <w:rPr>
          <w:noProof/>
        </w:rPr>
        <w:instrText xml:space="preserve"> PAGEREF _Toc504655516 \h </w:instrText>
      </w:r>
      <w:r w:rsidRPr="009E0381">
        <w:rPr>
          <w:noProof/>
        </w:rPr>
      </w:r>
      <w:r w:rsidRPr="009E0381">
        <w:rPr>
          <w:noProof/>
        </w:rPr>
        <w:fldChar w:fldCharType="separate"/>
      </w:r>
      <w:r w:rsidR="00A015B1" w:rsidRPr="009E0381">
        <w:rPr>
          <w:noProof/>
        </w:rPr>
        <w:t>24</w:t>
      </w:r>
      <w:r w:rsidRPr="009E0381">
        <w:rPr>
          <w:noProof/>
        </w:rPr>
        <w:fldChar w:fldCharType="end"/>
      </w:r>
    </w:p>
    <w:p w14:paraId="2B74EF81" w14:textId="77777777" w:rsidR="00681696" w:rsidRPr="009E0381" w:rsidRDefault="00681696" w:rsidP="00681696">
      <w:pPr>
        <w:pStyle w:val="36"/>
        <w:tabs>
          <w:tab w:val="left" w:pos="1680"/>
          <w:tab w:val="right" w:leader="dot" w:pos="9344"/>
        </w:tabs>
        <w:spacing w:line="240" w:lineRule="auto"/>
        <w:rPr>
          <w:noProof/>
        </w:rPr>
      </w:pPr>
      <w:r w:rsidRPr="009E0381">
        <w:rPr>
          <w:noProof/>
          <w14:scene3d>
            <w14:camera w14:prst="orthographicFront"/>
            <w14:lightRig w14:rig="threePt" w14:dir="t">
              <w14:rot w14:lat="0" w14:lon="0" w14:rev="0"/>
            </w14:lightRig>
          </w14:scene3d>
        </w:rPr>
        <w:t>3.4.3.</w:t>
      </w:r>
      <w:r w:rsidRPr="009E0381">
        <w:rPr>
          <w:rFonts w:asciiTheme="minorHAnsi" w:eastAsiaTheme="minorEastAsia" w:hAnsiTheme="minorHAnsi" w:cstheme="minorBidi"/>
          <w:iCs w:val="0"/>
          <w:noProof/>
          <w:sz w:val="22"/>
          <w:szCs w:val="22"/>
        </w:rPr>
        <w:tab/>
      </w:r>
      <w:r w:rsidRPr="009E0381">
        <w:rPr>
          <w:noProof/>
        </w:rPr>
        <w:t xml:space="preserve">Порядок привлечения Операционного центра и Платежного </w:t>
      </w:r>
    </w:p>
    <w:p w14:paraId="4014EB99" w14:textId="28D50AAA" w:rsidR="00681696" w:rsidRPr="009E0381" w:rsidRDefault="00681696" w:rsidP="00681696">
      <w:pPr>
        <w:pStyle w:val="36"/>
        <w:tabs>
          <w:tab w:val="left" w:pos="1680"/>
          <w:tab w:val="right" w:leader="dot" w:pos="9344"/>
        </w:tabs>
        <w:spacing w:line="240" w:lineRule="auto"/>
        <w:rPr>
          <w:rFonts w:asciiTheme="minorHAnsi" w:eastAsiaTheme="minorEastAsia" w:hAnsiTheme="minorHAnsi" w:cstheme="minorBidi"/>
          <w:iCs w:val="0"/>
          <w:noProof/>
          <w:sz w:val="22"/>
          <w:szCs w:val="22"/>
        </w:rPr>
      </w:pPr>
      <w:r w:rsidRPr="009E0381">
        <w:rPr>
          <w:noProof/>
        </w:rPr>
        <w:t>клирингового центра</w:t>
      </w:r>
      <w:r w:rsidRPr="009E0381">
        <w:rPr>
          <w:noProof/>
        </w:rPr>
        <w:tab/>
      </w:r>
      <w:r w:rsidRPr="009E0381">
        <w:rPr>
          <w:noProof/>
        </w:rPr>
        <w:fldChar w:fldCharType="begin"/>
      </w:r>
      <w:r w:rsidRPr="009E0381">
        <w:rPr>
          <w:noProof/>
        </w:rPr>
        <w:instrText xml:space="preserve"> PAGEREF _Toc504655517 \h </w:instrText>
      </w:r>
      <w:r w:rsidRPr="009E0381">
        <w:rPr>
          <w:noProof/>
        </w:rPr>
      </w:r>
      <w:r w:rsidRPr="009E0381">
        <w:rPr>
          <w:noProof/>
        </w:rPr>
        <w:fldChar w:fldCharType="separate"/>
      </w:r>
      <w:r w:rsidR="00A015B1" w:rsidRPr="009E0381">
        <w:rPr>
          <w:noProof/>
        </w:rPr>
        <w:t>25</w:t>
      </w:r>
      <w:r w:rsidRPr="009E0381">
        <w:rPr>
          <w:noProof/>
        </w:rPr>
        <w:fldChar w:fldCharType="end"/>
      </w:r>
    </w:p>
    <w:p w14:paraId="7D9F2E36" w14:textId="77777777" w:rsidR="00681696" w:rsidRPr="009E0381" w:rsidRDefault="00681696" w:rsidP="00681696">
      <w:pPr>
        <w:pStyle w:val="36"/>
        <w:tabs>
          <w:tab w:val="left" w:pos="1680"/>
          <w:tab w:val="right" w:leader="dot" w:pos="9344"/>
        </w:tabs>
        <w:spacing w:line="240" w:lineRule="auto"/>
        <w:rPr>
          <w:noProof/>
        </w:rPr>
      </w:pPr>
      <w:r w:rsidRPr="009E0381">
        <w:rPr>
          <w:noProof/>
          <w14:scene3d>
            <w14:camera w14:prst="orthographicFront"/>
            <w14:lightRig w14:rig="threePt" w14:dir="t">
              <w14:rot w14:lat="0" w14:lon="0" w14:rev="0"/>
            </w14:lightRig>
          </w14:scene3d>
        </w:rPr>
        <w:t>3.4.4.</w:t>
      </w:r>
      <w:r w:rsidRPr="009E0381">
        <w:rPr>
          <w:rFonts w:asciiTheme="minorHAnsi" w:eastAsiaTheme="minorEastAsia" w:hAnsiTheme="minorHAnsi" w:cstheme="minorBidi"/>
          <w:iCs w:val="0"/>
          <w:noProof/>
          <w:sz w:val="22"/>
          <w:szCs w:val="22"/>
        </w:rPr>
        <w:tab/>
      </w:r>
      <w:r w:rsidRPr="009E0381">
        <w:rPr>
          <w:noProof/>
        </w:rPr>
        <w:t>Порядок ведения Перечня Операторов услуг платежной</w:t>
      </w:r>
    </w:p>
    <w:p w14:paraId="5EBCC174" w14:textId="70969EF9" w:rsidR="00681696" w:rsidRPr="009E0381" w:rsidRDefault="00681696" w:rsidP="00681696">
      <w:pPr>
        <w:pStyle w:val="36"/>
        <w:tabs>
          <w:tab w:val="left" w:pos="1680"/>
          <w:tab w:val="right" w:leader="dot" w:pos="9344"/>
        </w:tabs>
        <w:spacing w:line="240" w:lineRule="auto"/>
        <w:rPr>
          <w:rFonts w:asciiTheme="minorHAnsi" w:eastAsiaTheme="minorEastAsia" w:hAnsiTheme="minorHAnsi" w:cstheme="minorBidi"/>
          <w:iCs w:val="0"/>
          <w:noProof/>
          <w:sz w:val="22"/>
          <w:szCs w:val="22"/>
        </w:rPr>
      </w:pPr>
      <w:r w:rsidRPr="009E0381">
        <w:rPr>
          <w:noProof/>
        </w:rPr>
        <w:t>инфраструктуры</w:t>
      </w:r>
      <w:r w:rsidRPr="009E0381">
        <w:rPr>
          <w:noProof/>
        </w:rPr>
        <w:tab/>
      </w:r>
      <w:r w:rsidRPr="009E0381">
        <w:rPr>
          <w:noProof/>
        </w:rPr>
        <w:fldChar w:fldCharType="begin"/>
      </w:r>
      <w:r w:rsidRPr="009E0381">
        <w:rPr>
          <w:noProof/>
        </w:rPr>
        <w:instrText xml:space="preserve"> PAGEREF _Toc504655518 \h </w:instrText>
      </w:r>
      <w:r w:rsidRPr="009E0381">
        <w:rPr>
          <w:noProof/>
        </w:rPr>
      </w:r>
      <w:r w:rsidRPr="009E0381">
        <w:rPr>
          <w:noProof/>
        </w:rPr>
        <w:fldChar w:fldCharType="separate"/>
      </w:r>
      <w:r w:rsidR="00A015B1" w:rsidRPr="009E0381">
        <w:rPr>
          <w:noProof/>
        </w:rPr>
        <w:t>25</w:t>
      </w:r>
      <w:r w:rsidRPr="009E0381">
        <w:rPr>
          <w:noProof/>
        </w:rPr>
        <w:fldChar w:fldCharType="end"/>
      </w:r>
    </w:p>
    <w:p w14:paraId="0A567874" w14:textId="6FB69D3E"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3.5.</w:t>
      </w:r>
      <w:r w:rsidRPr="009E0381">
        <w:rPr>
          <w:rFonts w:asciiTheme="minorHAnsi" w:eastAsiaTheme="minorEastAsia" w:hAnsiTheme="minorHAnsi" w:cstheme="minorBidi"/>
          <w:noProof/>
          <w:sz w:val="22"/>
          <w:szCs w:val="22"/>
        </w:rPr>
        <w:tab/>
      </w:r>
      <w:r w:rsidRPr="009E0381">
        <w:rPr>
          <w:noProof/>
        </w:rPr>
        <w:t>Участие в Платежной системе</w:t>
      </w:r>
      <w:r w:rsidRPr="009E0381">
        <w:rPr>
          <w:noProof/>
        </w:rPr>
        <w:tab/>
      </w:r>
      <w:r w:rsidRPr="009E0381">
        <w:rPr>
          <w:noProof/>
        </w:rPr>
        <w:fldChar w:fldCharType="begin"/>
      </w:r>
      <w:r w:rsidRPr="009E0381">
        <w:rPr>
          <w:noProof/>
        </w:rPr>
        <w:instrText xml:space="preserve"> PAGEREF _Toc504655519 \h </w:instrText>
      </w:r>
      <w:r w:rsidRPr="009E0381">
        <w:rPr>
          <w:noProof/>
        </w:rPr>
      </w:r>
      <w:r w:rsidRPr="009E0381">
        <w:rPr>
          <w:noProof/>
        </w:rPr>
        <w:fldChar w:fldCharType="separate"/>
      </w:r>
      <w:r w:rsidR="00A015B1" w:rsidRPr="009E0381">
        <w:rPr>
          <w:noProof/>
        </w:rPr>
        <w:t>25</w:t>
      </w:r>
      <w:r w:rsidRPr="009E0381">
        <w:rPr>
          <w:noProof/>
        </w:rPr>
        <w:fldChar w:fldCharType="end"/>
      </w:r>
    </w:p>
    <w:p w14:paraId="3257B08A" w14:textId="6D6AEE2C" w:rsidR="00681696" w:rsidRPr="009E0381" w:rsidRDefault="00681696" w:rsidP="00681696">
      <w:pPr>
        <w:pStyle w:val="36"/>
        <w:tabs>
          <w:tab w:val="left" w:pos="1680"/>
          <w:tab w:val="right" w:leader="dot" w:pos="9344"/>
        </w:tabs>
        <w:spacing w:line="240" w:lineRule="auto"/>
        <w:rPr>
          <w:rFonts w:asciiTheme="minorHAnsi" w:eastAsiaTheme="minorEastAsia" w:hAnsiTheme="minorHAnsi" w:cstheme="minorBidi"/>
          <w:iCs w:val="0"/>
          <w:noProof/>
          <w:sz w:val="22"/>
          <w:szCs w:val="22"/>
        </w:rPr>
      </w:pPr>
      <w:r w:rsidRPr="009E0381">
        <w:rPr>
          <w:noProof/>
          <w14:scene3d>
            <w14:camera w14:prst="orthographicFront"/>
            <w14:lightRig w14:rig="threePt" w14:dir="t">
              <w14:rot w14:lat="0" w14:lon="0" w14:rev="0"/>
            </w14:lightRig>
          </w14:scene3d>
        </w:rPr>
        <w:t>3.5.</w:t>
      </w:r>
      <w:r w:rsidR="00741E69" w:rsidRPr="009E0381">
        <w:rPr>
          <w:noProof/>
          <w14:scene3d>
            <w14:camera w14:prst="orthographicFront"/>
            <w14:lightRig w14:rig="threePt" w14:dir="t">
              <w14:rot w14:lat="0" w14:lon="0" w14:rev="0"/>
            </w14:lightRig>
          </w14:scene3d>
        </w:rPr>
        <w:t>4</w:t>
      </w:r>
      <w:r w:rsidRPr="009E0381">
        <w:rPr>
          <w:noProof/>
          <w14:scene3d>
            <w14:camera w14:prst="orthographicFront"/>
            <w14:lightRig w14:rig="threePt" w14:dir="t">
              <w14:rot w14:lat="0" w14:lon="0" w14:rev="0"/>
            </w14:lightRig>
          </w14:scene3d>
        </w:rPr>
        <w:t>.</w:t>
      </w:r>
      <w:r w:rsidRPr="009E0381">
        <w:rPr>
          <w:rFonts w:asciiTheme="minorHAnsi" w:eastAsiaTheme="minorEastAsia" w:hAnsiTheme="minorHAnsi" w:cstheme="minorBidi"/>
          <w:iCs w:val="0"/>
          <w:noProof/>
          <w:sz w:val="22"/>
          <w:szCs w:val="22"/>
        </w:rPr>
        <w:tab/>
      </w:r>
      <w:r w:rsidRPr="009E0381">
        <w:rPr>
          <w:noProof/>
        </w:rPr>
        <w:t>Критерии участия</w:t>
      </w:r>
      <w:r w:rsidRPr="009E0381">
        <w:rPr>
          <w:noProof/>
        </w:rPr>
        <w:tab/>
      </w:r>
      <w:r w:rsidRPr="009E0381">
        <w:rPr>
          <w:noProof/>
        </w:rPr>
        <w:fldChar w:fldCharType="begin"/>
      </w:r>
      <w:r w:rsidRPr="009E0381">
        <w:rPr>
          <w:noProof/>
        </w:rPr>
        <w:instrText xml:space="preserve"> PAGEREF _Toc504655520 \h </w:instrText>
      </w:r>
      <w:r w:rsidRPr="009E0381">
        <w:rPr>
          <w:noProof/>
        </w:rPr>
      </w:r>
      <w:r w:rsidRPr="009E0381">
        <w:rPr>
          <w:noProof/>
        </w:rPr>
        <w:fldChar w:fldCharType="separate"/>
      </w:r>
      <w:r w:rsidR="00A015B1" w:rsidRPr="009E0381">
        <w:rPr>
          <w:noProof/>
        </w:rPr>
        <w:t>25</w:t>
      </w:r>
      <w:r w:rsidRPr="009E0381">
        <w:rPr>
          <w:noProof/>
        </w:rPr>
        <w:fldChar w:fldCharType="end"/>
      </w:r>
    </w:p>
    <w:p w14:paraId="691C7306" w14:textId="45A6C22F" w:rsidR="00681696" w:rsidRPr="009E0381" w:rsidRDefault="00681696" w:rsidP="00681696">
      <w:pPr>
        <w:pStyle w:val="36"/>
        <w:tabs>
          <w:tab w:val="left" w:pos="1680"/>
          <w:tab w:val="right" w:leader="dot" w:pos="9344"/>
        </w:tabs>
        <w:spacing w:line="240" w:lineRule="auto"/>
        <w:rPr>
          <w:rFonts w:asciiTheme="minorHAnsi" w:eastAsiaTheme="minorEastAsia" w:hAnsiTheme="minorHAnsi" w:cstheme="minorBidi"/>
          <w:iCs w:val="0"/>
          <w:noProof/>
          <w:sz w:val="22"/>
          <w:szCs w:val="22"/>
        </w:rPr>
      </w:pPr>
      <w:r w:rsidRPr="009E0381">
        <w:rPr>
          <w:noProof/>
          <w14:scene3d>
            <w14:camera w14:prst="orthographicFront"/>
            <w14:lightRig w14:rig="threePt" w14:dir="t">
              <w14:rot w14:lat="0" w14:lon="0" w14:rev="0"/>
            </w14:lightRig>
          </w14:scene3d>
        </w:rPr>
        <w:t>3.5.</w:t>
      </w:r>
      <w:r w:rsidR="00741E69" w:rsidRPr="009E0381">
        <w:rPr>
          <w:noProof/>
          <w14:scene3d>
            <w14:camera w14:prst="orthographicFront"/>
            <w14:lightRig w14:rig="threePt" w14:dir="t">
              <w14:rot w14:lat="0" w14:lon="0" w14:rev="0"/>
            </w14:lightRig>
          </w14:scene3d>
        </w:rPr>
        <w:t>5</w:t>
      </w:r>
      <w:r w:rsidRPr="009E0381">
        <w:rPr>
          <w:noProof/>
          <w14:scene3d>
            <w14:camera w14:prst="orthographicFront"/>
            <w14:lightRig w14:rig="threePt" w14:dir="t">
              <w14:rot w14:lat="0" w14:lon="0" w14:rev="0"/>
            </w14:lightRig>
          </w14:scene3d>
        </w:rPr>
        <w:t>.</w:t>
      </w:r>
      <w:r w:rsidRPr="009E0381">
        <w:rPr>
          <w:rFonts w:asciiTheme="minorHAnsi" w:eastAsiaTheme="minorEastAsia" w:hAnsiTheme="minorHAnsi" w:cstheme="minorBidi"/>
          <w:iCs w:val="0"/>
          <w:noProof/>
          <w:sz w:val="22"/>
          <w:szCs w:val="22"/>
        </w:rPr>
        <w:tab/>
      </w:r>
      <w:r w:rsidRPr="009E0381">
        <w:rPr>
          <w:noProof/>
        </w:rPr>
        <w:t>Порядок присоединения Участников к Платежной системе</w:t>
      </w:r>
      <w:r w:rsidRPr="009E0381">
        <w:rPr>
          <w:noProof/>
        </w:rPr>
        <w:tab/>
      </w:r>
      <w:r w:rsidRPr="009E0381">
        <w:rPr>
          <w:noProof/>
        </w:rPr>
        <w:fldChar w:fldCharType="begin"/>
      </w:r>
      <w:r w:rsidRPr="009E0381">
        <w:rPr>
          <w:noProof/>
        </w:rPr>
        <w:instrText xml:space="preserve"> PAGEREF _Toc504655521 \h </w:instrText>
      </w:r>
      <w:r w:rsidRPr="009E0381">
        <w:rPr>
          <w:noProof/>
        </w:rPr>
      </w:r>
      <w:r w:rsidRPr="009E0381">
        <w:rPr>
          <w:noProof/>
        </w:rPr>
        <w:fldChar w:fldCharType="separate"/>
      </w:r>
      <w:r w:rsidR="00A015B1" w:rsidRPr="009E0381">
        <w:rPr>
          <w:noProof/>
        </w:rPr>
        <w:t>27</w:t>
      </w:r>
      <w:r w:rsidRPr="009E0381">
        <w:rPr>
          <w:noProof/>
        </w:rPr>
        <w:fldChar w:fldCharType="end"/>
      </w:r>
    </w:p>
    <w:p w14:paraId="0375A5AB" w14:textId="6F0E3853" w:rsidR="00681696" w:rsidRPr="009E0381" w:rsidRDefault="00681696" w:rsidP="00681696">
      <w:pPr>
        <w:pStyle w:val="36"/>
        <w:tabs>
          <w:tab w:val="left" w:pos="1680"/>
          <w:tab w:val="right" w:leader="dot" w:pos="9344"/>
        </w:tabs>
        <w:spacing w:line="240" w:lineRule="auto"/>
        <w:rPr>
          <w:rFonts w:asciiTheme="minorHAnsi" w:eastAsiaTheme="minorEastAsia" w:hAnsiTheme="minorHAnsi" w:cstheme="minorBidi"/>
          <w:iCs w:val="0"/>
          <w:noProof/>
          <w:sz w:val="22"/>
          <w:szCs w:val="22"/>
        </w:rPr>
      </w:pPr>
      <w:r w:rsidRPr="009E0381">
        <w:rPr>
          <w:noProof/>
          <w14:scene3d>
            <w14:camera w14:prst="orthographicFront"/>
            <w14:lightRig w14:rig="threePt" w14:dir="t">
              <w14:rot w14:lat="0" w14:lon="0" w14:rev="0"/>
            </w14:lightRig>
          </w14:scene3d>
        </w:rPr>
        <w:t>3.5.</w:t>
      </w:r>
      <w:r w:rsidR="00741E69" w:rsidRPr="009E0381">
        <w:rPr>
          <w:noProof/>
          <w14:scene3d>
            <w14:camera w14:prst="orthographicFront"/>
            <w14:lightRig w14:rig="threePt" w14:dir="t">
              <w14:rot w14:lat="0" w14:lon="0" w14:rev="0"/>
            </w14:lightRig>
          </w14:scene3d>
        </w:rPr>
        <w:t>6</w:t>
      </w:r>
      <w:r w:rsidRPr="009E0381">
        <w:rPr>
          <w:noProof/>
          <w14:scene3d>
            <w14:camera w14:prst="orthographicFront"/>
            <w14:lightRig w14:rig="threePt" w14:dir="t">
              <w14:rot w14:lat="0" w14:lon="0" w14:rev="0"/>
            </w14:lightRig>
          </w14:scene3d>
        </w:rPr>
        <w:t>.</w:t>
      </w:r>
      <w:r w:rsidRPr="009E0381">
        <w:rPr>
          <w:rFonts w:asciiTheme="minorHAnsi" w:eastAsiaTheme="minorEastAsia" w:hAnsiTheme="minorHAnsi" w:cstheme="minorBidi"/>
          <w:iCs w:val="0"/>
          <w:noProof/>
          <w:sz w:val="22"/>
          <w:szCs w:val="22"/>
        </w:rPr>
        <w:tab/>
      </w:r>
      <w:r w:rsidRPr="009E0381">
        <w:rPr>
          <w:noProof/>
        </w:rPr>
        <w:t>Критерии приостановления участия</w:t>
      </w:r>
      <w:r w:rsidRPr="009E0381">
        <w:rPr>
          <w:noProof/>
        </w:rPr>
        <w:tab/>
      </w:r>
      <w:r w:rsidRPr="009E0381">
        <w:rPr>
          <w:noProof/>
        </w:rPr>
        <w:fldChar w:fldCharType="begin"/>
      </w:r>
      <w:r w:rsidRPr="009E0381">
        <w:rPr>
          <w:noProof/>
        </w:rPr>
        <w:instrText xml:space="preserve"> PAGEREF _Toc504655522 \h </w:instrText>
      </w:r>
      <w:r w:rsidRPr="009E0381">
        <w:rPr>
          <w:noProof/>
        </w:rPr>
      </w:r>
      <w:r w:rsidRPr="009E0381">
        <w:rPr>
          <w:noProof/>
        </w:rPr>
        <w:fldChar w:fldCharType="separate"/>
      </w:r>
      <w:r w:rsidR="00A015B1" w:rsidRPr="009E0381">
        <w:rPr>
          <w:noProof/>
        </w:rPr>
        <w:t>28</w:t>
      </w:r>
      <w:r w:rsidRPr="009E0381">
        <w:rPr>
          <w:noProof/>
        </w:rPr>
        <w:fldChar w:fldCharType="end"/>
      </w:r>
    </w:p>
    <w:p w14:paraId="53614798" w14:textId="3365FDA3" w:rsidR="00681696" w:rsidRPr="009E0381" w:rsidRDefault="00681696" w:rsidP="00681696">
      <w:pPr>
        <w:pStyle w:val="36"/>
        <w:tabs>
          <w:tab w:val="left" w:pos="1680"/>
          <w:tab w:val="right" w:leader="dot" w:pos="9344"/>
        </w:tabs>
        <w:spacing w:line="240" w:lineRule="auto"/>
        <w:rPr>
          <w:rFonts w:asciiTheme="minorHAnsi" w:eastAsiaTheme="minorEastAsia" w:hAnsiTheme="minorHAnsi" w:cstheme="minorBidi"/>
          <w:iCs w:val="0"/>
          <w:noProof/>
          <w:sz w:val="22"/>
          <w:szCs w:val="22"/>
        </w:rPr>
      </w:pPr>
      <w:r w:rsidRPr="009E0381">
        <w:rPr>
          <w:noProof/>
          <w14:scene3d>
            <w14:camera w14:prst="orthographicFront"/>
            <w14:lightRig w14:rig="threePt" w14:dir="t">
              <w14:rot w14:lat="0" w14:lon="0" w14:rev="0"/>
            </w14:lightRig>
          </w14:scene3d>
        </w:rPr>
        <w:t>3.5.</w:t>
      </w:r>
      <w:r w:rsidR="00741E69" w:rsidRPr="009E0381">
        <w:rPr>
          <w:noProof/>
          <w14:scene3d>
            <w14:camera w14:prst="orthographicFront"/>
            <w14:lightRig w14:rig="threePt" w14:dir="t">
              <w14:rot w14:lat="0" w14:lon="0" w14:rev="0"/>
            </w14:lightRig>
          </w14:scene3d>
        </w:rPr>
        <w:t>7</w:t>
      </w:r>
      <w:r w:rsidRPr="009E0381">
        <w:rPr>
          <w:noProof/>
          <w14:scene3d>
            <w14:camera w14:prst="orthographicFront"/>
            <w14:lightRig w14:rig="threePt" w14:dir="t">
              <w14:rot w14:lat="0" w14:lon="0" w14:rev="0"/>
            </w14:lightRig>
          </w14:scene3d>
        </w:rPr>
        <w:t>.</w:t>
      </w:r>
      <w:r w:rsidRPr="009E0381">
        <w:rPr>
          <w:rFonts w:asciiTheme="minorHAnsi" w:eastAsiaTheme="minorEastAsia" w:hAnsiTheme="minorHAnsi" w:cstheme="minorBidi"/>
          <w:iCs w:val="0"/>
          <w:noProof/>
          <w:sz w:val="22"/>
          <w:szCs w:val="22"/>
        </w:rPr>
        <w:tab/>
      </w:r>
      <w:r w:rsidRPr="009E0381">
        <w:rPr>
          <w:noProof/>
        </w:rPr>
        <w:t>Критерии прекращения участия</w:t>
      </w:r>
      <w:r w:rsidRPr="009E0381">
        <w:rPr>
          <w:noProof/>
        </w:rPr>
        <w:tab/>
      </w:r>
      <w:r w:rsidRPr="009E0381">
        <w:rPr>
          <w:noProof/>
        </w:rPr>
        <w:fldChar w:fldCharType="begin"/>
      </w:r>
      <w:r w:rsidRPr="009E0381">
        <w:rPr>
          <w:noProof/>
        </w:rPr>
        <w:instrText xml:space="preserve"> PAGEREF _Toc504655523 \h </w:instrText>
      </w:r>
      <w:r w:rsidRPr="009E0381">
        <w:rPr>
          <w:noProof/>
        </w:rPr>
      </w:r>
      <w:r w:rsidRPr="009E0381">
        <w:rPr>
          <w:noProof/>
        </w:rPr>
        <w:fldChar w:fldCharType="separate"/>
      </w:r>
      <w:r w:rsidR="00A015B1" w:rsidRPr="009E0381">
        <w:rPr>
          <w:noProof/>
        </w:rPr>
        <w:t>29</w:t>
      </w:r>
      <w:r w:rsidRPr="009E0381">
        <w:rPr>
          <w:noProof/>
        </w:rPr>
        <w:fldChar w:fldCharType="end"/>
      </w:r>
    </w:p>
    <w:p w14:paraId="56046E14" w14:textId="115B6096" w:rsidR="00681696" w:rsidRPr="009E0381" w:rsidRDefault="00681696" w:rsidP="00681696">
      <w:pPr>
        <w:pStyle w:val="19"/>
        <w:tabs>
          <w:tab w:val="left" w:pos="794"/>
        </w:tabs>
        <w:spacing w:line="240" w:lineRule="auto"/>
        <w:rPr>
          <w:rFonts w:asciiTheme="minorHAnsi" w:eastAsiaTheme="minorEastAsia" w:hAnsiTheme="minorHAnsi" w:cstheme="minorBidi"/>
          <w:b w:val="0"/>
          <w:bCs w:val="0"/>
          <w:caps w:val="0"/>
          <w:noProof/>
          <w:sz w:val="22"/>
          <w:szCs w:val="22"/>
        </w:rPr>
      </w:pPr>
      <w:r w:rsidRPr="009E0381">
        <w:rPr>
          <w:noProof/>
        </w:rPr>
        <w:t>4.</w:t>
      </w:r>
      <w:r w:rsidRPr="009E0381">
        <w:rPr>
          <w:rFonts w:asciiTheme="minorHAnsi" w:eastAsiaTheme="minorEastAsia" w:hAnsiTheme="minorHAnsi" w:cstheme="minorBidi"/>
          <w:b w:val="0"/>
          <w:bCs w:val="0"/>
          <w:caps w:val="0"/>
          <w:noProof/>
          <w:sz w:val="22"/>
          <w:szCs w:val="22"/>
        </w:rPr>
        <w:tab/>
      </w:r>
      <w:r w:rsidRPr="009E0381">
        <w:rPr>
          <w:noProof/>
        </w:rPr>
        <w:t>ПАРТНЕР</w:t>
      </w:r>
      <w:r w:rsidR="00AC24B5" w:rsidRPr="009E0381">
        <w:rPr>
          <w:noProof/>
        </w:rPr>
        <w:t>Ы</w:t>
      </w:r>
      <w:r w:rsidRPr="009E0381">
        <w:rPr>
          <w:noProof/>
        </w:rPr>
        <w:t xml:space="preserve"> ПЛАТЕЖНОЙ СИСТЕМЫ</w:t>
      </w:r>
      <w:r w:rsidR="005409AE" w:rsidRPr="009E0381">
        <w:rPr>
          <w:noProof/>
        </w:rPr>
        <w:t xml:space="preserve"> </w:t>
      </w:r>
      <w:r w:rsidR="00D05124" w:rsidRPr="009E0381">
        <w:t>«</w:t>
      </w:r>
      <w:r w:rsidR="00D05124" w:rsidRPr="009E0381">
        <w:rPr>
          <w:noProof/>
        </w:rPr>
        <w:t>Sendy</w:t>
      </w:r>
      <w:r w:rsidR="00D05124" w:rsidRPr="009E0381">
        <w:rPr>
          <w:rFonts w:eastAsia="Calibri"/>
        </w:rPr>
        <w:t>»</w:t>
      </w:r>
      <w:r w:rsidRPr="009E0381">
        <w:rPr>
          <w:noProof/>
        </w:rPr>
        <w:tab/>
      </w:r>
      <w:r w:rsidR="00E52FB4" w:rsidRPr="009E0381">
        <w:rPr>
          <w:noProof/>
        </w:rPr>
        <w:t>3</w:t>
      </w:r>
      <w:r w:rsidR="007F11D9" w:rsidRPr="009E0381">
        <w:rPr>
          <w:noProof/>
        </w:rPr>
        <w:t>0</w:t>
      </w:r>
    </w:p>
    <w:p w14:paraId="02FFE9A2" w14:textId="77777777" w:rsidR="00681696" w:rsidRPr="009E0381" w:rsidRDefault="00681696" w:rsidP="00681696">
      <w:pPr>
        <w:pStyle w:val="19"/>
        <w:tabs>
          <w:tab w:val="left" w:pos="794"/>
        </w:tabs>
        <w:spacing w:line="240" w:lineRule="auto"/>
        <w:rPr>
          <w:noProof/>
        </w:rPr>
      </w:pPr>
      <w:r w:rsidRPr="009E0381">
        <w:rPr>
          <w:noProof/>
        </w:rPr>
        <w:t>5.</w:t>
      </w:r>
      <w:r w:rsidRPr="009E0381">
        <w:rPr>
          <w:rFonts w:asciiTheme="minorHAnsi" w:eastAsiaTheme="minorEastAsia" w:hAnsiTheme="minorHAnsi" w:cstheme="minorBidi"/>
          <w:b w:val="0"/>
          <w:bCs w:val="0"/>
          <w:caps w:val="0"/>
          <w:noProof/>
          <w:sz w:val="22"/>
          <w:szCs w:val="22"/>
        </w:rPr>
        <w:tab/>
      </w:r>
      <w:r w:rsidRPr="009E0381">
        <w:rPr>
          <w:noProof/>
        </w:rPr>
        <w:t>ПОРЯДОК ОСУЩЕСТВЛЕНИЯ Переводов и МЕЖБАНКОВСКИХ</w:t>
      </w:r>
    </w:p>
    <w:p w14:paraId="2EB2A2B3" w14:textId="68820BF5" w:rsidR="00681696" w:rsidRPr="009E0381" w:rsidRDefault="00681696" w:rsidP="00681696">
      <w:pPr>
        <w:pStyle w:val="19"/>
        <w:tabs>
          <w:tab w:val="left" w:pos="794"/>
        </w:tabs>
        <w:spacing w:before="0" w:line="240" w:lineRule="auto"/>
        <w:rPr>
          <w:rFonts w:asciiTheme="minorHAnsi" w:eastAsiaTheme="minorEastAsia" w:hAnsiTheme="minorHAnsi" w:cstheme="minorBidi"/>
          <w:b w:val="0"/>
          <w:bCs w:val="0"/>
          <w:caps w:val="0"/>
          <w:noProof/>
          <w:sz w:val="22"/>
          <w:szCs w:val="22"/>
        </w:rPr>
      </w:pPr>
      <w:r w:rsidRPr="009E0381">
        <w:rPr>
          <w:noProof/>
        </w:rPr>
        <w:t>РАСЧЕТОВ</w:t>
      </w:r>
      <w:r w:rsidRPr="009E0381">
        <w:rPr>
          <w:noProof/>
        </w:rPr>
        <w:tab/>
      </w:r>
      <w:r w:rsidRPr="009E0381">
        <w:rPr>
          <w:noProof/>
        </w:rPr>
        <w:fldChar w:fldCharType="begin"/>
      </w:r>
      <w:r w:rsidRPr="009E0381">
        <w:rPr>
          <w:noProof/>
        </w:rPr>
        <w:instrText xml:space="preserve"> PAGEREF _Toc504655524 \h </w:instrText>
      </w:r>
      <w:r w:rsidRPr="009E0381">
        <w:rPr>
          <w:noProof/>
        </w:rPr>
      </w:r>
      <w:r w:rsidRPr="009E0381">
        <w:rPr>
          <w:noProof/>
        </w:rPr>
        <w:fldChar w:fldCharType="separate"/>
      </w:r>
      <w:r w:rsidR="00A015B1" w:rsidRPr="009E0381">
        <w:rPr>
          <w:noProof/>
        </w:rPr>
        <w:t>32</w:t>
      </w:r>
      <w:r w:rsidRPr="009E0381">
        <w:rPr>
          <w:noProof/>
        </w:rPr>
        <w:fldChar w:fldCharType="end"/>
      </w:r>
    </w:p>
    <w:p w14:paraId="1618855F" w14:textId="1E5D70E8"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5.1.</w:t>
      </w:r>
      <w:r w:rsidRPr="009E0381">
        <w:rPr>
          <w:rFonts w:asciiTheme="minorHAnsi" w:eastAsiaTheme="minorEastAsia" w:hAnsiTheme="minorHAnsi" w:cstheme="minorBidi"/>
          <w:noProof/>
          <w:sz w:val="22"/>
          <w:szCs w:val="22"/>
        </w:rPr>
        <w:tab/>
      </w:r>
      <w:r w:rsidRPr="009E0381">
        <w:rPr>
          <w:noProof/>
        </w:rPr>
        <w:t>Применяемые формы безналичных расчетов</w:t>
      </w:r>
      <w:r w:rsidRPr="009E0381">
        <w:rPr>
          <w:noProof/>
        </w:rPr>
        <w:tab/>
      </w:r>
      <w:r w:rsidRPr="009E0381">
        <w:rPr>
          <w:noProof/>
        </w:rPr>
        <w:fldChar w:fldCharType="begin"/>
      </w:r>
      <w:r w:rsidRPr="009E0381">
        <w:rPr>
          <w:noProof/>
        </w:rPr>
        <w:instrText xml:space="preserve"> PAGEREF _Toc504655525 \h </w:instrText>
      </w:r>
      <w:r w:rsidRPr="009E0381">
        <w:rPr>
          <w:noProof/>
        </w:rPr>
      </w:r>
      <w:r w:rsidRPr="009E0381">
        <w:rPr>
          <w:noProof/>
        </w:rPr>
        <w:fldChar w:fldCharType="separate"/>
      </w:r>
      <w:r w:rsidR="00A015B1" w:rsidRPr="009E0381">
        <w:rPr>
          <w:noProof/>
        </w:rPr>
        <w:t>32</w:t>
      </w:r>
      <w:r w:rsidRPr="009E0381">
        <w:rPr>
          <w:noProof/>
        </w:rPr>
        <w:fldChar w:fldCharType="end"/>
      </w:r>
    </w:p>
    <w:p w14:paraId="45C15DE9" w14:textId="77777777" w:rsidR="00681696" w:rsidRPr="009E0381" w:rsidRDefault="00681696"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5.2.</w:t>
      </w:r>
      <w:r w:rsidRPr="009E0381">
        <w:rPr>
          <w:rFonts w:asciiTheme="minorHAnsi" w:eastAsiaTheme="minorEastAsia" w:hAnsiTheme="minorHAnsi" w:cstheme="minorBidi"/>
          <w:noProof/>
          <w:sz w:val="22"/>
          <w:szCs w:val="22"/>
        </w:rPr>
        <w:tab/>
      </w:r>
      <w:r w:rsidRPr="009E0381">
        <w:rPr>
          <w:noProof/>
        </w:rPr>
        <w:t>Порядок осуществления перевода денежных средств в рамках Платежной</w:t>
      </w:r>
    </w:p>
    <w:p w14:paraId="263C89AA" w14:textId="77777777" w:rsidR="00681696" w:rsidRPr="009E0381" w:rsidRDefault="00681696" w:rsidP="00681696">
      <w:pPr>
        <w:pStyle w:val="27"/>
        <w:tabs>
          <w:tab w:val="left" w:pos="1200"/>
          <w:tab w:val="right" w:leader="dot" w:pos="9344"/>
        </w:tabs>
        <w:spacing w:line="240" w:lineRule="auto"/>
        <w:rPr>
          <w:noProof/>
        </w:rPr>
      </w:pPr>
      <w:r w:rsidRPr="009E0381">
        <w:rPr>
          <w:noProof/>
        </w:rPr>
        <w:t>системы, включая моменты наступления его безотзывности, безусловности и</w:t>
      </w:r>
    </w:p>
    <w:p w14:paraId="7B7A0650" w14:textId="6EF5F768"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окончательности.</w:t>
      </w:r>
      <w:r w:rsidRPr="009E0381">
        <w:rPr>
          <w:noProof/>
        </w:rPr>
        <w:tab/>
      </w:r>
      <w:r w:rsidRPr="009E0381">
        <w:rPr>
          <w:noProof/>
        </w:rPr>
        <w:fldChar w:fldCharType="begin"/>
      </w:r>
      <w:r w:rsidRPr="009E0381">
        <w:rPr>
          <w:noProof/>
        </w:rPr>
        <w:instrText xml:space="preserve"> PAGEREF _Toc504655527 \h </w:instrText>
      </w:r>
      <w:r w:rsidRPr="009E0381">
        <w:rPr>
          <w:noProof/>
        </w:rPr>
      </w:r>
      <w:r w:rsidRPr="009E0381">
        <w:rPr>
          <w:noProof/>
        </w:rPr>
        <w:fldChar w:fldCharType="separate"/>
      </w:r>
      <w:r w:rsidR="00A015B1" w:rsidRPr="009E0381">
        <w:rPr>
          <w:noProof/>
        </w:rPr>
        <w:t>32</w:t>
      </w:r>
      <w:r w:rsidRPr="009E0381">
        <w:rPr>
          <w:noProof/>
        </w:rPr>
        <w:fldChar w:fldCharType="end"/>
      </w:r>
    </w:p>
    <w:p w14:paraId="135116D0" w14:textId="3063B0DC"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5.3.</w:t>
      </w:r>
      <w:r w:rsidRPr="009E0381">
        <w:rPr>
          <w:rFonts w:asciiTheme="minorHAnsi" w:eastAsiaTheme="minorEastAsia" w:hAnsiTheme="minorHAnsi" w:cstheme="minorBidi"/>
          <w:noProof/>
          <w:sz w:val="22"/>
          <w:szCs w:val="22"/>
        </w:rPr>
        <w:tab/>
      </w:r>
      <w:r w:rsidRPr="009E0381">
        <w:rPr>
          <w:noProof/>
        </w:rPr>
        <w:t>Порядок осуществления платежного клиринга</w:t>
      </w:r>
      <w:r w:rsidRPr="009E0381">
        <w:rPr>
          <w:noProof/>
        </w:rPr>
        <w:tab/>
      </w:r>
      <w:r w:rsidRPr="009E0381">
        <w:rPr>
          <w:noProof/>
        </w:rPr>
        <w:fldChar w:fldCharType="begin"/>
      </w:r>
      <w:r w:rsidRPr="009E0381">
        <w:rPr>
          <w:noProof/>
        </w:rPr>
        <w:instrText xml:space="preserve"> PAGEREF _Toc504655533 \h </w:instrText>
      </w:r>
      <w:r w:rsidRPr="009E0381">
        <w:rPr>
          <w:noProof/>
        </w:rPr>
      </w:r>
      <w:r w:rsidRPr="009E0381">
        <w:rPr>
          <w:noProof/>
        </w:rPr>
        <w:fldChar w:fldCharType="separate"/>
      </w:r>
      <w:r w:rsidR="00A015B1" w:rsidRPr="009E0381">
        <w:rPr>
          <w:noProof/>
        </w:rPr>
        <w:t>33</w:t>
      </w:r>
      <w:r w:rsidRPr="009E0381">
        <w:rPr>
          <w:noProof/>
        </w:rPr>
        <w:fldChar w:fldCharType="end"/>
      </w:r>
    </w:p>
    <w:p w14:paraId="28E4E4D5" w14:textId="2F21267A"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5.4.</w:t>
      </w:r>
      <w:r w:rsidRPr="009E0381">
        <w:rPr>
          <w:rFonts w:asciiTheme="minorHAnsi" w:eastAsiaTheme="minorEastAsia" w:hAnsiTheme="minorHAnsi" w:cstheme="minorBidi"/>
          <w:noProof/>
          <w:sz w:val="22"/>
          <w:szCs w:val="22"/>
        </w:rPr>
        <w:tab/>
      </w:r>
      <w:r w:rsidRPr="009E0381">
        <w:rPr>
          <w:noProof/>
        </w:rPr>
        <w:t>Порядок осуществления расчетов Прямых участников</w:t>
      </w:r>
      <w:r w:rsidRPr="009E0381">
        <w:rPr>
          <w:noProof/>
        </w:rPr>
        <w:tab/>
      </w:r>
      <w:r w:rsidRPr="009E0381">
        <w:rPr>
          <w:noProof/>
        </w:rPr>
        <w:fldChar w:fldCharType="begin"/>
      </w:r>
      <w:r w:rsidRPr="009E0381">
        <w:rPr>
          <w:noProof/>
        </w:rPr>
        <w:instrText xml:space="preserve"> PAGEREF _Toc504655534 \h </w:instrText>
      </w:r>
      <w:r w:rsidRPr="009E0381">
        <w:rPr>
          <w:noProof/>
        </w:rPr>
      </w:r>
      <w:r w:rsidRPr="009E0381">
        <w:rPr>
          <w:noProof/>
        </w:rPr>
        <w:fldChar w:fldCharType="separate"/>
      </w:r>
      <w:r w:rsidR="00A015B1" w:rsidRPr="009E0381">
        <w:rPr>
          <w:noProof/>
        </w:rPr>
        <w:t>34</w:t>
      </w:r>
      <w:r w:rsidRPr="009E0381">
        <w:rPr>
          <w:noProof/>
        </w:rPr>
        <w:fldChar w:fldCharType="end"/>
      </w:r>
    </w:p>
    <w:p w14:paraId="702B8CDA" w14:textId="77777777" w:rsidR="00681696" w:rsidRPr="009E0381" w:rsidRDefault="00681696"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5.5.</w:t>
      </w:r>
      <w:r w:rsidRPr="009E0381">
        <w:rPr>
          <w:rFonts w:asciiTheme="minorHAnsi" w:eastAsiaTheme="minorEastAsia" w:hAnsiTheme="minorHAnsi" w:cstheme="minorBidi"/>
          <w:noProof/>
          <w:sz w:val="22"/>
          <w:szCs w:val="22"/>
        </w:rPr>
        <w:tab/>
      </w:r>
      <w:r w:rsidRPr="009E0381">
        <w:rPr>
          <w:noProof/>
        </w:rPr>
        <w:t>Особенности расчетов с Косвенными участниками через банковские счета</w:t>
      </w:r>
    </w:p>
    <w:p w14:paraId="51C7805B" w14:textId="69469DC5"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Прямых участников.</w:t>
      </w:r>
      <w:r w:rsidRPr="009E0381">
        <w:rPr>
          <w:noProof/>
        </w:rPr>
        <w:tab/>
      </w:r>
      <w:r w:rsidRPr="009E0381">
        <w:rPr>
          <w:noProof/>
        </w:rPr>
        <w:fldChar w:fldCharType="begin"/>
      </w:r>
      <w:r w:rsidRPr="009E0381">
        <w:rPr>
          <w:noProof/>
        </w:rPr>
        <w:instrText xml:space="preserve"> PAGEREF _Toc504655535 \h </w:instrText>
      </w:r>
      <w:r w:rsidRPr="009E0381">
        <w:rPr>
          <w:noProof/>
        </w:rPr>
      </w:r>
      <w:r w:rsidRPr="009E0381">
        <w:rPr>
          <w:noProof/>
        </w:rPr>
        <w:fldChar w:fldCharType="separate"/>
      </w:r>
      <w:r w:rsidR="00A015B1" w:rsidRPr="009E0381">
        <w:rPr>
          <w:noProof/>
        </w:rPr>
        <w:t>36</w:t>
      </w:r>
      <w:r w:rsidRPr="009E0381">
        <w:rPr>
          <w:noProof/>
        </w:rPr>
        <w:fldChar w:fldCharType="end"/>
      </w:r>
    </w:p>
    <w:p w14:paraId="6D93F1F5" w14:textId="34E34231"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5.6.</w:t>
      </w:r>
      <w:r w:rsidRPr="009E0381">
        <w:rPr>
          <w:rFonts w:asciiTheme="minorHAnsi" w:eastAsiaTheme="minorEastAsia" w:hAnsiTheme="minorHAnsi" w:cstheme="minorBidi"/>
          <w:noProof/>
          <w:sz w:val="22"/>
          <w:szCs w:val="22"/>
        </w:rPr>
        <w:tab/>
      </w:r>
      <w:r w:rsidRPr="009E0381">
        <w:rPr>
          <w:noProof/>
        </w:rPr>
        <w:t>Расчеты с использованием конвертации.</w:t>
      </w:r>
      <w:r w:rsidRPr="009E0381">
        <w:rPr>
          <w:noProof/>
        </w:rPr>
        <w:tab/>
      </w:r>
      <w:r w:rsidRPr="009E0381">
        <w:rPr>
          <w:noProof/>
        </w:rPr>
        <w:fldChar w:fldCharType="begin"/>
      </w:r>
      <w:r w:rsidRPr="009E0381">
        <w:rPr>
          <w:noProof/>
        </w:rPr>
        <w:instrText xml:space="preserve"> PAGEREF _Toc504655536 \h </w:instrText>
      </w:r>
      <w:r w:rsidRPr="009E0381">
        <w:rPr>
          <w:noProof/>
        </w:rPr>
      </w:r>
      <w:r w:rsidRPr="009E0381">
        <w:rPr>
          <w:noProof/>
        </w:rPr>
        <w:fldChar w:fldCharType="separate"/>
      </w:r>
      <w:r w:rsidR="00A015B1" w:rsidRPr="009E0381">
        <w:rPr>
          <w:noProof/>
        </w:rPr>
        <w:t>37</w:t>
      </w:r>
      <w:r w:rsidRPr="009E0381">
        <w:rPr>
          <w:noProof/>
        </w:rPr>
        <w:fldChar w:fldCharType="end"/>
      </w:r>
    </w:p>
    <w:p w14:paraId="5FB6281B" w14:textId="6FE7A60D"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5.7.</w:t>
      </w:r>
      <w:r w:rsidRPr="009E0381">
        <w:rPr>
          <w:rFonts w:asciiTheme="minorHAnsi" w:eastAsiaTheme="minorEastAsia" w:hAnsiTheme="minorHAnsi" w:cstheme="minorBidi"/>
          <w:noProof/>
          <w:sz w:val="22"/>
          <w:szCs w:val="22"/>
        </w:rPr>
        <w:tab/>
      </w:r>
      <w:r w:rsidRPr="009E0381">
        <w:rPr>
          <w:noProof/>
        </w:rPr>
        <w:t>Временной регламент функционирования Платежной системы</w:t>
      </w:r>
      <w:r w:rsidRPr="009E0381">
        <w:rPr>
          <w:noProof/>
        </w:rPr>
        <w:tab/>
      </w:r>
      <w:r w:rsidR="007F11D9" w:rsidRPr="009E0381">
        <w:rPr>
          <w:noProof/>
        </w:rPr>
        <w:t>37</w:t>
      </w:r>
    </w:p>
    <w:p w14:paraId="6A2D876C" w14:textId="77777777" w:rsidR="00681696" w:rsidRPr="009E0381" w:rsidRDefault="00681696"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5.8.</w:t>
      </w:r>
      <w:r w:rsidRPr="009E0381">
        <w:rPr>
          <w:rFonts w:asciiTheme="minorHAnsi" w:eastAsiaTheme="minorEastAsia" w:hAnsiTheme="minorHAnsi" w:cstheme="minorBidi"/>
          <w:noProof/>
          <w:sz w:val="22"/>
          <w:szCs w:val="22"/>
        </w:rPr>
        <w:tab/>
      </w:r>
      <w:r w:rsidRPr="009E0381">
        <w:rPr>
          <w:noProof/>
        </w:rPr>
        <w:t>Порядок обеспечения исполнения обязательств Участников по переводу</w:t>
      </w:r>
    </w:p>
    <w:p w14:paraId="6FB11E7C" w14:textId="79692C99" w:rsidR="00681696" w:rsidRPr="009E0381" w:rsidRDefault="00681696" w:rsidP="00681696">
      <w:pPr>
        <w:pStyle w:val="27"/>
        <w:tabs>
          <w:tab w:val="left" w:pos="1200"/>
          <w:tab w:val="right" w:leader="dot" w:pos="9344"/>
        </w:tabs>
        <w:spacing w:line="240" w:lineRule="auto"/>
        <w:rPr>
          <w:noProof/>
        </w:rPr>
      </w:pPr>
      <w:r w:rsidRPr="009E0381">
        <w:rPr>
          <w:noProof/>
        </w:rPr>
        <w:t>денежных средств</w:t>
      </w:r>
      <w:r w:rsidRPr="009E0381">
        <w:rPr>
          <w:noProof/>
        </w:rPr>
        <w:tab/>
      </w:r>
      <w:r w:rsidRPr="009E0381">
        <w:rPr>
          <w:noProof/>
        </w:rPr>
        <w:fldChar w:fldCharType="begin"/>
      </w:r>
      <w:r w:rsidRPr="009E0381">
        <w:rPr>
          <w:noProof/>
        </w:rPr>
        <w:instrText xml:space="preserve"> PAGEREF _Toc504655539 \h </w:instrText>
      </w:r>
      <w:r w:rsidRPr="009E0381">
        <w:rPr>
          <w:noProof/>
        </w:rPr>
      </w:r>
      <w:r w:rsidRPr="009E0381">
        <w:rPr>
          <w:noProof/>
        </w:rPr>
        <w:fldChar w:fldCharType="separate"/>
      </w:r>
      <w:r w:rsidR="00A015B1" w:rsidRPr="009E0381">
        <w:rPr>
          <w:noProof/>
        </w:rPr>
        <w:t>39</w:t>
      </w:r>
      <w:r w:rsidRPr="009E0381">
        <w:rPr>
          <w:noProof/>
        </w:rPr>
        <w:fldChar w:fldCharType="end"/>
      </w:r>
    </w:p>
    <w:p w14:paraId="2B175312" w14:textId="63A639AB" w:rsidR="009107B3" w:rsidRPr="009E0381" w:rsidRDefault="009107B3" w:rsidP="009107B3">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5.9.</w:t>
      </w:r>
      <w:r w:rsidRPr="009E0381">
        <w:rPr>
          <w:rFonts w:asciiTheme="minorHAnsi" w:eastAsiaTheme="minorEastAsia" w:hAnsiTheme="minorHAnsi" w:cstheme="minorBidi"/>
          <w:noProof/>
          <w:sz w:val="22"/>
          <w:szCs w:val="22"/>
        </w:rPr>
        <w:tab/>
      </w:r>
      <w:r w:rsidRPr="009E0381">
        <w:rPr>
          <w:rFonts w:eastAsiaTheme="minorEastAsia"/>
          <w:noProof/>
          <w:szCs w:val="24"/>
        </w:rPr>
        <w:t>Трансграничные переводы денежных средств</w:t>
      </w:r>
      <w:r w:rsidRPr="009E0381">
        <w:rPr>
          <w:noProof/>
        </w:rPr>
        <w:tab/>
      </w:r>
      <w:r w:rsidR="00E52FB4" w:rsidRPr="009E0381">
        <w:rPr>
          <w:noProof/>
        </w:rPr>
        <w:t>4</w:t>
      </w:r>
      <w:r w:rsidR="007F11D9" w:rsidRPr="009E0381">
        <w:rPr>
          <w:noProof/>
        </w:rPr>
        <w:t>0</w:t>
      </w:r>
    </w:p>
    <w:p w14:paraId="78EB7C98" w14:textId="169B769E" w:rsidR="00681696" w:rsidRPr="009E0381" w:rsidRDefault="00681696" w:rsidP="00681696">
      <w:pPr>
        <w:pStyle w:val="19"/>
        <w:tabs>
          <w:tab w:val="left" w:pos="794"/>
        </w:tabs>
        <w:spacing w:line="240" w:lineRule="auto"/>
        <w:rPr>
          <w:rFonts w:asciiTheme="minorHAnsi" w:eastAsiaTheme="minorEastAsia" w:hAnsiTheme="minorHAnsi" w:cstheme="minorBidi"/>
          <w:b w:val="0"/>
          <w:bCs w:val="0"/>
          <w:caps w:val="0"/>
          <w:noProof/>
          <w:sz w:val="22"/>
          <w:szCs w:val="22"/>
        </w:rPr>
      </w:pPr>
      <w:r w:rsidRPr="009E0381">
        <w:rPr>
          <w:noProof/>
        </w:rPr>
        <w:t>6.</w:t>
      </w:r>
      <w:r w:rsidRPr="009E0381">
        <w:rPr>
          <w:rFonts w:asciiTheme="minorHAnsi" w:eastAsiaTheme="minorEastAsia" w:hAnsiTheme="minorHAnsi" w:cstheme="minorBidi"/>
          <w:b w:val="0"/>
          <w:bCs w:val="0"/>
          <w:caps w:val="0"/>
          <w:noProof/>
          <w:sz w:val="22"/>
          <w:szCs w:val="22"/>
        </w:rPr>
        <w:tab/>
      </w:r>
      <w:r w:rsidRPr="009E0381">
        <w:rPr>
          <w:noProof/>
        </w:rPr>
        <w:t xml:space="preserve">Эмиссия и обслуживание ЭСП </w:t>
      </w:r>
      <w:r w:rsidRPr="009E0381">
        <w:t>«</w:t>
      </w:r>
      <w:r w:rsidRPr="009E0381">
        <w:rPr>
          <w:noProof/>
        </w:rPr>
        <w:t>Sendy</w:t>
      </w:r>
      <w:r w:rsidRPr="009E0381">
        <w:rPr>
          <w:rFonts w:eastAsia="Calibri"/>
        </w:rPr>
        <w:t>»</w:t>
      </w:r>
      <w:r w:rsidRPr="009E0381">
        <w:rPr>
          <w:noProof/>
        </w:rPr>
        <w:t xml:space="preserve"> при переводах ЭДС</w:t>
      </w:r>
      <w:r w:rsidRPr="009E0381">
        <w:rPr>
          <w:noProof/>
        </w:rPr>
        <w:tab/>
      </w:r>
      <w:r w:rsidRPr="009E0381">
        <w:rPr>
          <w:noProof/>
        </w:rPr>
        <w:fldChar w:fldCharType="begin"/>
      </w:r>
      <w:r w:rsidRPr="009E0381">
        <w:rPr>
          <w:noProof/>
        </w:rPr>
        <w:instrText xml:space="preserve"> PAGEREF _Toc504655540 \h </w:instrText>
      </w:r>
      <w:r w:rsidRPr="009E0381">
        <w:rPr>
          <w:noProof/>
        </w:rPr>
      </w:r>
      <w:r w:rsidRPr="009E0381">
        <w:rPr>
          <w:noProof/>
        </w:rPr>
        <w:fldChar w:fldCharType="separate"/>
      </w:r>
      <w:r w:rsidR="00A015B1" w:rsidRPr="009E0381">
        <w:rPr>
          <w:noProof/>
        </w:rPr>
        <w:t>42</w:t>
      </w:r>
      <w:r w:rsidRPr="009E0381">
        <w:rPr>
          <w:noProof/>
        </w:rPr>
        <w:fldChar w:fldCharType="end"/>
      </w:r>
    </w:p>
    <w:p w14:paraId="7D17D5AA" w14:textId="7070AAE9"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6.1.</w:t>
      </w:r>
      <w:r w:rsidRPr="009E0381">
        <w:rPr>
          <w:rFonts w:asciiTheme="minorHAnsi" w:eastAsiaTheme="minorEastAsia" w:hAnsiTheme="minorHAnsi" w:cstheme="minorBidi"/>
          <w:noProof/>
          <w:sz w:val="22"/>
          <w:szCs w:val="22"/>
        </w:rPr>
        <w:tab/>
      </w:r>
      <w:r w:rsidRPr="009E0381">
        <w:rPr>
          <w:noProof/>
        </w:rPr>
        <w:t>Общие сведения</w:t>
      </w:r>
      <w:r w:rsidRPr="009E0381">
        <w:rPr>
          <w:noProof/>
        </w:rPr>
        <w:tab/>
      </w:r>
      <w:r w:rsidRPr="009E0381">
        <w:rPr>
          <w:noProof/>
        </w:rPr>
        <w:fldChar w:fldCharType="begin"/>
      </w:r>
      <w:r w:rsidRPr="009E0381">
        <w:rPr>
          <w:noProof/>
        </w:rPr>
        <w:instrText xml:space="preserve"> PAGEREF _Toc504655541 \h </w:instrText>
      </w:r>
      <w:r w:rsidRPr="009E0381">
        <w:rPr>
          <w:noProof/>
        </w:rPr>
      </w:r>
      <w:r w:rsidRPr="009E0381">
        <w:rPr>
          <w:noProof/>
        </w:rPr>
        <w:fldChar w:fldCharType="separate"/>
      </w:r>
      <w:r w:rsidR="00A015B1" w:rsidRPr="009E0381">
        <w:rPr>
          <w:noProof/>
        </w:rPr>
        <w:t>42</w:t>
      </w:r>
      <w:r w:rsidRPr="009E0381">
        <w:rPr>
          <w:noProof/>
        </w:rPr>
        <w:fldChar w:fldCharType="end"/>
      </w:r>
    </w:p>
    <w:p w14:paraId="166CE41B" w14:textId="77777777" w:rsidR="00681696" w:rsidRPr="009E0381" w:rsidRDefault="00681696"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6.2.</w:t>
      </w:r>
      <w:r w:rsidRPr="009E0381">
        <w:rPr>
          <w:rFonts w:asciiTheme="minorHAnsi" w:eastAsiaTheme="minorEastAsia" w:hAnsiTheme="minorHAnsi" w:cstheme="minorBidi"/>
          <w:noProof/>
          <w:sz w:val="22"/>
          <w:szCs w:val="22"/>
        </w:rPr>
        <w:tab/>
      </w:r>
      <w:r w:rsidRPr="009E0381">
        <w:rPr>
          <w:noProof/>
        </w:rPr>
        <w:t xml:space="preserve">Особенности эмиссии ЭСП </w:t>
      </w:r>
      <w:r w:rsidRPr="009E0381">
        <w:t>«</w:t>
      </w:r>
      <w:r w:rsidRPr="009E0381">
        <w:rPr>
          <w:noProof/>
        </w:rPr>
        <w:t>Sendy</w:t>
      </w:r>
      <w:r w:rsidRPr="009E0381">
        <w:rPr>
          <w:rFonts w:eastAsia="Calibri"/>
        </w:rPr>
        <w:t>»</w:t>
      </w:r>
      <w:r w:rsidRPr="009E0381">
        <w:rPr>
          <w:noProof/>
        </w:rPr>
        <w:t>, привязанного к Счету ЭДС Клиента –</w:t>
      </w:r>
    </w:p>
    <w:p w14:paraId="6A779155" w14:textId="640C755E"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физического лица.</w:t>
      </w:r>
      <w:r w:rsidRPr="009E0381">
        <w:rPr>
          <w:noProof/>
        </w:rPr>
        <w:tab/>
      </w:r>
      <w:r w:rsidRPr="009E0381">
        <w:rPr>
          <w:noProof/>
        </w:rPr>
        <w:fldChar w:fldCharType="begin"/>
      </w:r>
      <w:r w:rsidRPr="009E0381">
        <w:rPr>
          <w:noProof/>
        </w:rPr>
        <w:instrText xml:space="preserve"> PAGEREF _Toc504655542 \h </w:instrText>
      </w:r>
      <w:r w:rsidRPr="009E0381">
        <w:rPr>
          <w:noProof/>
        </w:rPr>
      </w:r>
      <w:r w:rsidRPr="009E0381">
        <w:rPr>
          <w:noProof/>
        </w:rPr>
        <w:fldChar w:fldCharType="separate"/>
      </w:r>
      <w:r w:rsidR="00A015B1" w:rsidRPr="009E0381">
        <w:rPr>
          <w:noProof/>
        </w:rPr>
        <w:t>42</w:t>
      </w:r>
      <w:r w:rsidRPr="009E0381">
        <w:rPr>
          <w:noProof/>
        </w:rPr>
        <w:fldChar w:fldCharType="end"/>
      </w:r>
    </w:p>
    <w:p w14:paraId="080F6C8F" w14:textId="2D686622"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lastRenderedPageBreak/>
        <w:t>6.3.</w:t>
      </w:r>
      <w:r w:rsidRPr="009E0381">
        <w:rPr>
          <w:rFonts w:asciiTheme="minorHAnsi" w:eastAsiaTheme="minorEastAsia" w:hAnsiTheme="minorHAnsi" w:cstheme="minorBidi"/>
          <w:noProof/>
          <w:sz w:val="22"/>
          <w:szCs w:val="22"/>
        </w:rPr>
        <w:tab/>
      </w:r>
      <w:r w:rsidRPr="009E0381">
        <w:rPr>
          <w:noProof/>
        </w:rPr>
        <w:t xml:space="preserve">Особенности эмиссии ЭСП </w:t>
      </w:r>
      <w:r w:rsidRPr="009E0381">
        <w:t>«</w:t>
      </w:r>
      <w:r w:rsidRPr="009E0381">
        <w:rPr>
          <w:noProof/>
        </w:rPr>
        <w:t>Sendy</w:t>
      </w:r>
      <w:r w:rsidRPr="009E0381">
        <w:rPr>
          <w:rFonts w:eastAsia="Calibri"/>
        </w:rPr>
        <w:t>»</w:t>
      </w:r>
      <w:r w:rsidRPr="009E0381">
        <w:rPr>
          <w:noProof/>
        </w:rPr>
        <w:t>, привязанного к Счету ЭДС Клиента – юридического лица (индивидуального предпринимателя).</w:t>
      </w:r>
      <w:r w:rsidRPr="009E0381">
        <w:rPr>
          <w:noProof/>
        </w:rPr>
        <w:tab/>
      </w:r>
      <w:r w:rsidR="00DE3372" w:rsidRPr="009E0381">
        <w:rPr>
          <w:noProof/>
        </w:rPr>
        <w:t>4</w:t>
      </w:r>
      <w:r w:rsidR="007F11D9" w:rsidRPr="009E0381">
        <w:rPr>
          <w:noProof/>
        </w:rPr>
        <w:t>2</w:t>
      </w:r>
    </w:p>
    <w:p w14:paraId="52C45508" w14:textId="021C635E"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6.4.</w:t>
      </w:r>
      <w:r w:rsidRPr="009E0381">
        <w:rPr>
          <w:rFonts w:asciiTheme="minorHAnsi" w:eastAsiaTheme="minorEastAsia" w:hAnsiTheme="minorHAnsi" w:cstheme="minorBidi"/>
          <w:noProof/>
          <w:sz w:val="22"/>
          <w:szCs w:val="22"/>
        </w:rPr>
        <w:tab/>
      </w:r>
      <w:r w:rsidRPr="009E0381">
        <w:rPr>
          <w:noProof/>
        </w:rPr>
        <w:t xml:space="preserve">Особенности обслуживания ЭСП </w:t>
      </w:r>
      <w:r w:rsidRPr="009E0381">
        <w:t>«</w:t>
      </w:r>
      <w:r w:rsidRPr="009E0381">
        <w:rPr>
          <w:noProof/>
        </w:rPr>
        <w:t>Sendy</w:t>
      </w:r>
      <w:r w:rsidRPr="009E0381">
        <w:rPr>
          <w:rFonts w:eastAsia="Calibri"/>
        </w:rPr>
        <w:t>»</w:t>
      </w:r>
      <w:r w:rsidRPr="009E0381">
        <w:rPr>
          <w:noProof/>
        </w:rPr>
        <w:t xml:space="preserve">, привязанного к Счету ЭДС Клиента – физического лица………………………………………………………………………….. </w:t>
      </w:r>
      <w:r w:rsidRPr="009E0381">
        <w:rPr>
          <w:noProof/>
        </w:rPr>
        <w:fldChar w:fldCharType="begin"/>
      </w:r>
      <w:r w:rsidRPr="009E0381">
        <w:rPr>
          <w:noProof/>
        </w:rPr>
        <w:instrText xml:space="preserve"> PAGEREF _Toc504655544 \h </w:instrText>
      </w:r>
      <w:r w:rsidRPr="009E0381">
        <w:rPr>
          <w:noProof/>
        </w:rPr>
      </w:r>
      <w:r w:rsidRPr="009E0381">
        <w:rPr>
          <w:noProof/>
        </w:rPr>
        <w:fldChar w:fldCharType="separate"/>
      </w:r>
      <w:r w:rsidR="00A015B1" w:rsidRPr="009E0381">
        <w:rPr>
          <w:noProof/>
        </w:rPr>
        <w:t>43</w:t>
      </w:r>
      <w:r w:rsidRPr="009E0381">
        <w:rPr>
          <w:noProof/>
        </w:rPr>
        <w:fldChar w:fldCharType="end"/>
      </w:r>
    </w:p>
    <w:p w14:paraId="50FEFEC1" w14:textId="65AC879A"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6.5.</w:t>
      </w:r>
      <w:r w:rsidRPr="009E0381">
        <w:rPr>
          <w:rFonts w:asciiTheme="minorHAnsi" w:eastAsiaTheme="minorEastAsia" w:hAnsiTheme="minorHAnsi" w:cstheme="minorBidi"/>
          <w:noProof/>
          <w:sz w:val="22"/>
          <w:szCs w:val="22"/>
        </w:rPr>
        <w:tab/>
      </w:r>
      <w:r w:rsidRPr="009E0381">
        <w:rPr>
          <w:noProof/>
        </w:rPr>
        <w:t xml:space="preserve">Особенности обслуживания ЭСП </w:t>
      </w:r>
      <w:r w:rsidRPr="009E0381">
        <w:t>«</w:t>
      </w:r>
      <w:r w:rsidRPr="009E0381">
        <w:rPr>
          <w:noProof/>
        </w:rPr>
        <w:t>Sendy</w:t>
      </w:r>
      <w:r w:rsidRPr="009E0381">
        <w:rPr>
          <w:rFonts w:eastAsia="Calibri"/>
        </w:rPr>
        <w:t>»</w:t>
      </w:r>
      <w:r w:rsidRPr="009E0381">
        <w:rPr>
          <w:noProof/>
        </w:rPr>
        <w:t>, привязанного к Счету ЭДС Клиента – юридического лица (индивидуального предпринимателя).</w:t>
      </w:r>
      <w:r w:rsidRPr="009E0381">
        <w:rPr>
          <w:noProof/>
        </w:rPr>
        <w:tab/>
      </w:r>
      <w:r w:rsidRPr="009E0381">
        <w:rPr>
          <w:noProof/>
        </w:rPr>
        <w:fldChar w:fldCharType="begin"/>
      </w:r>
      <w:r w:rsidRPr="009E0381">
        <w:rPr>
          <w:noProof/>
        </w:rPr>
        <w:instrText xml:space="preserve"> PAGEREF _Toc504655545 \h </w:instrText>
      </w:r>
      <w:r w:rsidRPr="009E0381">
        <w:rPr>
          <w:noProof/>
        </w:rPr>
      </w:r>
      <w:r w:rsidRPr="009E0381">
        <w:rPr>
          <w:noProof/>
        </w:rPr>
        <w:fldChar w:fldCharType="separate"/>
      </w:r>
      <w:r w:rsidR="00A015B1" w:rsidRPr="009E0381">
        <w:rPr>
          <w:noProof/>
        </w:rPr>
        <w:t>44</w:t>
      </w:r>
      <w:r w:rsidRPr="009E0381">
        <w:rPr>
          <w:noProof/>
        </w:rPr>
        <w:fldChar w:fldCharType="end"/>
      </w:r>
    </w:p>
    <w:p w14:paraId="61800CB3" w14:textId="6ADD16BC"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6.6.</w:t>
      </w:r>
      <w:r w:rsidRPr="009E0381">
        <w:rPr>
          <w:rFonts w:asciiTheme="minorHAnsi" w:eastAsiaTheme="minorEastAsia" w:hAnsiTheme="minorHAnsi" w:cstheme="minorBidi"/>
          <w:noProof/>
          <w:sz w:val="22"/>
          <w:szCs w:val="22"/>
        </w:rPr>
        <w:tab/>
      </w:r>
      <w:r w:rsidRPr="009E0381">
        <w:rPr>
          <w:rFonts w:eastAsiaTheme="minorEastAsia"/>
          <w:noProof/>
          <w:szCs w:val="24"/>
        </w:rPr>
        <w:t>С</w:t>
      </w:r>
      <w:r w:rsidRPr="009E0381">
        <w:rPr>
          <w:noProof/>
        </w:rPr>
        <w:t>опровождение перевода сведениями о Плательщике</w:t>
      </w:r>
      <w:r w:rsidRPr="009E0381">
        <w:rPr>
          <w:noProof/>
        </w:rPr>
        <w:tab/>
      </w:r>
      <w:r w:rsidR="008868EB" w:rsidRPr="009E0381">
        <w:rPr>
          <w:noProof/>
        </w:rPr>
        <w:t>4</w:t>
      </w:r>
      <w:r w:rsidR="007F11D9" w:rsidRPr="009E0381">
        <w:rPr>
          <w:noProof/>
        </w:rPr>
        <w:t>5</w:t>
      </w:r>
    </w:p>
    <w:p w14:paraId="726247F9" w14:textId="74B2019A" w:rsidR="00681696" w:rsidRPr="009E0381" w:rsidRDefault="00A92359" w:rsidP="00681696">
      <w:pPr>
        <w:pStyle w:val="19"/>
        <w:tabs>
          <w:tab w:val="left" w:pos="794"/>
        </w:tabs>
        <w:spacing w:line="240" w:lineRule="auto"/>
        <w:jc w:val="both"/>
        <w:rPr>
          <w:noProof/>
        </w:rPr>
      </w:pPr>
      <w:r w:rsidRPr="009E0381">
        <w:rPr>
          <w:noProof/>
        </w:rPr>
        <w:t>7</w:t>
      </w:r>
      <w:r w:rsidR="00681696" w:rsidRPr="009E0381">
        <w:rPr>
          <w:noProof/>
        </w:rPr>
        <w:t>.</w:t>
      </w:r>
      <w:r w:rsidR="00681696" w:rsidRPr="009E0381">
        <w:rPr>
          <w:rFonts w:asciiTheme="minorHAnsi" w:eastAsiaTheme="minorEastAsia" w:hAnsiTheme="minorHAnsi" w:cstheme="minorBidi"/>
          <w:b w:val="0"/>
          <w:bCs w:val="0"/>
          <w:caps w:val="0"/>
          <w:noProof/>
          <w:sz w:val="22"/>
          <w:szCs w:val="22"/>
        </w:rPr>
        <w:tab/>
      </w:r>
      <w:r w:rsidR="00681696" w:rsidRPr="009E0381">
        <w:rPr>
          <w:noProof/>
        </w:rPr>
        <w:t xml:space="preserve">Порядок предоставления услуг ПС </w:t>
      </w:r>
      <w:r w:rsidR="00681696" w:rsidRPr="009E0381">
        <w:t>«</w:t>
      </w:r>
      <w:r w:rsidR="00681696" w:rsidRPr="009E0381">
        <w:rPr>
          <w:noProof/>
          <w:lang w:val="en-US"/>
        </w:rPr>
        <w:t>SENDY</w:t>
      </w:r>
      <w:r w:rsidR="00681696" w:rsidRPr="009E0381">
        <w:rPr>
          <w:rFonts w:eastAsia="Calibri"/>
        </w:rPr>
        <w:t>»</w:t>
      </w:r>
      <w:r w:rsidR="00681696" w:rsidRPr="009E0381">
        <w:rPr>
          <w:noProof/>
        </w:rPr>
        <w:t xml:space="preserve"> «Переводы в</w:t>
      </w:r>
    </w:p>
    <w:p w14:paraId="3F7016CA" w14:textId="77777777" w:rsidR="00681696" w:rsidRPr="009E0381" w:rsidRDefault="00681696" w:rsidP="00681696">
      <w:pPr>
        <w:pStyle w:val="19"/>
        <w:tabs>
          <w:tab w:val="clear" w:pos="9344"/>
        </w:tabs>
        <w:spacing w:before="0" w:line="240" w:lineRule="auto"/>
        <w:jc w:val="both"/>
        <w:rPr>
          <w:noProof/>
        </w:rPr>
      </w:pPr>
      <w:r w:rsidRPr="009E0381">
        <w:rPr>
          <w:noProof/>
        </w:rPr>
        <w:t>пользу и по поручению КЛИЕНТОВ-физических лиц» и «Переводы</w:t>
      </w:r>
    </w:p>
    <w:p w14:paraId="4A271C9F" w14:textId="77777777" w:rsidR="00681696" w:rsidRPr="009E0381" w:rsidRDefault="00681696" w:rsidP="00681696">
      <w:pPr>
        <w:pStyle w:val="19"/>
        <w:tabs>
          <w:tab w:val="clear" w:pos="9344"/>
        </w:tabs>
        <w:spacing w:before="0" w:line="240" w:lineRule="auto"/>
        <w:jc w:val="both"/>
        <w:rPr>
          <w:noProof/>
        </w:rPr>
      </w:pPr>
      <w:r w:rsidRPr="009E0381">
        <w:rPr>
          <w:noProof/>
        </w:rPr>
        <w:t>в пользу Поставщиков по поручению КЛИЕНТОВ-физических</w:t>
      </w:r>
    </w:p>
    <w:p w14:paraId="5981E66A" w14:textId="3D751B6E" w:rsidR="00681696" w:rsidRPr="009E0381" w:rsidRDefault="00681696" w:rsidP="00681696">
      <w:pPr>
        <w:pStyle w:val="19"/>
        <w:tabs>
          <w:tab w:val="left" w:pos="794"/>
        </w:tabs>
        <w:spacing w:before="0" w:line="240" w:lineRule="auto"/>
        <w:jc w:val="both"/>
        <w:rPr>
          <w:rFonts w:asciiTheme="minorHAnsi" w:eastAsiaTheme="minorEastAsia" w:hAnsiTheme="minorHAnsi" w:cstheme="minorBidi"/>
          <w:b w:val="0"/>
          <w:bCs w:val="0"/>
          <w:caps w:val="0"/>
          <w:noProof/>
          <w:sz w:val="22"/>
          <w:szCs w:val="22"/>
        </w:rPr>
      </w:pPr>
      <w:r w:rsidRPr="009E0381">
        <w:rPr>
          <w:noProof/>
        </w:rPr>
        <w:t>лиц»</w:t>
      </w:r>
      <w:r w:rsidRPr="009E0381">
        <w:rPr>
          <w:noProof/>
        </w:rPr>
        <w:tab/>
        <w:t>…………………………………………………………………………………………..</w:t>
      </w:r>
      <w:r w:rsidRPr="009E0381">
        <w:rPr>
          <w:noProof/>
        </w:rPr>
        <w:fldChar w:fldCharType="begin"/>
      </w:r>
      <w:r w:rsidRPr="009E0381">
        <w:rPr>
          <w:noProof/>
        </w:rPr>
        <w:instrText xml:space="preserve"> PAGEREF _Toc504655553 \h </w:instrText>
      </w:r>
      <w:r w:rsidRPr="009E0381">
        <w:rPr>
          <w:noProof/>
        </w:rPr>
      </w:r>
      <w:r w:rsidRPr="009E0381">
        <w:rPr>
          <w:noProof/>
        </w:rPr>
        <w:fldChar w:fldCharType="separate"/>
      </w:r>
      <w:r w:rsidR="00A015B1" w:rsidRPr="009E0381">
        <w:rPr>
          <w:noProof/>
        </w:rPr>
        <w:t>46</w:t>
      </w:r>
      <w:r w:rsidRPr="009E0381">
        <w:rPr>
          <w:noProof/>
        </w:rPr>
        <w:fldChar w:fldCharType="end"/>
      </w:r>
    </w:p>
    <w:p w14:paraId="67714480" w14:textId="6BF45A5E" w:rsidR="00681696" w:rsidRPr="009E0381" w:rsidRDefault="00A92359" w:rsidP="00681696">
      <w:pPr>
        <w:pStyle w:val="27"/>
        <w:tabs>
          <w:tab w:val="left" w:pos="1200"/>
          <w:tab w:val="right" w:leader="dot" w:pos="9344"/>
        </w:tabs>
        <w:spacing w:line="240" w:lineRule="auto"/>
        <w:jc w:val="both"/>
        <w:rPr>
          <w:noProof/>
        </w:rPr>
      </w:pPr>
      <w:r w:rsidRPr="009E0381">
        <w:rPr>
          <w:noProof/>
          <w14:scene3d>
            <w14:camera w14:prst="orthographicFront"/>
            <w14:lightRig w14:rig="threePt" w14:dir="t">
              <w14:rot w14:lat="0" w14:lon="0" w14:rev="0"/>
            </w14:lightRig>
          </w14:scene3d>
        </w:rPr>
        <w:t>7</w:t>
      </w:r>
      <w:r w:rsidR="00681696" w:rsidRPr="009E0381">
        <w:rPr>
          <w:noProof/>
          <w14:scene3d>
            <w14:camera w14:prst="orthographicFront"/>
            <w14:lightRig w14:rig="threePt" w14:dir="t">
              <w14:rot w14:lat="0" w14:lon="0" w14:rev="0"/>
            </w14:lightRig>
          </w14:scene3d>
        </w:rPr>
        <w:t>.1.</w:t>
      </w:r>
      <w:r w:rsidR="00681696" w:rsidRPr="009E0381">
        <w:rPr>
          <w:rFonts w:asciiTheme="minorHAnsi" w:eastAsiaTheme="minorEastAsia" w:hAnsiTheme="minorHAnsi" w:cstheme="minorBidi"/>
          <w:noProof/>
          <w:sz w:val="22"/>
          <w:szCs w:val="22"/>
        </w:rPr>
        <w:tab/>
      </w:r>
      <w:r w:rsidR="00681696" w:rsidRPr="009E0381">
        <w:rPr>
          <w:noProof/>
        </w:rPr>
        <w:t>Основные принципы оказания Услуг по Переводам денежных средств</w:t>
      </w:r>
    </w:p>
    <w:p w14:paraId="7F5DD416" w14:textId="26D1C67F" w:rsidR="00681696" w:rsidRPr="009E0381" w:rsidRDefault="00681696" w:rsidP="00681696">
      <w:pPr>
        <w:pStyle w:val="27"/>
        <w:tabs>
          <w:tab w:val="left" w:pos="1200"/>
          <w:tab w:val="right" w:leader="dot" w:pos="9344"/>
        </w:tabs>
        <w:spacing w:line="240" w:lineRule="auto"/>
        <w:jc w:val="both"/>
        <w:rPr>
          <w:rFonts w:asciiTheme="minorHAnsi" w:eastAsiaTheme="minorEastAsia" w:hAnsiTheme="minorHAnsi" w:cstheme="minorBidi"/>
          <w:noProof/>
          <w:sz w:val="22"/>
          <w:szCs w:val="22"/>
        </w:rPr>
      </w:pPr>
      <w:r w:rsidRPr="009E0381">
        <w:rPr>
          <w:noProof/>
        </w:rPr>
        <w:t xml:space="preserve">Участниками ПС </w:t>
      </w:r>
      <w:r w:rsidRPr="009E0381">
        <w:t>«</w:t>
      </w:r>
      <w:r w:rsidRPr="009E0381">
        <w:rPr>
          <w:noProof/>
        </w:rPr>
        <w:t>Sendy</w:t>
      </w:r>
      <w:r w:rsidRPr="009E0381">
        <w:rPr>
          <w:rFonts w:eastAsia="Calibri"/>
        </w:rPr>
        <w:t>»</w:t>
      </w:r>
      <w:r w:rsidRPr="009E0381">
        <w:rPr>
          <w:noProof/>
        </w:rPr>
        <w:t>:</w:t>
      </w:r>
      <w:r w:rsidRPr="009E0381">
        <w:rPr>
          <w:noProof/>
        </w:rPr>
        <w:tab/>
      </w:r>
      <w:r w:rsidRPr="009E0381">
        <w:rPr>
          <w:noProof/>
        </w:rPr>
        <w:fldChar w:fldCharType="begin"/>
      </w:r>
      <w:r w:rsidRPr="009E0381">
        <w:rPr>
          <w:noProof/>
        </w:rPr>
        <w:instrText xml:space="preserve"> PAGEREF _Toc504655554 \h </w:instrText>
      </w:r>
      <w:r w:rsidRPr="009E0381">
        <w:rPr>
          <w:noProof/>
        </w:rPr>
      </w:r>
      <w:r w:rsidRPr="009E0381">
        <w:rPr>
          <w:noProof/>
        </w:rPr>
        <w:fldChar w:fldCharType="separate"/>
      </w:r>
      <w:r w:rsidR="00A015B1" w:rsidRPr="009E0381">
        <w:rPr>
          <w:noProof/>
        </w:rPr>
        <w:t>46</w:t>
      </w:r>
      <w:r w:rsidRPr="009E0381">
        <w:rPr>
          <w:noProof/>
        </w:rPr>
        <w:fldChar w:fldCharType="end"/>
      </w:r>
    </w:p>
    <w:p w14:paraId="4D9E5E48" w14:textId="183BB7DF" w:rsidR="00681696" w:rsidRPr="009E0381" w:rsidRDefault="00A92359" w:rsidP="00681696">
      <w:pPr>
        <w:pStyle w:val="27"/>
        <w:tabs>
          <w:tab w:val="left" w:pos="1200"/>
          <w:tab w:val="right" w:leader="dot" w:pos="9344"/>
        </w:tabs>
        <w:spacing w:line="240" w:lineRule="auto"/>
        <w:jc w:val="both"/>
        <w:rPr>
          <w:bCs/>
          <w:noProof/>
        </w:rPr>
      </w:pPr>
      <w:r w:rsidRPr="009E0381">
        <w:rPr>
          <w:noProof/>
          <w14:scene3d>
            <w14:camera w14:prst="orthographicFront"/>
            <w14:lightRig w14:rig="threePt" w14:dir="t">
              <w14:rot w14:lat="0" w14:lon="0" w14:rev="0"/>
            </w14:lightRig>
          </w14:scene3d>
        </w:rPr>
        <w:t>7</w:t>
      </w:r>
      <w:r w:rsidR="00681696" w:rsidRPr="009E0381">
        <w:rPr>
          <w:noProof/>
          <w14:scene3d>
            <w14:camera w14:prst="orthographicFront"/>
            <w14:lightRig w14:rig="threePt" w14:dir="t">
              <w14:rot w14:lat="0" w14:lon="0" w14:rev="0"/>
            </w14:lightRig>
          </w14:scene3d>
        </w:rPr>
        <w:t>.2.</w:t>
      </w:r>
      <w:r w:rsidR="00681696" w:rsidRPr="009E0381">
        <w:rPr>
          <w:rFonts w:asciiTheme="minorHAnsi" w:eastAsiaTheme="minorEastAsia" w:hAnsiTheme="minorHAnsi" w:cstheme="minorBidi"/>
          <w:noProof/>
          <w:sz w:val="22"/>
          <w:szCs w:val="22"/>
        </w:rPr>
        <w:tab/>
      </w:r>
      <w:r w:rsidR="00681696" w:rsidRPr="009E0381">
        <w:rPr>
          <w:noProof/>
        </w:rPr>
        <w:t xml:space="preserve">Порядок оказания Услуг Переводов денежных средств </w:t>
      </w:r>
      <w:r w:rsidR="00681696" w:rsidRPr="009E0381">
        <w:rPr>
          <w:bCs/>
          <w:noProof/>
        </w:rPr>
        <w:t>в Пунктах</w:t>
      </w:r>
    </w:p>
    <w:p w14:paraId="4F93C799" w14:textId="42355C57" w:rsidR="00681696" w:rsidRPr="009E0381" w:rsidRDefault="00681696" w:rsidP="00681696">
      <w:pPr>
        <w:pStyle w:val="27"/>
        <w:tabs>
          <w:tab w:val="left" w:pos="1200"/>
          <w:tab w:val="right" w:leader="dot" w:pos="9344"/>
        </w:tabs>
        <w:spacing w:line="240" w:lineRule="auto"/>
        <w:jc w:val="both"/>
        <w:rPr>
          <w:rFonts w:asciiTheme="minorHAnsi" w:eastAsiaTheme="minorEastAsia" w:hAnsiTheme="minorHAnsi" w:cstheme="minorBidi"/>
          <w:noProof/>
          <w:sz w:val="22"/>
          <w:szCs w:val="22"/>
        </w:rPr>
      </w:pPr>
      <w:r w:rsidRPr="009E0381">
        <w:rPr>
          <w:bCs/>
          <w:noProof/>
        </w:rPr>
        <w:t>обслуживания Клиентов.</w:t>
      </w:r>
      <w:r w:rsidRPr="009E0381">
        <w:rPr>
          <w:noProof/>
        </w:rPr>
        <w:tab/>
      </w:r>
      <w:r w:rsidRPr="009E0381">
        <w:rPr>
          <w:noProof/>
        </w:rPr>
        <w:fldChar w:fldCharType="begin"/>
      </w:r>
      <w:r w:rsidRPr="009E0381">
        <w:rPr>
          <w:noProof/>
        </w:rPr>
        <w:instrText xml:space="preserve"> PAGEREF _Toc504655561 \h </w:instrText>
      </w:r>
      <w:r w:rsidRPr="009E0381">
        <w:rPr>
          <w:noProof/>
        </w:rPr>
      </w:r>
      <w:r w:rsidRPr="009E0381">
        <w:rPr>
          <w:noProof/>
        </w:rPr>
        <w:fldChar w:fldCharType="separate"/>
      </w:r>
      <w:r w:rsidR="00A015B1" w:rsidRPr="009E0381">
        <w:rPr>
          <w:noProof/>
        </w:rPr>
        <w:t>47</w:t>
      </w:r>
      <w:r w:rsidRPr="009E0381">
        <w:rPr>
          <w:noProof/>
        </w:rPr>
        <w:fldChar w:fldCharType="end"/>
      </w:r>
    </w:p>
    <w:p w14:paraId="735D1172" w14:textId="460992E5" w:rsidR="00681696" w:rsidRPr="009E0381" w:rsidRDefault="00A92359"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7</w:t>
      </w:r>
      <w:r w:rsidR="00681696" w:rsidRPr="009E0381">
        <w:rPr>
          <w:noProof/>
          <w14:scene3d>
            <w14:camera w14:prst="orthographicFront"/>
            <w14:lightRig w14:rig="threePt" w14:dir="t">
              <w14:rot w14:lat="0" w14:lon="0" w14:rev="0"/>
            </w14:lightRig>
          </w14:scene3d>
        </w:rPr>
        <w:t>.3.</w:t>
      </w:r>
      <w:r w:rsidR="00681696" w:rsidRPr="009E0381">
        <w:rPr>
          <w:rFonts w:asciiTheme="minorHAnsi" w:eastAsiaTheme="minorEastAsia" w:hAnsiTheme="minorHAnsi" w:cstheme="minorBidi"/>
          <w:noProof/>
          <w:sz w:val="22"/>
          <w:szCs w:val="22"/>
        </w:rPr>
        <w:tab/>
      </w:r>
      <w:r w:rsidR="00681696" w:rsidRPr="009E0381">
        <w:rPr>
          <w:noProof/>
        </w:rPr>
        <w:t>Порядок приема Переводов денежных средств в Пунктах обслуживания</w:t>
      </w:r>
    </w:p>
    <w:p w14:paraId="54732C96" w14:textId="519B07FB"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Клиентов.</w:t>
      </w:r>
      <w:r w:rsidRPr="009E0381">
        <w:rPr>
          <w:noProof/>
        </w:rPr>
        <w:tab/>
      </w:r>
      <w:r w:rsidRPr="009E0381">
        <w:rPr>
          <w:noProof/>
        </w:rPr>
        <w:fldChar w:fldCharType="begin"/>
      </w:r>
      <w:r w:rsidRPr="009E0381">
        <w:rPr>
          <w:noProof/>
        </w:rPr>
        <w:instrText xml:space="preserve"> PAGEREF _Toc504655566 \h </w:instrText>
      </w:r>
      <w:r w:rsidRPr="009E0381">
        <w:rPr>
          <w:noProof/>
        </w:rPr>
      </w:r>
      <w:r w:rsidRPr="009E0381">
        <w:rPr>
          <w:noProof/>
        </w:rPr>
        <w:fldChar w:fldCharType="separate"/>
      </w:r>
      <w:r w:rsidR="00A015B1" w:rsidRPr="009E0381">
        <w:rPr>
          <w:noProof/>
        </w:rPr>
        <w:t>48</w:t>
      </w:r>
      <w:r w:rsidRPr="009E0381">
        <w:rPr>
          <w:noProof/>
        </w:rPr>
        <w:fldChar w:fldCharType="end"/>
      </w:r>
    </w:p>
    <w:p w14:paraId="61825F2A" w14:textId="78552D76" w:rsidR="00681696" w:rsidRPr="009E0381" w:rsidRDefault="00A92359"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7</w:t>
      </w:r>
      <w:r w:rsidR="00681696" w:rsidRPr="009E0381">
        <w:rPr>
          <w:noProof/>
          <w14:scene3d>
            <w14:camera w14:prst="orthographicFront"/>
            <w14:lightRig w14:rig="threePt" w14:dir="t">
              <w14:rot w14:lat="0" w14:lon="0" w14:rev="0"/>
            </w14:lightRig>
          </w14:scene3d>
        </w:rPr>
        <w:t>.4.</w:t>
      </w:r>
      <w:r w:rsidR="00681696" w:rsidRPr="009E0381">
        <w:rPr>
          <w:rFonts w:asciiTheme="minorHAnsi" w:eastAsiaTheme="minorEastAsia" w:hAnsiTheme="minorHAnsi" w:cstheme="minorBidi"/>
          <w:noProof/>
          <w:sz w:val="22"/>
          <w:szCs w:val="22"/>
        </w:rPr>
        <w:tab/>
      </w:r>
      <w:r w:rsidR="00681696" w:rsidRPr="009E0381">
        <w:rPr>
          <w:noProof/>
        </w:rPr>
        <w:t>Порядок выдачи Переводов денежных средств в Пунктах обслуживания</w:t>
      </w:r>
    </w:p>
    <w:p w14:paraId="6189C4F1" w14:textId="39A5B537"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Клиентов Участников</w:t>
      </w:r>
      <w:r w:rsidRPr="009E0381">
        <w:rPr>
          <w:noProof/>
        </w:rPr>
        <w:tab/>
      </w:r>
      <w:r w:rsidRPr="009E0381">
        <w:rPr>
          <w:noProof/>
        </w:rPr>
        <w:fldChar w:fldCharType="begin"/>
      </w:r>
      <w:r w:rsidRPr="009E0381">
        <w:rPr>
          <w:noProof/>
        </w:rPr>
        <w:instrText xml:space="preserve"> PAGEREF _Toc504655576 \h </w:instrText>
      </w:r>
      <w:r w:rsidRPr="009E0381">
        <w:rPr>
          <w:noProof/>
        </w:rPr>
      </w:r>
      <w:r w:rsidRPr="009E0381">
        <w:rPr>
          <w:noProof/>
        </w:rPr>
        <w:fldChar w:fldCharType="separate"/>
      </w:r>
      <w:r w:rsidR="00A015B1" w:rsidRPr="009E0381">
        <w:rPr>
          <w:noProof/>
        </w:rPr>
        <w:t>49</w:t>
      </w:r>
      <w:r w:rsidRPr="009E0381">
        <w:rPr>
          <w:noProof/>
        </w:rPr>
        <w:fldChar w:fldCharType="end"/>
      </w:r>
    </w:p>
    <w:p w14:paraId="7D5546F6" w14:textId="76BDF2A3" w:rsidR="00681696" w:rsidRPr="009E0381" w:rsidRDefault="00A92359"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7</w:t>
      </w:r>
      <w:r w:rsidR="00681696" w:rsidRPr="009E0381">
        <w:rPr>
          <w:noProof/>
          <w14:scene3d>
            <w14:camera w14:prst="orthographicFront"/>
            <w14:lightRig w14:rig="threePt" w14:dir="t">
              <w14:rot w14:lat="0" w14:lon="0" w14:rev="0"/>
            </w14:lightRig>
          </w14:scene3d>
        </w:rPr>
        <w:t>.5.</w:t>
      </w:r>
      <w:r w:rsidR="00681696" w:rsidRPr="009E0381">
        <w:rPr>
          <w:rFonts w:asciiTheme="minorHAnsi" w:eastAsiaTheme="minorEastAsia" w:hAnsiTheme="minorHAnsi" w:cstheme="minorBidi"/>
          <w:noProof/>
          <w:sz w:val="22"/>
          <w:szCs w:val="22"/>
        </w:rPr>
        <w:tab/>
      </w:r>
      <w:r w:rsidR="00681696" w:rsidRPr="009E0381">
        <w:rPr>
          <w:noProof/>
        </w:rPr>
        <w:t>Порядок возврата Перевода денежных средств в Пунктах обслуживания</w:t>
      </w:r>
    </w:p>
    <w:p w14:paraId="4B903D68" w14:textId="36B9D072"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Клиентов Участников</w:t>
      </w:r>
      <w:r w:rsidRPr="009E0381">
        <w:rPr>
          <w:noProof/>
        </w:rPr>
        <w:tab/>
      </w:r>
      <w:r w:rsidRPr="009E0381">
        <w:rPr>
          <w:noProof/>
        </w:rPr>
        <w:fldChar w:fldCharType="begin"/>
      </w:r>
      <w:r w:rsidRPr="009E0381">
        <w:rPr>
          <w:noProof/>
        </w:rPr>
        <w:instrText xml:space="preserve"> PAGEREF _Toc504655585 \h </w:instrText>
      </w:r>
      <w:r w:rsidRPr="009E0381">
        <w:rPr>
          <w:noProof/>
        </w:rPr>
      </w:r>
      <w:r w:rsidRPr="009E0381">
        <w:rPr>
          <w:noProof/>
        </w:rPr>
        <w:fldChar w:fldCharType="separate"/>
      </w:r>
      <w:r w:rsidR="00A015B1" w:rsidRPr="009E0381">
        <w:rPr>
          <w:noProof/>
        </w:rPr>
        <w:t>51</w:t>
      </w:r>
      <w:r w:rsidRPr="009E0381">
        <w:rPr>
          <w:noProof/>
        </w:rPr>
        <w:fldChar w:fldCharType="end"/>
      </w:r>
    </w:p>
    <w:p w14:paraId="7790AA4D" w14:textId="70125145" w:rsidR="00681696" w:rsidRPr="009E0381" w:rsidRDefault="00A92359"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7</w:t>
      </w:r>
      <w:r w:rsidR="00681696" w:rsidRPr="009E0381">
        <w:rPr>
          <w:noProof/>
          <w14:scene3d>
            <w14:camera w14:prst="orthographicFront"/>
            <w14:lightRig w14:rig="threePt" w14:dir="t">
              <w14:rot w14:lat="0" w14:lon="0" w14:rev="0"/>
            </w14:lightRig>
          </w14:scene3d>
        </w:rPr>
        <w:t>.6.</w:t>
      </w:r>
      <w:r w:rsidR="00681696" w:rsidRPr="009E0381">
        <w:rPr>
          <w:rFonts w:asciiTheme="minorHAnsi" w:eastAsiaTheme="minorEastAsia" w:hAnsiTheme="minorHAnsi" w:cstheme="minorBidi"/>
          <w:noProof/>
          <w:sz w:val="22"/>
          <w:szCs w:val="22"/>
        </w:rPr>
        <w:tab/>
      </w:r>
      <w:r w:rsidR="00681696" w:rsidRPr="009E0381">
        <w:rPr>
          <w:noProof/>
        </w:rPr>
        <w:t>Порядок внесения изменений в Перевод денежных средств в Пунктах</w:t>
      </w:r>
    </w:p>
    <w:p w14:paraId="03E23EEB" w14:textId="3D0170FE"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обслуживания Клиентов Участников.</w:t>
      </w:r>
      <w:r w:rsidRPr="009E0381">
        <w:rPr>
          <w:noProof/>
        </w:rPr>
        <w:tab/>
      </w:r>
      <w:r w:rsidRPr="009E0381">
        <w:rPr>
          <w:noProof/>
        </w:rPr>
        <w:fldChar w:fldCharType="begin"/>
      </w:r>
      <w:r w:rsidRPr="009E0381">
        <w:rPr>
          <w:noProof/>
        </w:rPr>
        <w:instrText xml:space="preserve"> PAGEREF _Toc504655592 \h </w:instrText>
      </w:r>
      <w:r w:rsidRPr="009E0381">
        <w:rPr>
          <w:noProof/>
        </w:rPr>
      </w:r>
      <w:r w:rsidRPr="009E0381">
        <w:rPr>
          <w:noProof/>
        </w:rPr>
        <w:fldChar w:fldCharType="separate"/>
      </w:r>
      <w:r w:rsidR="00A015B1" w:rsidRPr="009E0381">
        <w:rPr>
          <w:noProof/>
        </w:rPr>
        <w:t>51</w:t>
      </w:r>
      <w:r w:rsidRPr="009E0381">
        <w:rPr>
          <w:noProof/>
        </w:rPr>
        <w:fldChar w:fldCharType="end"/>
      </w:r>
    </w:p>
    <w:p w14:paraId="19946310" w14:textId="09C4C03A" w:rsidR="00681696" w:rsidRPr="009E0381" w:rsidRDefault="00A92359"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7</w:t>
      </w:r>
      <w:r w:rsidR="00681696" w:rsidRPr="009E0381">
        <w:rPr>
          <w:noProof/>
          <w14:scene3d>
            <w14:camera w14:prst="orthographicFront"/>
            <w14:lightRig w14:rig="threePt" w14:dir="t">
              <w14:rot w14:lat="0" w14:lon="0" w14:rev="0"/>
            </w14:lightRig>
          </w14:scene3d>
        </w:rPr>
        <w:t>.7.</w:t>
      </w:r>
      <w:r w:rsidR="00681696" w:rsidRPr="009E0381">
        <w:rPr>
          <w:rFonts w:asciiTheme="minorHAnsi" w:eastAsiaTheme="minorEastAsia" w:hAnsiTheme="minorHAnsi" w:cstheme="minorBidi"/>
          <w:noProof/>
          <w:sz w:val="22"/>
          <w:szCs w:val="22"/>
        </w:rPr>
        <w:tab/>
      </w:r>
      <w:r w:rsidR="00681696" w:rsidRPr="009E0381">
        <w:rPr>
          <w:noProof/>
        </w:rPr>
        <w:t>Порядок предъявления претензий Клиентов-физических лиц в отношении</w:t>
      </w:r>
    </w:p>
    <w:p w14:paraId="6CA91E4C" w14:textId="1E0FDDAB"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Услуг по Переводу денежных средств.</w:t>
      </w:r>
      <w:r w:rsidRPr="009E0381">
        <w:rPr>
          <w:noProof/>
        </w:rPr>
        <w:tab/>
      </w:r>
      <w:r w:rsidR="00882F3D" w:rsidRPr="009E0381">
        <w:rPr>
          <w:noProof/>
        </w:rPr>
        <w:t>5</w:t>
      </w:r>
      <w:r w:rsidR="007F11D9" w:rsidRPr="009E0381">
        <w:rPr>
          <w:noProof/>
        </w:rPr>
        <w:t>2</w:t>
      </w:r>
    </w:p>
    <w:p w14:paraId="2EFC405F" w14:textId="109EA1E7" w:rsidR="00681696" w:rsidRPr="009E0381" w:rsidRDefault="00A92359" w:rsidP="00681696">
      <w:pPr>
        <w:pStyle w:val="19"/>
        <w:tabs>
          <w:tab w:val="left" w:pos="794"/>
        </w:tabs>
        <w:spacing w:line="240" w:lineRule="auto"/>
        <w:rPr>
          <w:rFonts w:asciiTheme="minorHAnsi" w:eastAsiaTheme="minorEastAsia" w:hAnsiTheme="minorHAnsi" w:cstheme="minorBidi"/>
          <w:b w:val="0"/>
          <w:bCs w:val="0"/>
          <w:caps w:val="0"/>
          <w:noProof/>
          <w:sz w:val="22"/>
          <w:szCs w:val="22"/>
        </w:rPr>
      </w:pPr>
      <w:r w:rsidRPr="009E0381">
        <w:rPr>
          <w:noProof/>
        </w:rPr>
        <w:t>8</w:t>
      </w:r>
      <w:r w:rsidR="00681696" w:rsidRPr="009E0381">
        <w:rPr>
          <w:noProof/>
        </w:rPr>
        <w:t>.</w:t>
      </w:r>
      <w:r w:rsidR="00681696" w:rsidRPr="009E0381">
        <w:rPr>
          <w:rFonts w:asciiTheme="minorHAnsi" w:eastAsiaTheme="minorEastAsia" w:hAnsiTheme="minorHAnsi" w:cstheme="minorBidi"/>
          <w:b w:val="0"/>
          <w:bCs w:val="0"/>
          <w:caps w:val="0"/>
          <w:noProof/>
          <w:sz w:val="22"/>
          <w:szCs w:val="22"/>
        </w:rPr>
        <w:tab/>
      </w:r>
      <w:r w:rsidR="00681696" w:rsidRPr="009E0381">
        <w:rPr>
          <w:noProof/>
        </w:rPr>
        <w:t>СИСТЕМА УПРАВЛЕНИЯ РИСКАМИ В ПЛАТЕЖНОЙ СИСТЕМЕ</w:t>
      </w:r>
      <w:r w:rsidR="00681696" w:rsidRPr="009E0381">
        <w:rPr>
          <w:noProof/>
        </w:rPr>
        <w:tab/>
      </w:r>
      <w:r w:rsidR="00681696" w:rsidRPr="009E0381">
        <w:rPr>
          <w:noProof/>
        </w:rPr>
        <w:fldChar w:fldCharType="begin"/>
      </w:r>
      <w:r w:rsidR="00681696" w:rsidRPr="009E0381">
        <w:rPr>
          <w:noProof/>
        </w:rPr>
        <w:instrText xml:space="preserve"> PAGEREF _Toc504655607 \h </w:instrText>
      </w:r>
      <w:r w:rsidR="00681696" w:rsidRPr="009E0381">
        <w:rPr>
          <w:noProof/>
        </w:rPr>
      </w:r>
      <w:r w:rsidR="00681696" w:rsidRPr="009E0381">
        <w:rPr>
          <w:noProof/>
        </w:rPr>
        <w:fldChar w:fldCharType="separate"/>
      </w:r>
      <w:r w:rsidR="00A015B1" w:rsidRPr="009E0381">
        <w:rPr>
          <w:noProof/>
        </w:rPr>
        <w:t>52</w:t>
      </w:r>
      <w:r w:rsidR="00681696" w:rsidRPr="009E0381">
        <w:rPr>
          <w:noProof/>
        </w:rPr>
        <w:fldChar w:fldCharType="end"/>
      </w:r>
    </w:p>
    <w:p w14:paraId="1E3E529B" w14:textId="481DDCFC" w:rsidR="00681696" w:rsidRPr="009E0381" w:rsidRDefault="00A92359"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8</w:t>
      </w:r>
      <w:r w:rsidR="00681696" w:rsidRPr="009E0381">
        <w:rPr>
          <w:noProof/>
          <w14:scene3d>
            <w14:camera w14:prst="orthographicFront"/>
            <w14:lightRig w14:rig="threePt" w14:dir="t">
              <w14:rot w14:lat="0" w14:lon="0" w14:rev="0"/>
            </w14:lightRig>
          </w14:scene3d>
        </w:rPr>
        <w:t>.1.</w:t>
      </w:r>
      <w:r w:rsidR="00681696" w:rsidRPr="009E0381">
        <w:rPr>
          <w:rFonts w:asciiTheme="minorHAnsi" w:eastAsiaTheme="minorEastAsia" w:hAnsiTheme="minorHAnsi" w:cstheme="minorBidi"/>
          <w:noProof/>
          <w:sz w:val="22"/>
          <w:szCs w:val="22"/>
        </w:rPr>
        <w:tab/>
      </w:r>
      <w:r w:rsidR="00681696" w:rsidRPr="009E0381">
        <w:rPr>
          <w:noProof/>
        </w:rPr>
        <w:t>Организация системы управления рисками</w:t>
      </w:r>
      <w:r w:rsidR="00681696" w:rsidRPr="009E0381">
        <w:rPr>
          <w:noProof/>
        </w:rPr>
        <w:tab/>
      </w:r>
      <w:r w:rsidR="00681696" w:rsidRPr="009E0381">
        <w:rPr>
          <w:noProof/>
        </w:rPr>
        <w:fldChar w:fldCharType="begin"/>
      </w:r>
      <w:r w:rsidR="00681696" w:rsidRPr="009E0381">
        <w:rPr>
          <w:noProof/>
        </w:rPr>
        <w:instrText xml:space="preserve"> PAGEREF _Toc504655608 \h </w:instrText>
      </w:r>
      <w:r w:rsidR="00681696" w:rsidRPr="009E0381">
        <w:rPr>
          <w:noProof/>
        </w:rPr>
      </w:r>
      <w:r w:rsidR="00681696" w:rsidRPr="009E0381">
        <w:rPr>
          <w:noProof/>
        </w:rPr>
        <w:fldChar w:fldCharType="separate"/>
      </w:r>
      <w:r w:rsidR="00A015B1" w:rsidRPr="009E0381">
        <w:rPr>
          <w:noProof/>
        </w:rPr>
        <w:t>53</w:t>
      </w:r>
      <w:r w:rsidR="00681696" w:rsidRPr="009E0381">
        <w:rPr>
          <w:noProof/>
        </w:rPr>
        <w:fldChar w:fldCharType="end"/>
      </w:r>
    </w:p>
    <w:p w14:paraId="57F3D2D5" w14:textId="7D6777E3" w:rsidR="00681696" w:rsidRPr="009E0381" w:rsidRDefault="00A92359" w:rsidP="00681696">
      <w:pPr>
        <w:pStyle w:val="27"/>
        <w:tabs>
          <w:tab w:val="left" w:pos="1200"/>
          <w:tab w:val="right" w:leader="dot" w:pos="9344"/>
        </w:tabs>
        <w:spacing w:line="240" w:lineRule="auto"/>
        <w:rPr>
          <w:noProof/>
          <w14:scene3d>
            <w14:camera w14:prst="orthographicFront"/>
            <w14:lightRig w14:rig="threePt" w14:dir="t">
              <w14:rot w14:lat="0" w14:lon="0" w14:rev="0"/>
            </w14:lightRig>
          </w14:scene3d>
        </w:rPr>
      </w:pPr>
      <w:r w:rsidRPr="009E0381">
        <w:rPr>
          <w:noProof/>
          <w14:scene3d>
            <w14:camera w14:prst="orthographicFront"/>
            <w14:lightRig w14:rig="threePt" w14:dir="t">
              <w14:rot w14:lat="0" w14:lon="0" w14:rev="0"/>
            </w14:lightRig>
          </w14:scene3d>
        </w:rPr>
        <w:t>8</w:t>
      </w:r>
      <w:r w:rsidR="00681696" w:rsidRPr="009E0381">
        <w:rPr>
          <w:noProof/>
          <w14:scene3d>
            <w14:camera w14:prst="orthographicFront"/>
            <w14:lightRig w14:rig="threePt" w14:dir="t">
              <w14:rot w14:lat="0" w14:lon="0" w14:rev="0"/>
            </w14:lightRig>
          </w14:scene3d>
        </w:rPr>
        <w:t>.2.        Определение организационной структуры управления рисками,</w:t>
      </w:r>
    </w:p>
    <w:p w14:paraId="3FEC1D01" w14:textId="77777777" w:rsidR="00681696" w:rsidRPr="009E0381" w:rsidRDefault="00681696" w:rsidP="00681696">
      <w:pPr>
        <w:pStyle w:val="27"/>
        <w:tabs>
          <w:tab w:val="left" w:pos="1200"/>
          <w:tab w:val="right" w:leader="dot" w:pos="9344"/>
        </w:tabs>
        <w:spacing w:line="240" w:lineRule="auto"/>
        <w:rPr>
          <w:noProof/>
          <w14:scene3d>
            <w14:camera w14:prst="orthographicFront"/>
            <w14:lightRig w14:rig="threePt" w14:dir="t">
              <w14:rot w14:lat="0" w14:lon="0" w14:rev="0"/>
            </w14:lightRig>
          </w14:scene3d>
        </w:rPr>
      </w:pPr>
      <w:r w:rsidRPr="009E0381">
        <w:rPr>
          <w:noProof/>
          <w14:scene3d>
            <w14:camera w14:prst="orthographicFront"/>
            <w14:lightRig w14:rig="threePt" w14:dir="t">
              <w14:rot w14:lat="0" w14:lon="0" w14:rev="0"/>
            </w14:lightRig>
          </w14:scene3d>
        </w:rPr>
        <w:t>обепечивающей контроль за выполнением Участниками требований к управлению</w:t>
      </w:r>
    </w:p>
    <w:p w14:paraId="60219138" w14:textId="0F90BCB6" w:rsidR="00681696" w:rsidRPr="009E0381" w:rsidRDefault="00681696" w:rsidP="00681696">
      <w:pPr>
        <w:pStyle w:val="27"/>
        <w:tabs>
          <w:tab w:val="left" w:pos="1200"/>
          <w:tab w:val="right" w:leader="dot" w:pos="9344"/>
        </w:tabs>
        <w:spacing w:line="240" w:lineRule="auto"/>
        <w:rPr>
          <w:noProof/>
          <w14:scene3d>
            <w14:camera w14:prst="orthographicFront"/>
            <w14:lightRig w14:rig="threePt" w14:dir="t">
              <w14:rot w14:lat="0" w14:lon="0" w14:rev="0"/>
            </w14:lightRig>
          </w14:scene3d>
        </w:rPr>
      </w:pPr>
      <w:r w:rsidRPr="009E0381">
        <w:rPr>
          <w:noProof/>
          <w14:scene3d>
            <w14:camera w14:prst="orthographicFront"/>
            <w14:lightRig w14:rig="threePt" w14:dir="t">
              <w14:rot w14:lat="0" w14:lon="0" w14:rev="0"/>
            </w14:lightRig>
          </w14:scene3d>
        </w:rPr>
        <w:t>рисками, установленных Правилами ……………………………</w:t>
      </w:r>
      <w:r w:rsidR="00A756D3" w:rsidRPr="009E0381">
        <w:rPr>
          <w:noProof/>
          <w14:scene3d>
            <w14:camera w14:prst="orthographicFront"/>
            <w14:lightRig w14:rig="threePt" w14:dir="t">
              <w14:rot w14:lat="0" w14:lon="0" w14:rev="0"/>
            </w14:lightRig>
          </w14:scene3d>
        </w:rPr>
        <w:t>…………….</w:t>
      </w:r>
      <w:r w:rsidRPr="009E0381">
        <w:rPr>
          <w:noProof/>
          <w14:scene3d>
            <w14:camera w14:prst="orthographicFront"/>
            <w14:lightRig w14:rig="threePt" w14:dir="t">
              <w14:rot w14:lat="0" w14:lon="0" w14:rev="0"/>
            </w14:lightRig>
          </w14:scene3d>
        </w:rPr>
        <w:t xml:space="preserve">………... </w:t>
      </w:r>
      <w:r w:rsidR="00F22D5B" w:rsidRPr="009E0381">
        <w:rPr>
          <w:noProof/>
          <w14:scene3d>
            <w14:camera w14:prst="orthographicFront"/>
            <w14:lightRig w14:rig="threePt" w14:dir="t">
              <w14:rot w14:lat="0" w14:lon="0" w14:rev="0"/>
            </w14:lightRig>
          </w14:scene3d>
        </w:rPr>
        <w:t>5</w:t>
      </w:r>
      <w:r w:rsidR="007F11D9" w:rsidRPr="009E0381">
        <w:rPr>
          <w:noProof/>
          <w14:scene3d>
            <w14:camera w14:prst="orthographicFront"/>
            <w14:lightRig w14:rig="threePt" w14:dir="t">
              <w14:rot w14:lat="0" w14:lon="0" w14:rev="0"/>
            </w14:lightRig>
          </w14:scene3d>
        </w:rPr>
        <w:t>4</w:t>
      </w:r>
    </w:p>
    <w:p w14:paraId="02CCF3BB" w14:textId="056F3050" w:rsidR="00681696" w:rsidRPr="009E0381" w:rsidRDefault="00A92359"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8</w:t>
      </w:r>
      <w:r w:rsidR="00681696" w:rsidRPr="009E0381">
        <w:rPr>
          <w:noProof/>
          <w14:scene3d>
            <w14:camera w14:prst="orthographicFront"/>
            <w14:lightRig w14:rig="threePt" w14:dir="t">
              <w14:rot w14:lat="0" w14:lon="0" w14:rev="0"/>
            </w14:lightRig>
          </w14:scene3d>
        </w:rPr>
        <w:t>.3.</w:t>
      </w:r>
      <w:r w:rsidR="00681696" w:rsidRPr="009E0381">
        <w:rPr>
          <w:rFonts w:asciiTheme="minorHAnsi" w:eastAsiaTheme="minorEastAsia" w:hAnsiTheme="minorHAnsi" w:cstheme="minorBidi"/>
          <w:noProof/>
          <w:sz w:val="22"/>
          <w:szCs w:val="22"/>
        </w:rPr>
        <w:tab/>
      </w:r>
      <w:r w:rsidR="00681696" w:rsidRPr="009E0381">
        <w:rPr>
          <w:noProof/>
        </w:rPr>
        <w:t>Определение функциональных обязанностей Субъектов Платежной системы,</w:t>
      </w:r>
    </w:p>
    <w:p w14:paraId="0BAEED02" w14:textId="77777777" w:rsidR="00681696" w:rsidRPr="009E0381" w:rsidRDefault="00681696" w:rsidP="00681696">
      <w:pPr>
        <w:pStyle w:val="27"/>
        <w:tabs>
          <w:tab w:val="left" w:pos="1200"/>
          <w:tab w:val="right" w:leader="dot" w:pos="9344"/>
        </w:tabs>
        <w:spacing w:line="240" w:lineRule="auto"/>
        <w:rPr>
          <w:noProof/>
        </w:rPr>
      </w:pPr>
      <w:r w:rsidRPr="009E0381">
        <w:rPr>
          <w:noProof/>
        </w:rPr>
        <w:t>органов управления и должностных лиц, ответственных за управление рисками</w:t>
      </w:r>
    </w:p>
    <w:p w14:paraId="50C70F50" w14:textId="40C3963C"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Платежной системы</w:t>
      </w:r>
      <w:r w:rsidRPr="009E0381">
        <w:rPr>
          <w:noProof/>
        </w:rPr>
        <w:tab/>
      </w:r>
      <w:r w:rsidR="00F22D5B" w:rsidRPr="009E0381">
        <w:rPr>
          <w:noProof/>
        </w:rPr>
        <w:t>5</w:t>
      </w:r>
      <w:r w:rsidR="007F11D9" w:rsidRPr="009E0381">
        <w:rPr>
          <w:noProof/>
        </w:rPr>
        <w:t>5</w:t>
      </w:r>
    </w:p>
    <w:p w14:paraId="7FA359A0" w14:textId="159D0F75" w:rsidR="00681696" w:rsidRPr="009E0381" w:rsidRDefault="00A92359"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8</w:t>
      </w:r>
      <w:r w:rsidR="00681696" w:rsidRPr="009E0381">
        <w:rPr>
          <w:noProof/>
          <w14:scene3d>
            <w14:camera w14:prst="orthographicFront"/>
            <w14:lightRig w14:rig="threePt" w14:dir="t">
              <w14:rot w14:lat="0" w14:lon="0" w14:rev="0"/>
            </w14:lightRig>
          </w14:scene3d>
        </w:rPr>
        <w:t>.4.</w:t>
      </w:r>
      <w:r w:rsidR="00681696" w:rsidRPr="009E0381">
        <w:rPr>
          <w:rFonts w:asciiTheme="minorHAnsi" w:eastAsiaTheme="minorEastAsia" w:hAnsiTheme="minorHAnsi" w:cstheme="minorBidi"/>
          <w:noProof/>
          <w:sz w:val="22"/>
          <w:szCs w:val="22"/>
        </w:rPr>
        <w:tab/>
      </w:r>
      <w:r w:rsidR="00681696" w:rsidRPr="009E0381">
        <w:rPr>
          <w:noProof/>
        </w:rPr>
        <w:t>Доведение до органов управления Оператора ПС соответствующей</w:t>
      </w:r>
    </w:p>
    <w:p w14:paraId="38B23D6C" w14:textId="514B0E60"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информации о рисках</w:t>
      </w:r>
      <w:r w:rsidRPr="009E0381">
        <w:rPr>
          <w:noProof/>
        </w:rPr>
        <w:tab/>
      </w:r>
      <w:r w:rsidRPr="009E0381">
        <w:rPr>
          <w:noProof/>
        </w:rPr>
        <w:fldChar w:fldCharType="begin"/>
      </w:r>
      <w:r w:rsidRPr="009E0381">
        <w:rPr>
          <w:noProof/>
        </w:rPr>
        <w:instrText xml:space="preserve"> PAGEREF _Toc504655611 \h </w:instrText>
      </w:r>
      <w:r w:rsidRPr="009E0381">
        <w:rPr>
          <w:noProof/>
        </w:rPr>
      </w:r>
      <w:r w:rsidRPr="009E0381">
        <w:rPr>
          <w:noProof/>
        </w:rPr>
        <w:fldChar w:fldCharType="separate"/>
      </w:r>
      <w:r w:rsidR="00A015B1" w:rsidRPr="009E0381">
        <w:rPr>
          <w:noProof/>
        </w:rPr>
        <w:t>59</w:t>
      </w:r>
      <w:r w:rsidRPr="009E0381">
        <w:rPr>
          <w:noProof/>
        </w:rPr>
        <w:fldChar w:fldCharType="end"/>
      </w:r>
    </w:p>
    <w:p w14:paraId="28EB1A19" w14:textId="4566BD4A" w:rsidR="00681696" w:rsidRPr="009E0381" w:rsidRDefault="00A92359"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8</w:t>
      </w:r>
      <w:r w:rsidR="00681696" w:rsidRPr="009E0381">
        <w:rPr>
          <w:noProof/>
          <w14:scene3d>
            <w14:camera w14:prst="orthographicFront"/>
            <w14:lightRig w14:rig="threePt" w14:dir="t">
              <w14:rot w14:lat="0" w14:lon="0" w14:rev="0"/>
            </w14:lightRig>
          </w14:scene3d>
        </w:rPr>
        <w:t>.5.</w:t>
      </w:r>
      <w:r w:rsidR="00681696" w:rsidRPr="009E0381">
        <w:rPr>
          <w:rFonts w:asciiTheme="minorHAnsi" w:eastAsiaTheme="minorEastAsia" w:hAnsiTheme="minorHAnsi" w:cstheme="minorBidi"/>
          <w:noProof/>
          <w:sz w:val="22"/>
          <w:szCs w:val="22"/>
        </w:rPr>
        <w:tab/>
      </w:r>
      <w:r w:rsidR="00681696" w:rsidRPr="009E0381">
        <w:rPr>
          <w:noProof/>
        </w:rPr>
        <w:t>Определение показателей БФПС в соответствии с требованиями нормативных</w:t>
      </w:r>
    </w:p>
    <w:p w14:paraId="5E54FDF5" w14:textId="2D5E91FC"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актов Банка России.</w:t>
      </w:r>
      <w:r w:rsidRPr="009E0381">
        <w:rPr>
          <w:noProof/>
        </w:rPr>
        <w:tab/>
      </w:r>
      <w:r w:rsidRPr="009E0381">
        <w:rPr>
          <w:noProof/>
        </w:rPr>
        <w:fldChar w:fldCharType="begin"/>
      </w:r>
      <w:r w:rsidRPr="009E0381">
        <w:rPr>
          <w:noProof/>
        </w:rPr>
        <w:instrText xml:space="preserve"> PAGEREF _Toc504655612 \h </w:instrText>
      </w:r>
      <w:r w:rsidRPr="009E0381">
        <w:rPr>
          <w:noProof/>
        </w:rPr>
      </w:r>
      <w:r w:rsidRPr="009E0381">
        <w:rPr>
          <w:noProof/>
        </w:rPr>
        <w:fldChar w:fldCharType="separate"/>
      </w:r>
      <w:r w:rsidR="00A015B1" w:rsidRPr="009E0381">
        <w:rPr>
          <w:noProof/>
        </w:rPr>
        <w:t>60</w:t>
      </w:r>
      <w:r w:rsidRPr="009E0381">
        <w:rPr>
          <w:noProof/>
        </w:rPr>
        <w:fldChar w:fldCharType="end"/>
      </w:r>
    </w:p>
    <w:p w14:paraId="7D9F87C7" w14:textId="1178AC28" w:rsidR="00681696" w:rsidRPr="009E0381" w:rsidRDefault="00A92359"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8</w:t>
      </w:r>
      <w:r w:rsidR="00681696" w:rsidRPr="009E0381">
        <w:rPr>
          <w:noProof/>
          <w14:scene3d>
            <w14:camera w14:prst="orthographicFront"/>
            <w14:lightRig w14:rig="threePt" w14:dir="t">
              <w14:rot w14:lat="0" w14:lon="0" w14:rev="0"/>
            </w14:lightRig>
          </w14:scene3d>
        </w:rPr>
        <w:t>.6.</w:t>
      </w:r>
      <w:r w:rsidR="00681696" w:rsidRPr="009E0381">
        <w:rPr>
          <w:rFonts w:asciiTheme="minorHAnsi" w:eastAsiaTheme="minorEastAsia" w:hAnsiTheme="minorHAnsi" w:cstheme="minorBidi"/>
          <w:noProof/>
          <w:sz w:val="22"/>
          <w:szCs w:val="22"/>
        </w:rPr>
        <w:tab/>
      </w:r>
      <w:r w:rsidR="00681696" w:rsidRPr="009E0381">
        <w:rPr>
          <w:noProof/>
        </w:rPr>
        <w:t>Определение порядка обеспечения БФПС в соответствии с требованиями</w:t>
      </w:r>
    </w:p>
    <w:p w14:paraId="6C28CD15" w14:textId="1A3A01C4"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нормативных актов Банка России</w:t>
      </w:r>
      <w:r w:rsidRPr="009E0381">
        <w:rPr>
          <w:noProof/>
        </w:rPr>
        <w:tab/>
      </w:r>
      <w:r w:rsidRPr="009E0381">
        <w:rPr>
          <w:noProof/>
        </w:rPr>
        <w:fldChar w:fldCharType="begin"/>
      </w:r>
      <w:r w:rsidRPr="009E0381">
        <w:rPr>
          <w:noProof/>
        </w:rPr>
        <w:instrText xml:space="preserve"> PAGEREF _Toc504655613 \h </w:instrText>
      </w:r>
      <w:r w:rsidRPr="009E0381">
        <w:rPr>
          <w:noProof/>
        </w:rPr>
      </w:r>
      <w:r w:rsidRPr="009E0381">
        <w:rPr>
          <w:noProof/>
        </w:rPr>
        <w:fldChar w:fldCharType="separate"/>
      </w:r>
      <w:r w:rsidR="00A015B1" w:rsidRPr="009E0381">
        <w:rPr>
          <w:noProof/>
        </w:rPr>
        <w:t>62</w:t>
      </w:r>
      <w:r w:rsidRPr="009E0381">
        <w:rPr>
          <w:noProof/>
        </w:rPr>
        <w:fldChar w:fldCharType="end"/>
      </w:r>
    </w:p>
    <w:p w14:paraId="74509F21" w14:textId="5D714010" w:rsidR="00681696" w:rsidRPr="009E0381" w:rsidRDefault="00A92359"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8</w:t>
      </w:r>
      <w:r w:rsidR="00681696" w:rsidRPr="009E0381">
        <w:rPr>
          <w:noProof/>
          <w14:scene3d>
            <w14:camera w14:prst="orthographicFront"/>
            <w14:lightRig w14:rig="threePt" w14:dir="t">
              <w14:rot w14:lat="0" w14:lon="0" w14:rev="0"/>
            </w14:lightRig>
          </w14:scene3d>
        </w:rPr>
        <w:t>.7.</w:t>
      </w:r>
      <w:r w:rsidR="00681696" w:rsidRPr="009E0381">
        <w:rPr>
          <w:rFonts w:asciiTheme="minorHAnsi" w:eastAsiaTheme="minorEastAsia" w:hAnsiTheme="minorHAnsi" w:cstheme="minorBidi"/>
          <w:noProof/>
          <w:sz w:val="22"/>
          <w:szCs w:val="22"/>
        </w:rPr>
        <w:tab/>
      </w:r>
      <w:r w:rsidR="00681696" w:rsidRPr="009E0381">
        <w:rPr>
          <w:noProof/>
        </w:rPr>
        <w:t>Определение методик анализа рисков в Платежной системе, включая профили</w:t>
      </w:r>
    </w:p>
    <w:p w14:paraId="53F5A29C" w14:textId="64E40F88"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рисков, в соответствии с требованиями нормативных актов Банка России</w:t>
      </w:r>
      <w:r w:rsidRPr="009E0381">
        <w:rPr>
          <w:noProof/>
        </w:rPr>
        <w:tab/>
      </w:r>
      <w:r w:rsidRPr="009E0381">
        <w:rPr>
          <w:noProof/>
        </w:rPr>
        <w:fldChar w:fldCharType="begin"/>
      </w:r>
      <w:r w:rsidRPr="009E0381">
        <w:rPr>
          <w:noProof/>
        </w:rPr>
        <w:instrText xml:space="preserve"> PAGEREF _Toc504655614 \h </w:instrText>
      </w:r>
      <w:r w:rsidRPr="009E0381">
        <w:rPr>
          <w:noProof/>
        </w:rPr>
      </w:r>
      <w:r w:rsidRPr="009E0381">
        <w:rPr>
          <w:noProof/>
        </w:rPr>
        <w:fldChar w:fldCharType="separate"/>
      </w:r>
      <w:r w:rsidR="00A015B1" w:rsidRPr="009E0381">
        <w:rPr>
          <w:noProof/>
        </w:rPr>
        <w:t>63</w:t>
      </w:r>
      <w:r w:rsidRPr="009E0381">
        <w:rPr>
          <w:noProof/>
        </w:rPr>
        <w:fldChar w:fldCharType="end"/>
      </w:r>
    </w:p>
    <w:p w14:paraId="2F651334" w14:textId="5758F663" w:rsidR="00D37C69" w:rsidRPr="009E0381" w:rsidRDefault="00A92359" w:rsidP="00D37C69">
      <w:pPr>
        <w:pStyle w:val="36"/>
        <w:tabs>
          <w:tab w:val="left" w:pos="1680"/>
          <w:tab w:val="right" w:leader="dot" w:pos="9344"/>
        </w:tabs>
        <w:spacing w:line="240" w:lineRule="auto"/>
        <w:rPr>
          <w:rFonts w:asciiTheme="minorHAnsi" w:eastAsiaTheme="minorEastAsia" w:hAnsiTheme="minorHAnsi" w:cstheme="minorBidi"/>
          <w:iCs w:val="0"/>
          <w:noProof/>
          <w:sz w:val="22"/>
          <w:szCs w:val="22"/>
        </w:rPr>
      </w:pPr>
      <w:r w:rsidRPr="009E0381">
        <w:rPr>
          <w:noProof/>
          <w14:scene3d>
            <w14:camera w14:prst="orthographicFront"/>
            <w14:lightRig w14:rig="threePt" w14:dir="t">
              <w14:rot w14:lat="0" w14:lon="0" w14:rev="0"/>
            </w14:lightRig>
          </w14:scene3d>
        </w:rPr>
        <w:t>8</w:t>
      </w:r>
      <w:r w:rsidR="00D37C69" w:rsidRPr="009E0381">
        <w:rPr>
          <w:noProof/>
          <w14:scene3d>
            <w14:camera w14:prst="orthographicFront"/>
            <w14:lightRig w14:rig="threePt" w14:dir="t">
              <w14:rot w14:lat="0" w14:lon="0" w14:rev="0"/>
            </w14:lightRig>
          </w14:scene3d>
        </w:rPr>
        <w:t>.7.1.</w:t>
      </w:r>
      <w:r w:rsidR="00D37C69" w:rsidRPr="009E0381">
        <w:rPr>
          <w:rFonts w:asciiTheme="minorHAnsi" w:eastAsiaTheme="minorEastAsia" w:hAnsiTheme="minorHAnsi" w:cstheme="minorBidi"/>
          <w:iCs w:val="0"/>
          <w:noProof/>
          <w:sz w:val="22"/>
          <w:szCs w:val="22"/>
        </w:rPr>
        <w:tab/>
      </w:r>
      <w:r w:rsidR="00D37C69" w:rsidRPr="009E0381">
        <w:rPr>
          <w:noProof/>
        </w:rPr>
        <w:t>Назначение методик анализа рисков в Платежной системе</w:t>
      </w:r>
      <w:r w:rsidR="00D37C69" w:rsidRPr="009E0381">
        <w:rPr>
          <w:noProof/>
        </w:rPr>
        <w:tab/>
      </w:r>
      <w:r w:rsidR="005C5F14" w:rsidRPr="009E0381">
        <w:rPr>
          <w:noProof/>
        </w:rPr>
        <w:t>6</w:t>
      </w:r>
      <w:r w:rsidR="007F11D9" w:rsidRPr="009E0381">
        <w:rPr>
          <w:noProof/>
        </w:rPr>
        <w:t>3</w:t>
      </w:r>
    </w:p>
    <w:p w14:paraId="22CE86DD" w14:textId="7070D617" w:rsidR="00D37C69" w:rsidRPr="009E0381" w:rsidRDefault="00A92359" w:rsidP="00D37C69">
      <w:pPr>
        <w:pStyle w:val="36"/>
        <w:tabs>
          <w:tab w:val="left" w:pos="1680"/>
          <w:tab w:val="right" w:leader="dot" w:pos="9344"/>
        </w:tabs>
        <w:spacing w:line="240" w:lineRule="auto"/>
        <w:rPr>
          <w:noProof/>
        </w:rPr>
      </w:pPr>
      <w:r w:rsidRPr="009E0381">
        <w:rPr>
          <w:noProof/>
          <w14:scene3d>
            <w14:camera w14:prst="orthographicFront"/>
            <w14:lightRig w14:rig="threePt" w14:dir="t">
              <w14:rot w14:lat="0" w14:lon="0" w14:rev="0"/>
            </w14:lightRig>
          </w14:scene3d>
        </w:rPr>
        <w:t>8</w:t>
      </w:r>
      <w:r w:rsidR="00D37C69" w:rsidRPr="009E0381">
        <w:rPr>
          <w:noProof/>
          <w14:scene3d>
            <w14:camera w14:prst="orthographicFront"/>
            <w14:lightRig w14:rig="threePt" w14:dir="t">
              <w14:rot w14:lat="0" w14:lon="0" w14:rev="0"/>
            </w14:lightRig>
          </w14:scene3d>
        </w:rPr>
        <w:t>.7.4.</w:t>
      </w:r>
      <w:r w:rsidR="00D37C69" w:rsidRPr="009E0381">
        <w:rPr>
          <w:rFonts w:asciiTheme="minorHAnsi" w:eastAsiaTheme="minorEastAsia" w:hAnsiTheme="minorHAnsi" w:cstheme="minorBidi"/>
          <w:iCs w:val="0"/>
          <w:noProof/>
          <w:sz w:val="22"/>
          <w:szCs w:val="22"/>
        </w:rPr>
        <w:tab/>
      </w:r>
      <w:r w:rsidR="00D37C69" w:rsidRPr="009E0381">
        <w:rPr>
          <w:noProof/>
        </w:rPr>
        <w:t>Методика оценки присущего, допустимого и остаточного уровня</w:t>
      </w:r>
    </w:p>
    <w:p w14:paraId="539E83F0" w14:textId="6093BC80" w:rsidR="00D37C69" w:rsidRPr="009E0381" w:rsidRDefault="00D37C69" w:rsidP="00D37C69">
      <w:pPr>
        <w:pStyle w:val="36"/>
        <w:tabs>
          <w:tab w:val="left" w:pos="1680"/>
          <w:tab w:val="right" w:leader="dot" w:pos="9344"/>
        </w:tabs>
        <w:spacing w:line="240" w:lineRule="auto"/>
        <w:rPr>
          <w:rFonts w:asciiTheme="minorHAnsi" w:eastAsiaTheme="minorEastAsia" w:hAnsiTheme="minorHAnsi" w:cstheme="minorBidi"/>
          <w:iCs w:val="0"/>
          <w:noProof/>
          <w:sz w:val="22"/>
          <w:szCs w:val="22"/>
        </w:rPr>
      </w:pPr>
      <w:r w:rsidRPr="009E0381">
        <w:rPr>
          <w:noProof/>
        </w:rPr>
        <w:t>риск</w:t>
      </w:r>
      <w:r w:rsidR="00B55550" w:rsidRPr="009E0381">
        <w:rPr>
          <w:noProof/>
        </w:rPr>
        <w:t>а…………….</w:t>
      </w:r>
      <w:r w:rsidRPr="009E0381">
        <w:rPr>
          <w:noProof/>
        </w:rPr>
        <w:tab/>
      </w:r>
      <w:r w:rsidR="005C5F14" w:rsidRPr="009E0381">
        <w:rPr>
          <w:noProof/>
        </w:rPr>
        <w:t>6</w:t>
      </w:r>
      <w:r w:rsidR="007F11D9" w:rsidRPr="009E0381">
        <w:rPr>
          <w:noProof/>
        </w:rPr>
        <w:t>5</w:t>
      </w:r>
    </w:p>
    <w:p w14:paraId="116C0AA0" w14:textId="33D23282" w:rsidR="00681696" w:rsidRPr="009E0381" w:rsidRDefault="00A92359"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8</w:t>
      </w:r>
      <w:r w:rsidR="00681696" w:rsidRPr="009E0381">
        <w:rPr>
          <w:noProof/>
          <w14:scene3d>
            <w14:camera w14:prst="orthographicFront"/>
            <w14:lightRig w14:rig="threePt" w14:dir="t">
              <w14:rot w14:lat="0" w14:lon="0" w14:rev="0"/>
            </w14:lightRig>
          </w14:scene3d>
        </w:rPr>
        <w:t>.8.</w:t>
      </w:r>
      <w:r w:rsidR="00681696" w:rsidRPr="009E0381">
        <w:rPr>
          <w:rFonts w:asciiTheme="minorHAnsi" w:eastAsiaTheme="minorEastAsia" w:hAnsiTheme="minorHAnsi" w:cstheme="minorBidi"/>
          <w:noProof/>
          <w:sz w:val="22"/>
          <w:szCs w:val="22"/>
        </w:rPr>
        <w:tab/>
      </w:r>
      <w:r w:rsidR="00681696" w:rsidRPr="009E0381">
        <w:rPr>
          <w:noProof/>
        </w:rPr>
        <w:t>Определение порядка обмена информацией, необходимой для управления</w:t>
      </w:r>
    </w:p>
    <w:p w14:paraId="78E04854" w14:textId="7F133A49"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рисками</w:t>
      </w:r>
      <w:r w:rsidRPr="009E0381">
        <w:rPr>
          <w:noProof/>
        </w:rPr>
        <w:tab/>
      </w:r>
      <w:r w:rsidR="007F11D9" w:rsidRPr="009E0381">
        <w:rPr>
          <w:noProof/>
        </w:rPr>
        <w:t>67</w:t>
      </w:r>
    </w:p>
    <w:p w14:paraId="4F43C529" w14:textId="21E86C56" w:rsidR="00681696" w:rsidRPr="009E0381" w:rsidRDefault="00A92359"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8</w:t>
      </w:r>
      <w:r w:rsidR="00681696" w:rsidRPr="009E0381">
        <w:rPr>
          <w:noProof/>
          <w14:scene3d>
            <w14:camera w14:prst="orthographicFront"/>
            <w14:lightRig w14:rig="threePt" w14:dir="t">
              <w14:rot w14:lat="0" w14:lon="0" w14:rev="0"/>
            </w14:lightRig>
          </w14:scene3d>
        </w:rPr>
        <w:t>.9.</w:t>
      </w:r>
      <w:r w:rsidR="00681696" w:rsidRPr="009E0381">
        <w:rPr>
          <w:rFonts w:asciiTheme="minorHAnsi" w:eastAsiaTheme="minorEastAsia" w:hAnsiTheme="minorHAnsi" w:cstheme="minorBidi"/>
          <w:noProof/>
          <w:sz w:val="22"/>
          <w:szCs w:val="22"/>
        </w:rPr>
        <w:tab/>
      </w:r>
      <w:r w:rsidR="00681696" w:rsidRPr="009E0381">
        <w:rPr>
          <w:noProof/>
        </w:rPr>
        <w:t>Определение порядка взаимодействия в спорных, нестандартных и</w:t>
      </w:r>
    </w:p>
    <w:p w14:paraId="75EF9F77" w14:textId="2EC51943"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чрезвычайных ситуациях, включая случаи системных сбоев</w:t>
      </w:r>
      <w:r w:rsidRPr="009E0381">
        <w:rPr>
          <w:noProof/>
        </w:rPr>
        <w:tab/>
      </w:r>
      <w:r w:rsidRPr="009E0381">
        <w:rPr>
          <w:noProof/>
        </w:rPr>
        <w:fldChar w:fldCharType="begin"/>
      </w:r>
      <w:r w:rsidRPr="009E0381">
        <w:rPr>
          <w:noProof/>
        </w:rPr>
        <w:instrText xml:space="preserve"> PAGEREF _Toc504655616 \h </w:instrText>
      </w:r>
      <w:r w:rsidRPr="009E0381">
        <w:rPr>
          <w:noProof/>
        </w:rPr>
      </w:r>
      <w:r w:rsidRPr="009E0381">
        <w:rPr>
          <w:noProof/>
        </w:rPr>
        <w:fldChar w:fldCharType="separate"/>
      </w:r>
      <w:r w:rsidR="00A015B1" w:rsidRPr="009E0381">
        <w:rPr>
          <w:noProof/>
        </w:rPr>
        <w:t>68</w:t>
      </w:r>
      <w:r w:rsidRPr="009E0381">
        <w:rPr>
          <w:noProof/>
        </w:rPr>
        <w:fldChar w:fldCharType="end"/>
      </w:r>
    </w:p>
    <w:p w14:paraId="04C595D0" w14:textId="6C90E12D" w:rsidR="00681696" w:rsidRPr="009E0381" w:rsidRDefault="00A92359"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lastRenderedPageBreak/>
        <w:t>8</w:t>
      </w:r>
      <w:r w:rsidR="00681696" w:rsidRPr="009E0381">
        <w:rPr>
          <w:noProof/>
          <w14:scene3d>
            <w14:camera w14:prst="orthographicFront"/>
            <w14:lightRig w14:rig="threePt" w14:dir="t">
              <w14:rot w14:lat="0" w14:lon="0" w14:rev="0"/>
            </w14:lightRig>
          </w14:scene3d>
        </w:rPr>
        <w:t>.10.</w:t>
      </w:r>
      <w:r w:rsidR="00681696" w:rsidRPr="009E0381">
        <w:rPr>
          <w:rFonts w:asciiTheme="minorHAnsi" w:eastAsiaTheme="minorEastAsia" w:hAnsiTheme="minorHAnsi" w:cstheme="minorBidi"/>
          <w:noProof/>
          <w:sz w:val="22"/>
          <w:szCs w:val="22"/>
        </w:rPr>
        <w:tab/>
      </w:r>
      <w:r w:rsidR="00681696" w:rsidRPr="009E0381">
        <w:rPr>
          <w:noProof/>
        </w:rPr>
        <w:t>Определение порядка изменения операционных и технологических средств</w:t>
      </w:r>
    </w:p>
    <w:p w14:paraId="2B111086" w14:textId="3B66ABE7"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и процедур</w:t>
      </w:r>
      <w:r w:rsidRPr="009E0381">
        <w:rPr>
          <w:noProof/>
        </w:rPr>
        <w:tab/>
      </w:r>
      <w:r w:rsidRPr="009E0381">
        <w:rPr>
          <w:noProof/>
        </w:rPr>
        <w:fldChar w:fldCharType="begin"/>
      </w:r>
      <w:r w:rsidRPr="009E0381">
        <w:rPr>
          <w:noProof/>
        </w:rPr>
        <w:instrText xml:space="preserve"> PAGEREF _Toc504655617 \h </w:instrText>
      </w:r>
      <w:r w:rsidRPr="009E0381">
        <w:rPr>
          <w:noProof/>
        </w:rPr>
      </w:r>
      <w:r w:rsidRPr="009E0381">
        <w:rPr>
          <w:noProof/>
        </w:rPr>
        <w:fldChar w:fldCharType="separate"/>
      </w:r>
      <w:r w:rsidR="00A015B1" w:rsidRPr="009E0381">
        <w:rPr>
          <w:noProof/>
        </w:rPr>
        <w:t>70</w:t>
      </w:r>
      <w:r w:rsidRPr="009E0381">
        <w:rPr>
          <w:noProof/>
        </w:rPr>
        <w:fldChar w:fldCharType="end"/>
      </w:r>
    </w:p>
    <w:p w14:paraId="312DF6AC" w14:textId="0D1B758F" w:rsidR="00681696" w:rsidRPr="009E0381" w:rsidRDefault="00A92359" w:rsidP="00681696">
      <w:pPr>
        <w:pStyle w:val="19"/>
        <w:tabs>
          <w:tab w:val="left" w:pos="794"/>
        </w:tabs>
        <w:spacing w:line="240" w:lineRule="auto"/>
        <w:rPr>
          <w:noProof/>
        </w:rPr>
      </w:pPr>
      <w:r w:rsidRPr="009E0381">
        <w:rPr>
          <w:noProof/>
        </w:rPr>
        <w:t>9</w:t>
      </w:r>
      <w:r w:rsidR="00681696" w:rsidRPr="009E0381">
        <w:rPr>
          <w:noProof/>
        </w:rPr>
        <w:t>.</w:t>
      </w:r>
      <w:r w:rsidR="00681696" w:rsidRPr="009E0381">
        <w:rPr>
          <w:rFonts w:asciiTheme="minorHAnsi" w:eastAsiaTheme="minorEastAsia" w:hAnsiTheme="minorHAnsi" w:cstheme="minorBidi"/>
          <w:b w:val="0"/>
          <w:bCs w:val="0"/>
          <w:caps w:val="0"/>
          <w:noProof/>
          <w:sz w:val="22"/>
          <w:szCs w:val="22"/>
        </w:rPr>
        <w:tab/>
      </w:r>
      <w:r w:rsidR="00681696" w:rsidRPr="009E0381">
        <w:rPr>
          <w:noProof/>
        </w:rPr>
        <w:t>ПРАВИЛА ИНФОРМАЦИОННОЙ БЕЗОПАСНОСТИ В ПЛАТЕЖНОЙ</w:t>
      </w:r>
    </w:p>
    <w:p w14:paraId="4B5CF867" w14:textId="0894C8B1" w:rsidR="00681696" w:rsidRPr="009E0381" w:rsidRDefault="00681696" w:rsidP="00681696">
      <w:pPr>
        <w:pStyle w:val="19"/>
        <w:tabs>
          <w:tab w:val="left" w:pos="794"/>
        </w:tabs>
        <w:spacing w:before="0" w:line="240" w:lineRule="auto"/>
        <w:rPr>
          <w:rFonts w:asciiTheme="minorHAnsi" w:eastAsiaTheme="minorEastAsia" w:hAnsiTheme="minorHAnsi" w:cstheme="minorBidi"/>
          <w:b w:val="0"/>
          <w:bCs w:val="0"/>
          <w:caps w:val="0"/>
          <w:noProof/>
          <w:sz w:val="22"/>
          <w:szCs w:val="22"/>
        </w:rPr>
      </w:pPr>
      <w:r w:rsidRPr="009E0381">
        <w:rPr>
          <w:noProof/>
        </w:rPr>
        <w:t>СИСТЕМЕ</w:t>
      </w:r>
      <w:r w:rsidRPr="009E0381">
        <w:rPr>
          <w:noProof/>
        </w:rPr>
        <w:tab/>
      </w:r>
      <w:r w:rsidRPr="009E0381">
        <w:rPr>
          <w:noProof/>
        </w:rPr>
        <w:fldChar w:fldCharType="begin"/>
      </w:r>
      <w:r w:rsidRPr="009E0381">
        <w:rPr>
          <w:noProof/>
        </w:rPr>
        <w:instrText xml:space="preserve"> PAGEREF _Toc504655619 \h </w:instrText>
      </w:r>
      <w:r w:rsidRPr="009E0381">
        <w:rPr>
          <w:noProof/>
        </w:rPr>
      </w:r>
      <w:r w:rsidRPr="009E0381">
        <w:rPr>
          <w:noProof/>
        </w:rPr>
        <w:fldChar w:fldCharType="separate"/>
      </w:r>
      <w:r w:rsidR="00A015B1" w:rsidRPr="009E0381">
        <w:rPr>
          <w:noProof/>
        </w:rPr>
        <w:t>71</w:t>
      </w:r>
      <w:r w:rsidRPr="009E0381">
        <w:rPr>
          <w:noProof/>
        </w:rPr>
        <w:fldChar w:fldCharType="end"/>
      </w:r>
    </w:p>
    <w:p w14:paraId="48B2720A" w14:textId="175960F8" w:rsidR="00681696" w:rsidRPr="009E0381" w:rsidRDefault="00A92359"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9</w:t>
      </w:r>
      <w:r w:rsidR="00681696" w:rsidRPr="009E0381">
        <w:rPr>
          <w:noProof/>
          <w14:scene3d>
            <w14:camera w14:prst="orthographicFront"/>
            <w14:lightRig w14:rig="threePt" w14:dir="t">
              <w14:rot w14:lat="0" w14:lon="0" w14:rev="0"/>
            </w14:lightRig>
          </w14:scene3d>
        </w:rPr>
        <w:t>.1.</w:t>
      </w:r>
      <w:r w:rsidR="00681696" w:rsidRPr="009E0381">
        <w:rPr>
          <w:rFonts w:asciiTheme="minorHAnsi" w:eastAsiaTheme="minorEastAsia" w:hAnsiTheme="minorHAnsi" w:cstheme="minorBidi"/>
          <w:noProof/>
          <w:sz w:val="22"/>
          <w:szCs w:val="22"/>
        </w:rPr>
        <w:tab/>
      </w:r>
      <w:r w:rsidR="00681696" w:rsidRPr="009E0381">
        <w:rPr>
          <w:noProof/>
        </w:rPr>
        <w:t>Основные положения</w:t>
      </w:r>
      <w:r w:rsidR="00681696" w:rsidRPr="009E0381">
        <w:rPr>
          <w:noProof/>
        </w:rPr>
        <w:tab/>
      </w:r>
      <w:r w:rsidR="00681696" w:rsidRPr="009E0381">
        <w:rPr>
          <w:noProof/>
        </w:rPr>
        <w:fldChar w:fldCharType="begin"/>
      </w:r>
      <w:r w:rsidR="00681696" w:rsidRPr="009E0381">
        <w:rPr>
          <w:noProof/>
        </w:rPr>
        <w:instrText xml:space="preserve"> PAGEREF _Toc504655620 \h </w:instrText>
      </w:r>
      <w:r w:rsidR="00681696" w:rsidRPr="009E0381">
        <w:rPr>
          <w:noProof/>
        </w:rPr>
      </w:r>
      <w:r w:rsidR="00681696" w:rsidRPr="009E0381">
        <w:rPr>
          <w:noProof/>
        </w:rPr>
        <w:fldChar w:fldCharType="separate"/>
      </w:r>
      <w:r w:rsidR="00A015B1" w:rsidRPr="009E0381">
        <w:rPr>
          <w:noProof/>
        </w:rPr>
        <w:t>71</w:t>
      </w:r>
      <w:r w:rsidR="00681696" w:rsidRPr="009E0381">
        <w:rPr>
          <w:noProof/>
        </w:rPr>
        <w:fldChar w:fldCharType="end"/>
      </w:r>
    </w:p>
    <w:p w14:paraId="00CDD5AF" w14:textId="3CCFF744" w:rsidR="00681696" w:rsidRPr="009E0381" w:rsidRDefault="00A92359"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9</w:t>
      </w:r>
      <w:r w:rsidR="00681696" w:rsidRPr="009E0381">
        <w:rPr>
          <w:noProof/>
        </w:rPr>
        <w:t>.2.</w:t>
      </w:r>
      <w:r w:rsidR="00681696" w:rsidRPr="009E0381">
        <w:rPr>
          <w:rFonts w:asciiTheme="minorHAnsi" w:eastAsiaTheme="minorEastAsia" w:hAnsiTheme="minorHAnsi" w:cstheme="minorBidi"/>
          <w:noProof/>
          <w:sz w:val="22"/>
          <w:szCs w:val="22"/>
        </w:rPr>
        <w:tab/>
      </w:r>
      <w:r w:rsidR="00681696" w:rsidRPr="009E0381">
        <w:rPr>
          <w:noProof/>
        </w:rPr>
        <w:t>Распределение обязанностей в системе по защите информации:</w:t>
      </w:r>
      <w:r w:rsidR="00681696" w:rsidRPr="009E0381">
        <w:rPr>
          <w:noProof/>
        </w:rPr>
        <w:tab/>
      </w:r>
      <w:r w:rsidR="00B55550" w:rsidRPr="009E0381">
        <w:rPr>
          <w:noProof/>
        </w:rPr>
        <w:t>7</w:t>
      </w:r>
      <w:r w:rsidR="007F11D9" w:rsidRPr="009E0381">
        <w:rPr>
          <w:noProof/>
        </w:rPr>
        <w:t>2</w:t>
      </w:r>
    </w:p>
    <w:p w14:paraId="738B4B33" w14:textId="6CBD7867" w:rsidR="00681696" w:rsidRPr="009E0381" w:rsidRDefault="00A92359"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9</w:t>
      </w:r>
      <w:r w:rsidR="00681696" w:rsidRPr="009E0381">
        <w:rPr>
          <w:noProof/>
        </w:rPr>
        <w:t>.3.</w:t>
      </w:r>
      <w:r w:rsidR="00681696" w:rsidRPr="009E0381">
        <w:rPr>
          <w:rFonts w:asciiTheme="minorHAnsi" w:eastAsiaTheme="minorEastAsia" w:hAnsiTheme="minorHAnsi" w:cstheme="minorBidi"/>
          <w:noProof/>
          <w:sz w:val="22"/>
          <w:szCs w:val="22"/>
        </w:rPr>
        <w:tab/>
      </w:r>
      <w:r w:rsidR="00681696" w:rsidRPr="009E0381">
        <w:rPr>
          <w:noProof/>
        </w:rPr>
        <w:t>Порядок обеспечения защиты информации в Платежной системе</w:t>
      </w:r>
      <w:r w:rsidR="00681696" w:rsidRPr="009E0381">
        <w:rPr>
          <w:noProof/>
        </w:rPr>
        <w:tab/>
      </w:r>
      <w:r w:rsidR="00603B8F" w:rsidRPr="009E0381">
        <w:rPr>
          <w:noProof/>
        </w:rPr>
        <w:t>7</w:t>
      </w:r>
      <w:r w:rsidR="007F11D9" w:rsidRPr="009E0381">
        <w:rPr>
          <w:noProof/>
        </w:rPr>
        <w:t>2</w:t>
      </w:r>
    </w:p>
    <w:p w14:paraId="41D0DF4F" w14:textId="43A8AA3C" w:rsidR="00681696" w:rsidRPr="009E0381" w:rsidRDefault="00A92359" w:rsidP="00681696">
      <w:pPr>
        <w:pStyle w:val="27"/>
        <w:tabs>
          <w:tab w:val="left" w:pos="1200"/>
          <w:tab w:val="right" w:leader="dot" w:pos="9344"/>
        </w:tabs>
        <w:spacing w:line="240" w:lineRule="auto"/>
        <w:rPr>
          <w:noProof/>
        </w:rPr>
      </w:pPr>
      <w:r w:rsidRPr="009E0381">
        <w:rPr>
          <w:noProof/>
        </w:rPr>
        <w:t>9</w:t>
      </w:r>
      <w:r w:rsidR="00681696" w:rsidRPr="009E0381">
        <w:rPr>
          <w:noProof/>
        </w:rPr>
        <w:t>.4.</w:t>
      </w:r>
      <w:r w:rsidR="00681696" w:rsidRPr="009E0381">
        <w:rPr>
          <w:rFonts w:asciiTheme="minorHAnsi" w:eastAsiaTheme="minorEastAsia" w:hAnsiTheme="minorHAnsi" w:cstheme="minorBidi"/>
          <w:noProof/>
          <w:sz w:val="22"/>
          <w:szCs w:val="22"/>
        </w:rPr>
        <w:tab/>
      </w:r>
      <w:r w:rsidR="00681696" w:rsidRPr="009E0381">
        <w:rPr>
          <w:noProof/>
        </w:rPr>
        <w:t>Методика анализа и реагирования на инциденты информационной</w:t>
      </w:r>
    </w:p>
    <w:p w14:paraId="15F6C1EF" w14:textId="63A42A94" w:rsidR="00B55550" w:rsidRPr="009E0381" w:rsidRDefault="00681696" w:rsidP="00681696">
      <w:pPr>
        <w:pStyle w:val="27"/>
        <w:tabs>
          <w:tab w:val="left" w:pos="1200"/>
          <w:tab w:val="right" w:leader="dot" w:pos="9344"/>
        </w:tabs>
        <w:spacing w:line="240" w:lineRule="auto"/>
        <w:rPr>
          <w:noProof/>
        </w:rPr>
      </w:pPr>
      <w:r w:rsidRPr="009E0381">
        <w:rPr>
          <w:noProof/>
        </w:rPr>
        <w:t>безопасности</w:t>
      </w:r>
      <w:r w:rsidR="00B55550" w:rsidRPr="009E0381">
        <w:rPr>
          <w:noProof/>
        </w:rPr>
        <w:t>, а также защиты информации при реагировании на инциденты</w:t>
      </w:r>
    </w:p>
    <w:p w14:paraId="7D457F9C" w14:textId="77777777" w:rsidR="00B55550" w:rsidRPr="009E0381" w:rsidRDefault="00B55550" w:rsidP="00681696">
      <w:pPr>
        <w:pStyle w:val="27"/>
        <w:tabs>
          <w:tab w:val="left" w:pos="1200"/>
          <w:tab w:val="right" w:leader="dot" w:pos="9344"/>
        </w:tabs>
        <w:spacing w:line="240" w:lineRule="auto"/>
        <w:rPr>
          <w:noProof/>
        </w:rPr>
      </w:pPr>
      <w:r w:rsidRPr="009E0381">
        <w:rPr>
          <w:noProof/>
        </w:rPr>
        <w:t>информационной безопасности и восстановлении штатного функционирования</w:t>
      </w:r>
    </w:p>
    <w:p w14:paraId="0513C1C7" w14:textId="54091C7C" w:rsidR="00681696" w:rsidRPr="009E0381" w:rsidRDefault="00B55550"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объектов информационной инфраструктуры</w:t>
      </w:r>
      <w:r w:rsidR="00681696" w:rsidRPr="009E0381">
        <w:rPr>
          <w:noProof/>
        </w:rPr>
        <w:tab/>
      </w:r>
      <w:r w:rsidR="00681696" w:rsidRPr="009E0381">
        <w:rPr>
          <w:noProof/>
        </w:rPr>
        <w:fldChar w:fldCharType="begin"/>
      </w:r>
      <w:r w:rsidR="00681696" w:rsidRPr="009E0381">
        <w:rPr>
          <w:noProof/>
        </w:rPr>
        <w:instrText xml:space="preserve"> PAGEREF _Toc504655623 \h </w:instrText>
      </w:r>
      <w:r w:rsidR="00681696" w:rsidRPr="009E0381">
        <w:rPr>
          <w:noProof/>
        </w:rPr>
      </w:r>
      <w:r w:rsidR="00681696" w:rsidRPr="009E0381">
        <w:rPr>
          <w:noProof/>
        </w:rPr>
        <w:fldChar w:fldCharType="separate"/>
      </w:r>
      <w:r w:rsidR="00A015B1" w:rsidRPr="009E0381">
        <w:rPr>
          <w:noProof/>
        </w:rPr>
        <w:t>75</w:t>
      </w:r>
      <w:r w:rsidR="00681696" w:rsidRPr="009E0381">
        <w:rPr>
          <w:noProof/>
        </w:rPr>
        <w:fldChar w:fldCharType="end"/>
      </w:r>
    </w:p>
    <w:p w14:paraId="61FDAE3B" w14:textId="3C641E3C" w:rsidR="00681696" w:rsidRPr="009E0381" w:rsidRDefault="00A92359" w:rsidP="00681696">
      <w:pPr>
        <w:pStyle w:val="27"/>
        <w:tabs>
          <w:tab w:val="left" w:pos="1200"/>
          <w:tab w:val="right" w:leader="dot" w:pos="9344"/>
        </w:tabs>
        <w:spacing w:line="240" w:lineRule="auto"/>
        <w:rPr>
          <w:noProof/>
        </w:rPr>
      </w:pPr>
      <w:r w:rsidRPr="009E0381">
        <w:rPr>
          <w:noProof/>
        </w:rPr>
        <w:t>9</w:t>
      </w:r>
      <w:r w:rsidR="00681696" w:rsidRPr="009E0381">
        <w:rPr>
          <w:noProof/>
        </w:rPr>
        <w:t>.5.</w:t>
      </w:r>
      <w:r w:rsidR="00681696" w:rsidRPr="009E0381">
        <w:rPr>
          <w:rFonts w:asciiTheme="minorHAnsi" w:eastAsiaTheme="minorEastAsia" w:hAnsiTheme="minorHAnsi" w:cstheme="minorBidi"/>
          <w:noProof/>
          <w:sz w:val="22"/>
          <w:szCs w:val="22"/>
        </w:rPr>
        <w:tab/>
      </w:r>
      <w:r w:rsidR="00681696" w:rsidRPr="009E0381">
        <w:rPr>
          <w:noProof/>
        </w:rPr>
        <w:t>Информирование и отчетность в Платежной системе</w:t>
      </w:r>
      <w:r w:rsidR="00681696" w:rsidRPr="009E0381">
        <w:rPr>
          <w:noProof/>
        </w:rPr>
        <w:tab/>
      </w:r>
      <w:r w:rsidR="00681696" w:rsidRPr="009E0381">
        <w:rPr>
          <w:noProof/>
        </w:rPr>
        <w:fldChar w:fldCharType="begin"/>
      </w:r>
      <w:r w:rsidR="00681696" w:rsidRPr="009E0381">
        <w:rPr>
          <w:noProof/>
        </w:rPr>
        <w:instrText xml:space="preserve"> PAGEREF _Toc504655624 \h </w:instrText>
      </w:r>
      <w:r w:rsidR="00681696" w:rsidRPr="009E0381">
        <w:rPr>
          <w:noProof/>
        </w:rPr>
      </w:r>
      <w:r w:rsidR="00681696" w:rsidRPr="009E0381">
        <w:rPr>
          <w:noProof/>
        </w:rPr>
        <w:fldChar w:fldCharType="separate"/>
      </w:r>
      <w:r w:rsidR="00A015B1" w:rsidRPr="009E0381">
        <w:rPr>
          <w:noProof/>
        </w:rPr>
        <w:t>79</w:t>
      </w:r>
      <w:r w:rsidR="00681696" w:rsidRPr="009E0381">
        <w:rPr>
          <w:noProof/>
        </w:rPr>
        <w:fldChar w:fldCharType="end"/>
      </w:r>
    </w:p>
    <w:p w14:paraId="368BFB90" w14:textId="62541ADD" w:rsidR="005417B2" w:rsidRPr="009E0381" w:rsidRDefault="005417B2" w:rsidP="0007699B">
      <w:pPr>
        <w:spacing w:before="0" w:after="0" w:line="240" w:lineRule="auto"/>
        <w:ind w:firstLine="0"/>
        <w:rPr>
          <w:rFonts w:eastAsiaTheme="minorEastAsia"/>
        </w:rPr>
      </w:pPr>
      <w:r w:rsidRPr="009E0381">
        <w:rPr>
          <w:rFonts w:eastAsiaTheme="minorEastAsia"/>
        </w:rPr>
        <w:t xml:space="preserve">       </w:t>
      </w:r>
      <w:r w:rsidR="00A92359" w:rsidRPr="009E0381">
        <w:rPr>
          <w:rFonts w:eastAsiaTheme="minorEastAsia"/>
        </w:rPr>
        <w:t>9</w:t>
      </w:r>
      <w:r w:rsidRPr="009E0381">
        <w:rPr>
          <w:rFonts w:eastAsiaTheme="minorEastAsia"/>
        </w:rPr>
        <w:t>.6.     Противодействие фроду в Платежной системе ……………………………</w:t>
      </w:r>
      <w:r w:rsidR="007F11D9" w:rsidRPr="009E0381">
        <w:rPr>
          <w:rFonts w:eastAsiaTheme="minorEastAsia"/>
        </w:rPr>
        <w:t>.</w:t>
      </w:r>
      <w:r w:rsidRPr="009E0381">
        <w:rPr>
          <w:rFonts w:eastAsiaTheme="minorEastAsia"/>
        </w:rPr>
        <w:t>…</w:t>
      </w:r>
      <w:r w:rsidR="006C00C1" w:rsidRPr="009E0381">
        <w:rPr>
          <w:rFonts w:eastAsiaTheme="minorEastAsia"/>
        </w:rPr>
        <w:t>.</w:t>
      </w:r>
      <w:r w:rsidR="001D3F3D" w:rsidRPr="009E0381">
        <w:rPr>
          <w:rFonts w:eastAsiaTheme="minorEastAsia"/>
        </w:rPr>
        <w:t>...</w:t>
      </w:r>
      <w:r w:rsidR="00B55550" w:rsidRPr="009E0381">
        <w:rPr>
          <w:rFonts w:eastAsiaTheme="minorEastAsia"/>
        </w:rPr>
        <w:t>8</w:t>
      </w:r>
      <w:r w:rsidR="007F11D9" w:rsidRPr="009E0381">
        <w:rPr>
          <w:rFonts w:eastAsiaTheme="minorEastAsia"/>
        </w:rPr>
        <w:t>1</w:t>
      </w:r>
    </w:p>
    <w:p w14:paraId="7FDCE31A" w14:textId="57423804" w:rsidR="006C00C1" w:rsidRPr="009E0381" w:rsidRDefault="00FA4F55" w:rsidP="0007699B">
      <w:pPr>
        <w:spacing w:before="0" w:after="0" w:line="240" w:lineRule="auto"/>
        <w:ind w:firstLine="0"/>
        <w:rPr>
          <w:rFonts w:eastAsiaTheme="minorEastAsia"/>
        </w:rPr>
      </w:pPr>
      <w:r w:rsidRPr="009E0381">
        <w:rPr>
          <w:rFonts w:eastAsiaTheme="minorEastAsia"/>
        </w:rPr>
        <w:t xml:space="preserve">       </w:t>
      </w:r>
      <w:r w:rsidR="00A92359" w:rsidRPr="009E0381">
        <w:rPr>
          <w:rFonts w:eastAsiaTheme="minorEastAsia"/>
        </w:rPr>
        <w:t>9</w:t>
      </w:r>
      <w:r w:rsidRPr="009E0381">
        <w:rPr>
          <w:rFonts w:eastAsiaTheme="minorEastAsia"/>
        </w:rPr>
        <w:t xml:space="preserve">.7.     Порядок </w:t>
      </w:r>
      <w:r w:rsidR="006C00C1" w:rsidRPr="009E0381">
        <w:rPr>
          <w:rFonts w:eastAsiaTheme="minorEastAsia"/>
        </w:rPr>
        <w:t>информирования об осуществлении</w:t>
      </w:r>
      <w:r w:rsidRPr="009E0381">
        <w:rPr>
          <w:rFonts w:eastAsiaTheme="minorEastAsia"/>
        </w:rPr>
        <w:t xml:space="preserve"> </w:t>
      </w:r>
      <w:r w:rsidR="00B55550" w:rsidRPr="009E0381">
        <w:rPr>
          <w:rFonts w:eastAsiaTheme="minorEastAsia"/>
        </w:rPr>
        <w:t>П</w:t>
      </w:r>
      <w:r w:rsidRPr="009E0381">
        <w:rPr>
          <w:rFonts w:eastAsiaTheme="minorEastAsia"/>
        </w:rPr>
        <w:t>ереводов денежных средств</w:t>
      </w:r>
    </w:p>
    <w:p w14:paraId="1A2AE055" w14:textId="603EBFE2" w:rsidR="00FA4F55" w:rsidRPr="009E0381" w:rsidRDefault="006C00C1" w:rsidP="0007699B">
      <w:pPr>
        <w:spacing w:before="0" w:after="0" w:line="240" w:lineRule="auto"/>
        <w:ind w:firstLine="0"/>
        <w:rPr>
          <w:rFonts w:eastAsiaTheme="minorEastAsia"/>
        </w:rPr>
      </w:pPr>
      <w:r w:rsidRPr="009E0381">
        <w:rPr>
          <w:rFonts w:eastAsiaTheme="minorEastAsia"/>
        </w:rPr>
        <w:t xml:space="preserve">       </w:t>
      </w:r>
      <w:r w:rsidR="00FA4F55" w:rsidRPr="009E0381">
        <w:rPr>
          <w:rFonts w:eastAsiaTheme="minorEastAsia"/>
        </w:rPr>
        <w:t>без согласия</w:t>
      </w:r>
      <w:r w:rsidRPr="009E0381">
        <w:rPr>
          <w:rFonts w:eastAsiaTheme="minorEastAsia"/>
        </w:rPr>
        <w:t xml:space="preserve"> </w:t>
      </w:r>
      <w:r w:rsidR="00FA4F55" w:rsidRPr="009E0381">
        <w:rPr>
          <w:rFonts w:eastAsiaTheme="minorEastAsia"/>
        </w:rPr>
        <w:t>Клиента</w:t>
      </w:r>
      <w:r w:rsidRPr="009E0381">
        <w:rPr>
          <w:rFonts w:eastAsiaTheme="minorEastAsia"/>
        </w:rPr>
        <w:t xml:space="preserve"> (ПДСБСК)..</w:t>
      </w:r>
      <w:r w:rsidR="00FA4F55" w:rsidRPr="009E0381">
        <w:rPr>
          <w:rFonts w:eastAsiaTheme="minorEastAsia"/>
        </w:rPr>
        <w:t>………………………………</w:t>
      </w:r>
      <w:r w:rsidRPr="009E0381">
        <w:rPr>
          <w:rFonts w:eastAsiaTheme="minorEastAsia"/>
        </w:rPr>
        <w:t>..</w:t>
      </w:r>
      <w:r w:rsidR="00FA4F55" w:rsidRPr="009E0381">
        <w:rPr>
          <w:rFonts w:eastAsiaTheme="minorEastAsia"/>
        </w:rPr>
        <w:t>………</w:t>
      </w:r>
      <w:r w:rsidRPr="009E0381">
        <w:rPr>
          <w:rFonts w:eastAsiaTheme="minorEastAsia"/>
        </w:rPr>
        <w:t>.</w:t>
      </w:r>
      <w:r w:rsidR="00FA4F55" w:rsidRPr="009E0381">
        <w:rPr>
          <w:rFonts w:eastAsiaTheme="minorEastAsia"/>
        </w:rPr>
        <w:t>……………...</w:t>
      </w:r>
      <w:r w:rsidR="00B55550" w:rsidRPr="009E0381">
        <w:rPr>
          <w:rFonts w:eastAsiaTheme="minorEastAsia"/>
        </w:rPr>
        <w:t>8</w:t>
      </w:r>
      <w:r w:rsidR="007F11D9" w:rsidRPr="009E0381">
        <w:rPr>
          <w:rFonts w:eastAsiaTheme="minorEastAsia"/>
        </w:rPr>
        <w:t>3</w:t>
      </w:r>
    </w:p>
    <w:p w14:paraId="5F14FC5F" w14:textId="226BD303" w:rsidR="0007699B" w:rsidRPr="009E0381" w:rsidRDefault="0007699B" w:rsidP="0007699B">
      <w:pPr>
        <w:spacing w:before="0" w:after="0" w:line="240" w:lineRule="auto"/>
        <w:ind w:firstLine="0"/>
        <w:rPr>
          <w:rFonts w:eastAsiaTheme="minorEastAsia"/>
        </w:rPr>
      </w:pPr>
      <w:r w:rsidRPr="009E0381">
        <w:rPr>
          <w:rFonts w:eastAsiaTheme="minorEastAsia"/>
        </w:rPr>
        <w:t xml:space="preserve">       </w:t>
      </w:r>
      <w:r w:rsidR="00A92359" w:rsidRPr="009E0381">
        <w:rPr>
          <w:rFonts w:eastAsiaTheme="minorEastAsia"/>
        </w:rPr>
        <w:t>9</w:t>
      </w:r>
      <w:r w:rsidRPr="009E0381">
        <w:rPr>
          <w:rFonts w:eastAsiaTheme="minorEastAsia"/>
        </w:rPr>
        <w:t>.</w:t>
      </w:r>
      <w:r w:rsidR="00FA4F55" w:rsidRPr="009E0381">
        <w:rPr>
          <w:rFonts w:eastAsiaTheme="minorEastAsia"/>
        </w:rPr>
        <w:t>8</w:t>
      </w:r>
      <w:r w:rsidRPr="009E0381">
        <w:rPr>
          <w:rFonts w:eastAsiaTheme="minorEastAsia"/>
        </w:rPr>
        <w:t>.     Требования к обеспечению защиты информации при осуществлении переводов</w:t>
      </w:r>
    </w:p>
    <w:p w14:paraId="69AFAD65" w14:textId="024A3736" w:rsidR="0007699B" w:rsidRPr="009E0381" w:rsidRDefault="0007699B" w:rsidP="0007699B">
      <w:pPr>
        <w:spacing w:before="0" w:after="0" w:line="240" w:lineRule="auto"/>
        <w:ind w:firstLine="0"/>
        <w:rPr>
          <w:rFonts w:eastAsiaTheme="minorEastAsia"/>
        </w:rPr>
      </w:pPr>
      <w:r w:rsidRPr="009E0381">
        <w:rPr>
          <w:rFonts w:eastAsiaTheme="minorEastAsia"/>
        </w:rPr>
        <w:t xml:space="preserve">       денежных сред</w:t>
      </w:r>
      <w:r w:rsidR="003112E4" w:rsidRPr="009E0381">
        <w:rPr>
          <w:rFonts w:eastAsiaTheme="minorEastAsia"/>
        </w:rPr>
        <w:t>ств………………………………………………………………………</w:t>
      </w:r>
      <w:r w:rsidR="003319E6" w:rsidRPr="009E0381">
        <w:rPr>
          <w:rFonts w:eastAsiaTheme="minorEastAsia"/>
        </w:rPr>
        <w:t>.</w:t>
      </w:r>
      <w:r w:rsidR="003112E4" w:rsidRPr="009E0381">
        <w:rPr>
          <w:rFonts w:eastAsiaTheme="minorEastAsia"/>
        </w:rPr>
        <w:t>…8</w:t>
      </w:r>
      <w:r w:rsidR="007F11D9" w:rsidRPr="009E0381">
        <w:rPr>
          <w:rFonts w:eastAsiaTheme="minorEastAsia"/>
        </w:rPr>
        <w:t>3</w:t>
      </w:r>
    </w:p>
    <w:p w14:paraId="5C11FD73" w14:textId="1D8AE09A" w:rsidR="00681696" w:rsidRPr="009E0381" w:rsidRDefault="00681696" w:rsidP="00681696">
      <w:pPr>
        <w:pStyle w:val="19"/>
        <w:tabs>
          <w:tab w:val="left" w:pos="794"/>
        </w:tabs>
        <w:spacing w:line="240" w:lineRule="auto"/>
        <w:rPr>
          <w:noProof/>
        </w:rPr>
      </w:pPr>
      <w:r w:rsidRPr="009E0381">
        <w:rPr>
          <w:noProof/>
        </w:rPr>
        <w:t>1</w:t>
      </w:r>
      <w:r w:rsidR="00A92359" w:rsidRPr="009E0381">
        <w:rPr>
          <w:noProof/>
        </w:rPr>
        <w:t>0</w:t>
      </w:r>
      <w:r w:rsidRPr="009E0381">
        <w:rPr>
          <w:noProof/>
        </w:rPr>
        <w:t>.</w:t>
      </w:r>
      <w:r w:rsidRPr="009E0381">
        <w:rPr>
          <w:rFonts w:asciiTheme="minorHAnsi" w:eastAsiaTheme="minorEastAsia" w:hAnsiTheme="minorHAnsi" w:cstheme="minorBidi"/>
          <w:b w:val="0"/>
          <w:bCs w:val="0"/>
          <w:caps w:val="0"/>
          <w:noProof/>
          <w:sz w:val="22"/>
          <w:szCs w:val="22"/>
        </w:rPr>
        <w:tab/>
      </w:r>
      <w:r w:rsidRPr="009E0381">
        <w:rPr>
          <w:noProof/>
        </w:rPr>
        <w:t>ПОРЯДОК ОСУЩЕСТВЛЕНИЯ КОНТРОЛЯ ЗА СОБЛЮДЕНИЕМ</w:t>
      </w:r>
    </w:p>
    <w:p w14:paraId="393513D2" w14:textId="6169B64A" w:rsidR="00681696" w:rsidRPr="009E0381" w:rsidRDefault="00681696" w:rsidP="00681696">
      <w:pPr>
        <w:pStyle w:val="19"/>
        <w:tabs>
          <w:tab w:val="left" w:pos="794"/>
        </w:tabs>
        <w:spacing w:before="0" w:line="240" w:lineRule="auto"/>
        <w:rPr>
          <w:rFonts w:asciiTheme="minorHAnsi" w:eastAsiaTheme="minorEastAsia" w:hAnsiTheme="minorHAnsi" w:cstheme="minorBidi"/>
          <w:b w:val="0"/>
          <w:bCs w:val="0"/>
          <w:caps w:val="0"/>
          <w:noProof/>
          <w:sz w:val="22"/>
          <w:szCs w:val="22"/>
        </w:rPr>
      </w:pPr>
      <w:r w:rsidRPr="009E0381">
        <w:rPr>
          <w:noProof/>
        </w:rPr>
        <w:t>ПРАВИЛ</w:t>
      </w:r>
      <w:r w:rsidRPr="009E0381">
        <w:rPr>
          <w:noProof/>
        </w:rPr>
        <w:tab/>
      </w:r>
      <w:r w:rsidR="007F11D9" w:rsidRPr="009E0381">
        <w:rPr>
          <w:noProof/>
        </w:rPr>
        <w:t>87</w:t>
      </w:r>
    </w:p>
    <w:p w14:paraId="44464079" w14:textId="67D3DB78"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1</w:t>
      </w:r>
      <w:r w:rsidR="00A92359" w:rsidRPr="009E0381">
        <w:rPr>
          <w:noProof/>
          <w14:scene3d>
            <w14:camera w14:prst="orthographicFront"/>
            <w14:lightRig w14:rig="threePt" w14:dir="t">
              <w14:rot w14:lat="0" w14:lon="0" w14:rev="0"/>
            </w14:lightRig>
          </w14:scene3d>
        </w:rPr>
        <w:t>0</w:t>
      </w:r>
      <w:r w:rsidRPr="009E0381">
        <w:rPr>
          <w:noProof/>
          <w14:scene3d>
            <w14:camera w14:prst="orthographicFront"/>
            <w14:lightRig w14:rig="threePt" w14:dir="t">
              <w14:rot w14:lat="0" w14:lon="0" w14:rev="0"/>
            </w14:lightRig>
          </w14:scene3d>
        </w:rPr>
        <w:t>.1.</w:t>
      </w:r>
      <w:r w:rsidRPr="009E0381">
        <w:rPr>
          <w:rFonts w:asciiTheme="minorHAnsi" w:eastAsiaTheme="minorEastAsia" w:hAnsiTheme="minorHAnsi" w:cstheme="minorBidi"/>
          <w:noProof/>
          <w:sz w:val="22"/>
          <w:szCs w:val="22"/>
        </w:rPr>
        <w:tab/>
      </w:r>
      <w:r w:rsidRPr="009E0381">
        <w:rPr>
          <w:noProof/>
        </w:rPr>
        <w:t>Общие положения</w:t>
      </w:r>
      <w:r w:rsidRPr="009E0381">
        <w:rPr>
          <w:noProof/>
        </w:rPr>
        <w:tab/>
      </w:r>
      <w:r w:rsidRPr="009E0381">
        <w:rPr>
          <w:noProof/>
        </w:rPr>
        <w:fldChar w:fldCharType="begin"/>
      </w:r>
      <w:r w:rsidRPr="009E0381">
        <w:rPr>
          <w:noProof/>
        </w:rPr>
        <w:instrText xml:space="preserve"> PAGEREF _Toc504655626 \h </w:instrText>
      </w:r>
      <w:r w:rsidRPr="009E0381">
        <w:rPr>
          <w:noProof/>
        </w:rPr>
      </w:r>
      <w:r w:rsidRPr="009E0381">
        <w:rPr>
          <w:noProof/>
        </w:rPr>
        <w:fldChar w:fldCharType="separate"/>
      </w:r>
      <w:r w:rsidR="00A015B1" w:rsidRPr="009E0381">
        <w:rPr>
          <w:noProof/>
        </w:rPr>
        <w:t>87</w:t>
      </w:r>
      <w:r w:rsidRPr="009E0381">
        <w:rPr>
          <w:noProof/>
        </w:rPr>
        <w:fldChar w:fldCharType="end"/>
      </w:r>
    </w:p>
    <w:p w14:paraId="56242BFC" w14:textId="1FA010F4" w:rsidR="00681696" w:rsidRPr="009E0381" w:rsidRDefault="00681696"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1</w:t>
      </w:r>
      <w:r w:rsidR="00A92359" w:rsidRPr="009E0381">
        <w:rPr>
          <w:noProof/>
          <w14:scene3d>
            <w14:camera w14:prst="orthographicFront"/>
            <w14:lightRig w14:rig="threePt" w14:dir="t">
              <w14:rot w14:lat="0" w14:lon="0" w14:rev="0"/>
            </w14:lightRig>
          </w14:scene3d>
        </w:rPr>
        <w:t>0</w:t>
      </w:r>
      <w:r w:rsidRPr="009E0381">
        <w:rPr>
          <w:noProof/>
          <w14:scene3d>
            <w14:camera w14:prst="orthographicFront"/>
            <w14:lightRig w14:rig="threePt" w14:dir="t">
              <w14:rot w14:lat="0" w14:lon="0" w14:rev="0"/>
            </w14:lightRig>
          </w14:scene3d>
        </w:rPr>
        <w:t>.2.</w:t>
      </w:r>
      <w:r w:rsidRPr="009E0381">
        <w:rPr>
          <w:rFonts w:asciiTheme="minorHAnsi" w:eastAsiaTheme="minorEastAsia" w:hAnsiTheme="minorHAnsi" w:cstheme="minorBidi"/>
          <w:noProof/>
          <w:sz w:val="22"/>
          <w:szCs w:val="22"/>
        </w:rPr>
        <w:tab/>
      </w:r>
      <w:r w:rsidRPr="009E0381">
        <w:rPr>
          <w:noProof/>
        </w:rPr>
        <w:t>Способы осуществления контроля Оператором ПС за соблюдением Правил</w:t>
      </w:r>
    </w:p>
    <w:p w14:paraId="44B84E12" w14:textId="5FD75B3F"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Операторами услуг платежной инфраструктуры, Участниками</w:t>
      </w:r>
      <w:r w:rsidRPr="009E0381">
        <w:rPr>
          <w:noProof/>
        </w:rPr>
        <w:tab/>
      </w:r>
      <w:r w:rsidRPr="009E0381">
        <w:rPr>
          <w:noProof/>
        </w:rPr>
        <w:fldChar w:fldCharType="begin"/>
      </w:r>
      <w:r w:rsidRPr="009E0381">
        <w:rPr>
          <w:noProof/>
        </w:rPr>
        <w:instrText xml:space="preserve"> PAGEREF _Toc504655627 \h </w:instrText>
      </w:r>
      <w:r w:rsidRPr="009E0381">
        <w:rPr>
          <w:noProof/>
        </w:rPr>
      </w:r>
      <w:r w:rsidRPr="009E0381">
        <w:rPr>
          <w:noProof/>
        </w:rPr>
        <w:fldChar w:fldCharType="separate"/>
      </w:r>
      <w:r w:rsidR="00A015B1" w:rsidRPr="009E0381">
        <w:rPr>
          <w:noProof/>
        </w:rPr>
        <w:t>87</w:t>
      </w:r>
      <w:r w:rsidRPr="009E0381">
        <w:rPr>
          <w:noProof/>
        </w:rPr>
        <w:fldChar w:fldCharType="end"/>
      </w:r>
    </w:p>
    <w:p w14:paraId="6D97D51D" w14:textId="5AB71B02" w:rsidR="00681696" w:rsidRPr="009E0381" w:rsidRDefault="00681696" w:rsidP="00681696">
      <w:pPr>
        <w:pStyle w:val="19"/>
        <w:tabs>
          <w:tab w:val="left" w:pos="794"/>
        </w:tabs>
        <w:spacing w:line="240" w:lineRule="auto"/>
        <w:rPr>
          <w:noProof/>
        </w:rPr>
      </w:pPr>
      <w:r w:rsidRPr="009E0381">
        <w:rPr>
          <w:noProof/>
        </w:rPr>
        <w:t>1</w:t>
      </w:r>
      <w:r w:rsidR="00A92359" w:rsidRPr="009E0381">
        <w:rPr>
          <w:noProof/>
        </w:rPr>
        <w:t>1</w:t>
      </w:r>
      <w:r w:rsidRPr="009E0381">
        <w:rPr>
          <w:noProof/>
        </w:rPr>
        <w:t>.</w:t>
      </w:r>
      <w:r w:rsidRPr="009E0381">
        <w:rPr>
          <w:rFonts w:asciiTheme="minorHAnsi" w:eastAsiaTheme="minorEastAsia" w:hAnsiTheme="minorHAnsi" w:cstheme="minorBidi"/>
          <w:b w:val="0"/>
          <w:bCs w:val="0"/>
          <w:caps w:val="0"/>
          <w:noProof/>
          <w:sz w:val="22"/>
          <w:szCs w:val="22"/>
        </w:rPr>
        <w:tab/>
      </w:r>
      <w:r w:rsidRPr="009E0381">
        <w:rPr>
          <w:noProof/>
        </w:rPr>
        <w:t>ответственность за несоблюдение правил платежной</w:t>
      </w:r>
    </w:p>
    <w:p w14:paraId="74D7ABCC" w14:textId="27E7A6A6" w:rsidR="00681696" w:rsidRPr="009E0381" w:rsidRDefault="00681696" w:rsidP="00681696">
      <w:pPr>
        <w:pStyle w:val="19"/>
        <w:tabs>
          <w:tab w:val="left" w:pos="794"/>
        </w:tabs>
        <w:spacing w:before="0" w:line="240" w:lineRule="auto"/>
        <w:rPr>
          <w:rFonts w:asciiTheme="minorHAnsi" w:eastAsiaTheme="minorEastAsia" w:hAnsiTheme="minorHAnsi" w:cstheme="minorBidi"/>
          <w:b w:val="0"/>
          <w:bCs w:val="0"/>
          <w:caps w:val="0"/>
          <w:noProof/>
          <w:sz w:val="22"/>
          <w:szCs w:val="22"/>
        </w:rPr>
      </w:pPr>
      <w:r w:rsidRPr="009E0381">
        <w:rPr>
          <w:noProof/>
        </w:rPr>
        <w:t>системы</w:t>
      </w:r>
      <w:r w:rsidRPr="009E0381">
        <w:rPr>
          <w:noProof/>
        </w:rPr>
        <w:tab/>
      </w:r>
      <w:r w:rsidR="007F11D9" w:rsidRPr="009E0381">
        <w:rPr>
          <w:noProof/>
        </w:rPr>
        <w:t>89</w:t>
      </w:r>
    </w:p>
    <w:p w14:paraId="10E6B177" w14:textId="2B9F2971"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1</w:t>
      </w:r>
      <w:r w:rsidR="00A92359" w:rsidRPr="009E0381">
        <w:rPr>
          <w:noProof/>
          <w14:scene3d>
            <w14:camera w14:prst="orthographicFront"/>
            <w14:lightRig w14:rig="threePt" w14:dir="t">
              <w14:rot w14:lat="0" w14:lon="0" w14:rev="0"/>
            </w14:lightRig>
          </w14:scene3d>
        </w:rPr>
        <w:t>1</w:t>
      </w:r>
      <w:r w:rsidRPr="009E0381">
        <w:rPr>
          <w:noProof/>
          <w14:scene3d>
            <w14:camera w14:prst="orthographicFront"/>
            <w14:lightRig w14:rig="threePt" w14:dir="t">
              <w14:rot w14:lat="0" w14:lon="0" w14:rev="0"/>
            </w14:lightRig>
          </w14:scene3d>
        </w:rPr>
        <w:t>.1.</w:t>
      </w:r>
      <w:r w:rsidRPr="009E0381">
        <w:rPr>
          <w:rFonts w:asciiTheme="minorHAnsi" w:eastAsiaTheme="minorEastAsia" w:hAnsiTheme="minorHAnsi" w:cstheme="minorBidi"/>
          <w:noProof/>
          <w:sz w:val="22"/>
          <w:szCs w:val="22"/>
        </w:rPr>
        <w:tab/>
      </w:r>
      <w:r w:rsidRPr="009E0381">
        <w:rPr>
          <w:noProof/>
        </w:rPr>
        <w:t>Ответственность Оператора ПС</w:t>
      </w:r>
      <w:r w:rsidRPr="009E0381">
        <w:rPr>
          <w:noProof/>
        </w:rPr>
        <w:tab/>
      </w:r>
      <w:r w:rsidR="007F11D9" w:rsidRPr="009E0381">
        <w:rPr>
          <w:noProof/>
        </w:rPr>
        <w:t>89</w:t>
      </w:r>
    </w:p>
    <w:p w14:paraId="7D32DB8C" w14:textId="343E2B6E"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1</w:t>
      </w:r>
      <w:r w:rsidR="00A92359" w:rsidRPr="009E0381">
        <w:rPr>
          <w:noProof/>
          <w14:scene3d>
            <w14:camera w14:prst="orthographicFront"/>
            <w14:lightRig w14:rig="threePt" w14:dir="t">
              <w14:rot w14:lat="0" w14:lon="0" w14:rev="0"/>
            </w14:lightRig>
          </w14:scene3d>
        </w:rPr>
        <w:t>1</w:t>
      </w:r>
      <w:r w:rsidRPr="009E0381">
        <w:rPr>
          <w:noProof/>
          <w14:scene3d>
            <w14:camera w14:prst="orthographicFront"/>
            <w14:lightRig w14:rig="threePt" w14:dir="t">
              <w14:rot w14:lat="0" w14:lon="0" w14:rev="0"/>
            </w14:lightRig>
          </w14:scene3d>
        </w:rPr>
        <w:t>.2.</w:t>
      </w:r>
      <w:r w:rsidRPr="009E0381">
        <w:rPr>
          <w:rFonts w:asciiTheme="minorHAnsi" w:eastAsiaTheme="minorEastAsia" w:hAnsiTheme="minorHAnsi" w:cstheme="minorBidi"/>
          <w:noProof/>
          <w:sz w:val="22"/>
          <w:szCs w:val="22"/>
        </w:rPr>
        <w:tab/>
      </w:r>
      <w:r w:rsidRPr="009E0381">
        <w:rPr>
          <w:noProof/>
        </w:rPr>
        <w:t>Ответственность Расчетного центра</w:t>
      </w:r>
      <w:r w:rsidRPr="009E0381">
        <w:rPr>
          <w:noProof/>
        </w:rPr>
        <w:tab/>
      </w:r>
      <w:r w:rsidR="0092635E" w:rsidRPr="009E0381">
        <w:rPr>
          <w:noProof/>
        </w:rPr>
        <w:t>9</w:t>
      </w:r>
      <w:r w:rsidR="007F11D9" w:rsidRPr="009E0381">
        <w:rPr>
          <w:noProof/>
        </w:rPr>
        <w:t>0</w:t>
      </w:r>
    </w:p>
    <w:p w14:paraId="231D8857" w14:textId="4DC11C80"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1</w:t>
      </w:r>
      <w:r w:rsidR="00A92359" w:rsidRPr="009E0381">
        <w:rPr>
          <w:noProof/>
          <w14:scene3d>
            <w14:camera w14:prst="orthographicFront"/>
            <w14:lightRig w14:rig="threePt" w14:dir="t">
              <w14:rot w14:lat="0" w14:lon="0" w14:rev="0"/>
            </w14:lightRig>
          </w14:scene3d>
        </w:rPr>
        <w:t>1</w:t>
      </w:r>
      <w:r w:rsidRPr="009E0381">
        <w:rPr>
          <w:noProof/>
          <w14:scene3d>
            <w14:camera w14:prst="orthographicFront"/>
            <w14:lightRig w14:rig="threePt" w14:dir="t">
              <w14:rot w14:lat="0" w14:lon="0" w14:rev="0"/>
            </w14:lightRig>
          </w14:scene3d>
        </w:rPr>
        <w:t>.3.</w:t>
      </w:r>
      <w:r w:rsidRPr="009E0381">
        <w:rPr>
          <w:rFonts w:asciiTheme="minorHAnsi" w:eastAsiaTheme="minorEastAsia" w:hAnsiTheme="minorHAnsi" w:cstheme="minorBidi"/>
          <w:noProof/>
          <w:sz w:val="22"/>
          <w:szCs w:val="22"/>
        </w:rPr>
        <w:tab/>
      </w:r>
      <w:r w:rsidRPr="009E0381">
        <w:rPr>
          <w:noProof/>
        </w:rPr>
        <w:t>Ответственность Участника</w:t>
      </w:r>
      <w:r w:rsidRPr="009E0381">
        <w:rPr>
          <w:noProof/>
        </w:rPr>
        <w:tab/>
      </w:r>
      <w:r w:rsidR="0092635E" w:rsidRPr="009E0381">
        <w:rPr>
          <w:noProof/>
        </w:rPr>
        <w:t>9</w:t>
      </w:r>
      <w:r w:rsidR="007F11D9" w:rsidRPr="009E0381">
        <w:rPr>
          <w:noProof/>
        </w:rPr>
        <w:t>0</w:t>
      </w:r>
    </w:p>
    <w:p w14:paraId="3F043C76" w14:textId="38B66519" w:rsidR="00681696" w:rsidRPr="009E0381" w:rsidRDefault="00681696" w:rsidP="00681696">
      <w:pPr>
        <w:pStyle w:val="19"/>
        <w:tabs>
          <w:tab w:val="left" w:pos="794"/>
        </w:tabs>
        <w:spacing w:line="240" w:lineRule="auto"/>
        <w:rPr>
          <w:rFonts w:asciiTheme="minorHAnsi" w:eastAsiaTheme="minorEastAsia" w:hAnsiTheme="minorHAnsi" w:cstheme="minorBidi"/>
          <w:b w:val="0"/>
          <w:bCs w:val="0"/>
          <w:caps w:val="0"/>
          <w:noProof/>
          <w:sz w:val="22"/>
          <w:szCs w:val="22"/>
        </w:rPr>
      </w:pPr>
      <w:r w:rsidRPr="009E0381">
        <w:rPr>
          <w:noProof/>
        </w:rPr>
        <w:t>1</w:t>
      </w:r>
      <w:r w:rsidR="00A92359" w:rsidRPr="009E0381">
        <w:rPr>
          <w:noProof/>
        </w:rPr>
        <w:t>2</w:t>
      </w:r>
      <w:r w:rsidRPr="009E0381">
        <w:rPr>
          <w:noProof/>
        </w:rPr>
        <w:t>.</w:t>
      </w:r>
      <w:r w:rsidRPr="009E0381">
        <w:rPr>
          <w:rFonts w:asciiTheme="minorHAnsi" w:eastAsiaTheme="minorEastAsia" w:hAnsiTheme="minorHAnsi" w:cstheme="minorBidi"/>
          <w:b w:val="0"/>
          <w:bCs w:val="0"/>
          <w:caps w:val="0"/>
          <w:noProof/>
          <w:sz w:val="22"/>
          <w:szCs w:val="22"/>
        </w:rPr>
        <w:tab/>
      </w:r>
      <w:r w:rsidRPr="009E0381">
        <w:rPr>
          <w:noProof/>
        </w:rPr>
        <w:t>ПОРЯДОК ОПЛАТЫ УСЛУГ ПО ПЕРЕВОДУ ДЕНЕЖНЫХ СРЕДСТВ</w:t>
      </w:r>
      <w:r w:rsidRPr="009E0381">
        <w:rPr>
          <w:noProof/>
        </w:rPr>
        <w:tab/>
      </w:r>
      <w:r w:rsidR="0092635E" w:rsidRPr="009E0381">
        <w:rPr>
          <w:noProof/>
        </w:rPr>
        <w:t>9</w:t>
      </w:r>
      <w:r w:rsidR="007F11D9" w:rsidRPr="009E0381">
        <w:rPr>
          <w:noProof/>
        </w:rPr>
        <w:t>1</w:t>
      </w:r>
    </w:p>
    <w:p w14:paraId="20903FF4" w14:textId="7088202C"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1</w:t>
      </w:r>
      <w:r w:rsidR="00A92359" w:rsidRPr="009E0381">
        <w:rPr>
          <w:noProof/>
          <w14:scene3d>
            <w14:camera w14:prst="orthographicFront"/>
            <w14:lightRig w14:rig="threePt" w14:dir="t">
              <w14:rot w14:lat="0" w14:lon="0" w14:rev="0"/>
            </w14:lightRig>
          </w14:scene3d>
        </w:rPr>
        <w:t>2</w:t>
      </w:r>
      <w:r w:rsidRPr="009E0381">
        <w:rPr>
          <w:noProof/>
          <w14:scene3d>
            <w14:camera w14:prst="orthographicFront"/>
            <w14:lightRig w14:rig="threePt" w14:dir="t">
              <w14:rot w14:lat="0" w14:lon="0" w14:rev="0"/>
            </w14:lightRig>
          </w14:scene3d>
        </w:rPr>
        <w:t>.1.</w:t>
      </w:r>
      <w:r w:rsidRPr="009E0381">
        <w:rPr>
          <w:rFonts w:asciiTheme="minorHAnsi" w:eastAsiaTheme="minorEastAsia" w:hAnsiTheme="minorHAnsi" w:cstheme="minorBidi"/>
          <w:noProof/>
          <w:sz w:val="22"/>
          <w:szCs w:val="22"/>
        </w:rPr>
        <w:tab/>
      </w:r>
      <w:r w:rsidRPr="009E0381">
        <w:rPr>
          <w:noProof/>
        </w:rPr>
        <w:t>Общие положения</w:t>
      </w:r>
      <w:r w:rsidRPr="009E0381">
        <w:rPr>
          <w:noProof/>
        </w:rPr>
        <w:tab/>
      </w:r>
      <w:r w:rsidR="0092635E" w:rsidRPr="009E0381">
        <w:rPr>
          <w:noProof/>
        </w:rPr>
        <w:t>9</w:t>
      </w:r>
      <w:r w:rsidR="007F11D9" w:rsidRPr="009E0381">
        <w:rPr>
          <w:noProof/>
        </w:rPr>
        <w:t>1</w:t>
      </w:r>
    </w:p>
    <w:p w14:paraId="58F2393F" w14:textId="12E78AE9"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1</w:t>
      </w:r>
      <w:r w:rsidR="00A92359" w:rsidRPr="009E0381">
        <w:rPr>
          <w:noProof/>
          <w14:scene3d>
            <w14:camera w14:prst="orthographicFront"/>
            <w14:lightRig w14:rig="threePt" w14:dir="t">
              <w14:rot w14:lat="0" w14:lon="0" w14:rev="0"/>
            </w14:lightRig>
          </w14:scene3d>
        </w:rPr>
        <w:t>2</w:t>
      </w:r>
      <w:r w:rsidRPr="009E0381">
        <w:rPr>
          <w:noProof/>
          <w14:scene3d>
            <w14:camera w14:prst="orthographicFront"/>
            <w14:lightRig w14:rig="threePt" w14:dir="t">
              <w14:rot w14:lat="0" w14:lon="0" w14:rev="0"/>
            </w14:lightRig>
          </w14:scene3d>
        </w:rPr>
        <w:t>.2.</w:t>
      </w:r>
      <w:r w:rsidRPr="009E0381">
        <w:rPr>
          <w:rFonts w:asciiTheme="minorHAnsi" w:eastAsiaTheme="minorEastAsia" w:hAnsiTheme="minorHAnsi" w:cstheme="minorBidi"/>
          <w:noProof/>
          <w:sz w:val="22"/>
          <w:szCs w:val="22"/>
        </w:rPr>
        <w:tab/>
      </w:r>
      <w:r w:rsidRPr="009E0381">
        <w:rPr>
          <w:noProof/>
        </w:rPr>
        <w:t>Оплата услуг, предоставляемых Участниками Клиентам</w:t>
      </w:r>
      <w:r w:rsidRPr="009E0381">
        <w:rPr>
          <w:noProof/>
        </w:rPr>
        <w:tab/>
      </w:r>
      <w:r w:rsidR="0092635E" w:rsidRPr="009E0381">
        <w:rPr>
          <w:noProof/>
        </w:rPr>
        <w:t>9</w:t>
      </w:r>
      <w:r w:rsidR="007F11D9" w:rsidRPr="009E0381">
        <w:rPr>
          <w:noProof/>
        </w:rPr>
        <w:t>1</w:t>
      </w:r>
    </w:p>
    <w:p w14:paraId="5F8B1C46" w14:textId="693A4FEC"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1</w:t>
      </w:r>
      <w:r w:rsidR="00A92359" w:rsidRPr="009E0381">
        <w:rPr>
          <w:noProof/>
          <w14:scene3d>
            <w14:camera w14:prst="orthographicFront"/>
            <w14:lightRig w14:rig="threePt" w14:dir="t">
              <w14:rot w14:lat="0" w14:lon="0" w14:rev="0"/>
            </w14:lightRig>
          </w14:scene3d>
        </w:rPr>
        <w:t>2</w:t>
      </w:r>
      <w:r w:rsidRPr="009E0381">
        <w:rPr>
          <w:noProof/>
          <w14:scene3d>
            <w14:camera w14:prst="orthographicFront"/>
            <w14:lightRig w14:rig="threePt" w14:dir="t">
              <w14:rot w14:lat="0" w14:lon="0" w14:rev="0"/>
            </w14:lightRig>
          </w14:scene3d>
        </w:rPr>
        <w:t>.3.</w:t>
      </w:r>
      <w:r w:rsidRPr="009E0381">
        <w:rPr>
          <w:rFonts w:asciiTheme="minorHAnsi" w:eastAsiaTheme="minorEastAsia" w:hAnsiTheme="minorHAnsi" w:cstheme="minorBidi"/>
          <w:noProof/>
          <w:sz w:val="22"/>
          <w:szCs w:val="22"/>
        </w:rPr>
        <w:tab/>
      </w:r>
      <w:r w:rsidRPr="009E0381">
        <w:rPr>
          <w:noProof/>
        </w:rPr>
        <w:t>Оплата услуг, предоставляемых Оператором ПС Участникам</w:t>
      </w:r>
      <w:r w:rsidRPr="009E0381">
        <w:rPr>
          <w:noProof/>
        </w:rPr>
        <w:tab/>
      </w:r>
      <w:r w:rsidRPr="009E0381">
        <w:rPr>
          <w:noProof/>
        </w:rPr>
        <w:fldChar w:fldCharType="begin"/>
      </w:r>
      <w:r w:rsidRPr="009E0381">
        <w:rPr>
          <w:noProof/>
        </w:rPr>
        <w:instrText xml:space="preserve"> PAGEREF _Toc504655637 \h </w:instrText>
      </w:r>
      <w:r w:rsidRPr="009E0381">
        <w:rPr>
          <w:noProof/>
        </w:rPr>
      </w:r>
      <w:r w:rsidRPr="009E0381">
        <w:rPr>
          <w:noProof/>
        </w:rPr>
        <w:fldChar w:fldCharType="separate"/>
      </w:r>
      <w:r w:rsidR="00A015B1" w:rsidRPr="009E0381">
        <w:rPr>
          <w:noProof/>
        </w:rPr>
        <w:t>92</w:t>
      </w:r>
      <w:r w:rsidRPr="009E0381">
        <w:rPr>
          <w:noProof/>
        </w:rPr>
        <w:fldChar w:fldCharType="end"/>
      </w:r>
    </w:p>
    <w:p w14:paraId="76C882F7" w14:textId="4D81BFC9"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1</w:t>
      </w:r>
      <w:r w:rsidR="00A92359" w:rsidRPr="009E0381">
        <w:rPr>
          <w:noProof/>
          <w14:scene3d>
            <w14:camera w14:prst="orthographicFront"/>
            <w14:lightRig w14:rig="threePt" w14:dir="t">
              <w14:rot w14:lat="0" w14:lon="0" w14:rev="0"/>
            </w14:lightRig>
          </w14:scene3d>
        </w:rPr>
        <w:t>2</w:t>
      </w:r>
      <w:r w:rsidRPr="009E0381">
        <w:rPr>
          <w:noProof/>
          <w14:scene3d>
            <w14:camera w14:prst="orthographicFront"/>
            <w14:lightRig w14:rig="threePt" w14:dir="t">
              <w14:rot w14:lat="0" w14:lon="0" w14:rev="0"/>
            </w14:lightRig>
          </w14:scene3d>
        </w:rPr>
        <w:t>.4.</w:t>
      </w:r>
      <w:r w:rsidRPr="009E0381">
        <w:rPr>
          <w:rFonts w:asciiTheme="minorHAnsi" w:eastAsiaTheme="minorEastAsia" w:hAnsiTheme="minorHAnsi" w:cstheme="minorBidi"/>
          <w:noProof/>
          <w:sz w:val="22"/>
          <w:szCs w:val="22"/>
        </w:rPr>
        <w:tab/>
      </w:r>
      <w:r w:rsidRPr="009E0381">
        <w:rPr>
          <w:noProof/>
        </w:rPr>
        <w:t>Тарифы</w:t>
      </w:r>
      <w:r w:rsidRPr="009E0381">
        <w:rPr>
          <w:noProof/>
        </w:rPr>
        <w:tab/>
      </w:r>
      <w:r w:rsidR="0092635E" w:rsidRPr="009E0381">
        <w:rPr>
          <w:noProof/>
        </w:rPr>
        <w:t>9</w:t>
      </w:r>
      <w:r w:rsidR="007F11D9" w:rsidRPr="009E0381">
        <w:rPr>
          <w:noProof/>
        </w:rPr>
        <w:t>2</w:t>
      </w:r>
    </w:p>
    <w:p w14:paraId="05554042" w14:textId="7F1A487F" w:rsidR="00681696" w:rsidRPr="009E0381" w:rsidRDefault="00681696" w:rsidP="00681696">
      <w:pPr>
        <w:pStyle w:val="19"/>
        <w:tabs>
          <w:tab w:val="left" w:pos="794"/>
        </w:tabs>
        <w:spacing w:line="240" w:lineRule="auto"/>
        <w:rPr>
          <w:rFonts w:asciiTheme="minorHAnsi" w:eastAsiaTheme="minorEastAsia" w:hAnsiTheme="minorHAnsi" w:cstheme="minorBidi"/>
          <w:b w:val="0"/>
          <w:bCs w:val="0"/>
          <w:caps w:val="0"/>
          <w:noProof/>
          <w:sz w:val="22"/>
          <w:szCs w:val="22"/>
        </w:rPr>
      </w:pPr>
      <w:r w:rsidRPr="009E0381">
        <w:rPr>
          <w:noProof/>
        </w:rPr>
        <w:t>1</w:t>
      </w:r>
      <w:r w:rsidR="00A92359" w:rsidRPr="009E0381">
        <w:rPr>
          <w:noProof/>
        </w:rPr>
        <w:t>3</w:t>
      </w:r>
      <w:r w:rsidRPr="009E0381">
        <w:rPr>
          <w:noProof/>
        </w:rPr>
        <w:t>.</w:t>
      </w:r>
      <w:r w:rsidRPr="009E0381">
        <w:rPr>
          <w:rFonts w:asciiTheme="minorHAnsi" w:eastAsiaTheme="minorEastAsia" w:hAnsiTheme="minorHAnsi" w:cstheme="minorBidi"/>
          <w:b w:val="0"/>
          <w:bCs w:val="0"/>
          <w:caps w:val="0"/>
          <w:noProof/>
          <w:sz w:val="22"/>
          <w:szCs w:val="22"/>
        </w:rPr>
        <w:tab/>
      </w:r>
      <w:r w:rsidRPr="009E0381">
        <w:rPr>
          <w:noProof/>
        </w:rPr>
        <w:t>ПОРЯДОК ОПЛАТЫ УСЛУГ ПЛАТЕЖНОЙ ИНФРАСТРУКТУРЫ</w:t>
      </w:r>
      <w:r w:rsidRPr="009E0381">
        <w:rPr>
          <w:noProof/>
        </w:rPr>
        <w:tab/>
      </w:r>
      <w:r w:rsidR="0092635E" w:rsidRPr="009E0381">
        <w:rPr>
          <w:noProof/>
        </w:rPr>
        <w:t>9</w:t>
      </w:r>
      <w:r w:rsidR="007F11D9" w:rsidRPr="009E0381">
        <w:rPr>
          <w:noProof/>
        </w:rPr>
        <w:t>3</w:t>
      </w:r>
    </w:p>
    <w:p w14:paraId="328EE7A3" w14:textId="22DF5E1C"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1</w:t>
      </w:r>
      <w:r w:rsidR="00A92359" w:rsidRPr="009E0381">
        <w:rPr>
          <w:noProof/>
          <w14:scene3d>
            <w14:camera w14:prst="orthographicFront"/>
            <w14:lightRig w14:rig="threePt" w14:dir="t">
              <w14:rot w14:lat="0" w14:lon="0" w14:rev="0"/>
            </w14:lightRig>
          </w14:scene3d>
        </w:rPr>
        <w:t>3</w:t>
      </w:r>
      <w:r w:rsidRPr="009E0381">
        <w:rPr>
          <w:noProof/>
          <w14:scene3d>
            <w14:camera w14:prst="orthographicFront"/>
            <w14:lightRig w14:rig="threePt" w14:dir="t">
              <w14:rot w14:lat="0" w14:lon="0" w14:rev="0"/>
            </w14:lightRig>
          </w14:scene3d>
        </w:rPr>
        <w:t>.2.</w:t>
      </w:r>
      <w:r w:rsidRPr="009E0381">
        <w:rPr>
          <w:rFonts w:asciiTheme="minorHAnsi" w:eastAsiaTheme="minorEastAsia" w:hAnsiTheme="minorHAnsi" w:cstheme="minorBidi"/>
          <w:noProof/>
          <w:sz w:val="22"/>
          <w:szCs w:val="22"/>
        </w:rPr>
        <w:tab/>
      </w:r>
      <w:r w:rsidRPr="009E0381">
        <w:rPr>
          <w:noProof/>
        </w:rPr>
        <w:t>Оплата операционных услуг</w:t>
      </w:r>
      <w:r w:rsidRPr="009E0381">
        <w:rPr>
          <w:noProof/>
        </w:rPr>
        <w:tab/>
      </w:r>
      <w:r w:rsidR="0092635E" w:rsidRPr="009E0381">
        <w:rPr>
          <w:noProof/>
        </w:rPr>
        <w:t>9</w:t>
      </w:r>
      <w:r w:rsidR="007F11D9" w:rsidRPr="009E0381">
        <w:rPr>
          <w:noProof/>
        </w:rPr>
        <w:t>3</w:t>
      </w:r>
    </w:p>
    <w:p w14:paraId="2F5932E1" w14:textId="5FB43DF7"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1</w:t>
      </w:r>
      <w:r w:rsidR="00A92359" w:rsidRPr="009E0381">
        <w:rPr>
          <w:noProof/>
          <w14:scene3d>
            <w14:camera w14:prst="orthographicFront"/>
            <w14:lightRig w14:rig="threePt" w14:dir="t">
              <w14:rot w14:lat="0" w14:lon="0" w14:rev="0"/>
            </w14:lightRig>
          </w14:scene3d>
        </w:rPr>
        <w:t>3</w:t>
      </w:r>
      <w:r w:rsidRPr="009E0381">
        <w:rPr>
          <w:noProof/>
          <w14:scene3d>
            <w14:camera w14:prst="orthographicFront"/>
            <w14:lightRig w14:rig="threePt" w14:dir="t">
              <w14:rot w14:lat="0" w14:lon="0" w14:rev="0"/>
            </w14:lightRig>
          </w14:scene3d>
        </w:rPr>
        <w:t>.3.</w:t>
      </w:r>
      <w:r w:rsidRPr="009E0381">
        <w:rPr>
          <w:rFonts w:asciiTheme="minorHAnsi" w:eastAsiaTheme="minorEastAsia" w:hAnsiTheme="minorHAnsi" w:cstheme="minorBidi"/>
          <w:noProof/>
          <w:sz w:val="22"/>
          <w:szCs w:val="22"/>
        </w:rPr>
        <w:tab/>
      </w:r>
      <w:r w:rsidRPr="009E0381">
        <w:rPr>
          <w:noProof/>
        </w:rPr>
        <w:t>Оплата платежных клиринговых услуг</w:t>
      </w:r>
      <w:r w:rsidRPr="009E0381">
        <w:rPr>
          <w:noProof/>
        </w:rPr>
        <w:tab/>
      </w:r>
      <w:r w:rsidR="0092635E" w:rsidRPr="009E0381">
        <w:rPr>
          <w:noProof/>
        </w:rPr>
        <w:t>9</w:t>
      </w:r>
      <w:r w:rsidR="007F11D9" w:rsidRPr="009E0381">
        <w:rPr>
          <w:noProof/>
        </w:rPr>
        <w:t>3</w:t>
      </w:r>
    </w:p>
    <w:p w14:paraId="0C01B357" w14:textId="1CC01386"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1</w:t>
      </w:r>
      <w:r w:rsidR="00A92359" w:rsidRPr="009E0381">
        <w:rPr>
          <w:noProof/>
          <w14:scene3d>
            <w14:camera w14:prst="orthographicFront"/>
            <w14:lightRig w14:rig="threePt" w14:dir="t">
              <w14:rot w14:lat="0" w14:lon="0" w14:rev="0"/>
            </w14:lightRig>
          </w14:scene3d>
        </w:rPr>
        <w:t>3</w:t>
      </w:r>
      <w:r w:rsidRPr="009E0381">
        <w:rPr>
          <w:noProof/>
          <w14:scene3d>
            <w14:camera w14:prst="orthographicFront"/>
            <w14:lightRig w14:rig="threePt" w14:dir="t">
              <w14:rot w14:lat="0" w14:lon="0" w14:rev="0"/>
            </w14:lightRig>
          </w14:scene3d>
        </w:rPr>
        <w:t>.4.</w:t>
      </w:r>
      <w:r w:rsidRPr="009E0381">
        <w:rPr>
          <w:rFonts w:asciiTheme="minorHAnsi" w:eastAsiaTheme="minorEastAsia" w:hAnsiTheme="minorHAnsi" w:cstheme="minorBidi"/>
          <w:noProof/>
          <w:sz w:val="22"/>
          <w:szCs w:val="22"/>
        </w:rPr>
        <w:tab/>
      </w:r>
      <w:r w:rsidRPr="009E0381">
        <w:rPr>
          <w:noProof/>
        </w:rPr>
        <w:t>Оплата услуг Расчетного центра</w:t>
      </w:r>
      <w:r w:rsidRPr="009E0381">
        <w:rPr>
          <w:noProof/>
        </w:rPr>
        <w:tab/>
      </w:r>
      <w:r w:rsidR="0092635E" w:rsidRPr="009E0381">
        <w:rPr>
          <w:noProof/>
        </w:rPr>
        <w:t>9</w:t>
      </w:r>
      <w:r w:rsidR="007F11D9" w:rsidRPr="009E0381">
        <w:rPr>
          <w:noProof/>
        </w:rPr>
        <w:t>3</w:t>
      </w:r>
    </w:p>
    <w:p w14:paraId="3849BCAA" w14:textId="61AF6122" w:rsidR="00681696" w:rsidRPr="009E0381" w:rsidRDefault="00681696" w:rsidP="00681696">
      <w:pPr>
        <w:pStyle w:val="19"/>
        <w:tabs>
          <w:tab w:val="left" w:pos="794"/>
        </w:tabs>
        <w:spacing w:line="240" w:lineRule="auto"/>
        <w:rPr>
          <w:rFonts w:asciiTheme="minorHAnsi" w:eastAsiaTheme="minorEastAsia" w:hAnsiTheme="minorHAnsi" w:cstheme="minorBidi"/>
          <w:b w:val="0"/>
          <w:bCs w:val="0"/>
          <w:caps w:val="0"/>
          <w:noProof/>
          <w:sz w:val="22"/>
          <w:szCs w:val="22"/>
        </w:rPr>
      </w:pPr>
      <w:r w:rsidRPr="009E0381">
        <w:rPr>
          <w:noProof/>
        </w:rPr>
        <w:t>1</w:t>
      </w:r>
      <w:r w:rsidR="00A92359" w:rsidRPr="009E0381">
        <w:rPr>
          <w:noProof/>
        </w:rPr>
        <w:t>4</w:t>
      </w:r>
      <w:r w:rsidRPr="009E0381">
        <w:rPr>
          <w:noProof/>
        </w:rPr>
        <w:t>.</w:t>
      </w:r>
      <w:r w:rsidRPr="009E0381">
        <w:rPr>
          <w:rFonts w:asciiTheme="minorHAnsi" w:eastAsiaTheme="minorEastAsia" w:hAnsiTheme="minorHAnsi" w:cstheme="minorBidi"/>
          <w:b w:val="0"/>
          <w:bCs w:val="0"/>
          <w:caps w:val="0"/>
          <w:noProof/>
          <w:sz w:val="22"/>
          <w:szCs w:val="22"/>
        </w:rPr>
        <w:tab/>
      </w:r>
      <w:r w:rsidRPr="009E0381">
        <w:rPr>
          <w:noProof/>
        </w:rPr>
        <w:t>ПОРЯДОК ИЗМЕНЕНИЯ ПРАВИЛ ПЛАТЕЖНОЙ СИСТЕМЫ</w:t>
      </w:r>
      <w:r w:rsidRPr="009E0381">
        <w:rPr>
          <w:noProof/>
        </w:rPr>
        <w:tab/>
      </w:r>
      <w:r w:rsidR="0092635E" w:rsidRPr="009E0381">
        <w:rPr>
          <w:noProof/>
        </w:rPr>
        <w:t>9</w:t>
      </w:r>
      <w:r w:rsidR="007F11D9" w:rsidRPr="009E0381">
        <w:rPr>
          <w:noProof/>
        </w:rPr>
        <w:t>3</w:t>
      </w:r>
    </w:p>
    <w:p w14:paraId="60A3DFD1" w14:textId="2861EAA1" w:rsidR="00725B57" w:rsidRPr="009E0381" w:rsidRDefault="00725B57" w:rsidP="00593E4F">
      <w:pPr>
        <w:pStyle w:val="19"/>
        <w:tabs>
          <w:tab w:val="left" w:pos="794"/>
        </w:tabs>
        <w:spacing w:line="240" w:lineRule="auto"/>
        <w:rPr>
          <w:noProof/>
        </w:rPr>
      </w:pPr>
      <w:r w:rsidRPr="009E0381">
        <w:rPr>
          <w:noProof/>
        </w:rPr>
        <w:t>1</w:t>
      </w:r>
      <w:r w:rsidR="00A92359" w:rsidRPr="009E0381">
        <w:rPr>
          <w:noProof/>
        </w:rPr>
        <w:t>5</w:t>
      </w:r>
      <w:r w:rsidRPr="009E0381">
        <w:rPr>
          <w:noProof/>
        </w:rPr>
        <w:t>.</w:t>
      </w:r>
      <w:r w:rsidRPr="009E0381">
        <w:rPr>
          <w:rFonts w:asciiTheme="minorHAnsi" w:eastAsiaTheme="minorEastAsia" w:hAnsiTheme="minorHAnsi" w:cstheme="minorBidi"/>
          <w:b w:val="0"/>
          <w:bCs w:val="0"/>
          <w:caps w:val="0"/>
          <w:noProof/>
          <w:sz w:val="22"/>
          <w:szCs w:val="22"/>
        </w:rPr>
        <w:tab/>
      </w:r>
      <w:r w:rsidRPr="009E0381">
        <w:rPr>
          <w:noProof/>
        </w:rPr>
        <w:t xml:space="preserve">Перечень </w:t>
      </w:r>
      <w:r w:rsidR="00593E4F" w:rsidRPr="009E0381">
        <w:rPr>
          <w:noProof/>
        </w:rPr>
        <w:t>ПЛАТЕЖНЫХ СИСТЕМ</w:t>
      </w:r>
      <w:r w:rsidRPr="009E0381">
        <w:rPr>
          <w:noProof/>
        </w:rPr>
        <w:t>, с которыми осуществляется взаимодействие, и порядок тако</w:t>
      </w:r>
      <w:r w:rsidR="00593E4F" w:rsidRPr="009E0381">
        <w:rPr>
          <w:noProof/>
        </w:rPr>
        <w:t>Г</w:t>
      </w:r>
      <w:r w:rsidRPr="009E0381">
        <w:rPr>
          <w:noProof/>
        </w:rPr>
        <w:t>о</w:t>
      </w:r>
      <w:r w:rsidR="00593E4F" w:rsidRPr="009E0381">
        <w:rPr>
          <w:noProof/>
        </w:rPr>
        <w:t xml:space="preserve"> ВЗАИМОДЕЙСТВИЯ..</w:t>
      </w:r>
      <w:r w:rsidR="00ED0AA8" w:rsidRPr="009E0381">
        <w:rPr>
          <w:noProof/>
        </w:rPr>
        <w:t>…</w:t>
      </w:r>
      <w:r w:rsidR="005537F0" w:rsidRPr="009E0381">
        <w:rPr>
          <w:noProof/>
        </w:rPr>
        <w:t>..</w:t>
      </w:r>
      <w:r w:rsidR="00ED0AA8" w:rsidRPr="009E0381">
        <w:rPr>
          <w:noProof/>
        </w:rPr>
        <w:t xml:space="preserve">………… </w:t>
      </w:r>
      <w:r w:rsidR="005C5F14" w:rsidRPr="009E0381">
        <w:rPr>
          <w:noProof/>
        </w:rPr>
        <w:t>9</w:t>
      </w:r>
      <w:r w:rsidR="007F11D9" w:rsidRPr="009E0381">
        <w:rPr>
          <w:noProof/>
        </w:rPr>
        <w:t>4</w:t>
      </w:r>
    </w:p>
    <w:p w14:paraId="005984B0" w14:textId="6445649D" w:rsidR="00A92359" w:rsidRPr="009E0381" w:rsidRDefault="00A92359" w:rsidP="00A92359">
      <w:pPr>
        <w:pStyle w:val="19"/>
        <w:tabs>
          <w:tab w:val="left" w:pos="794"/>
        </w:tabs>
        <w:spacing w:line="240" w:lineRule="auto"/>
        <w:rPr>
          <w:noProof/>
        </w:rPr>
      </w:pPr>
      <w:r w:rsidRPr="009E0381">
        <w:rPr>
          <w:noProof/>
        </w:rPr>
        <w:t>1</w:t>
      </w:r>
      <w:r w:rsidR="00FA4098" w:rsidRPr="009E0381">
        <w:rPr>
          <w:noProof/>
        </w:rPr>
        <w:t>6</w:t>
      </w:r>
      <w:r w:rsidRPr="009E0381">
        <w:rPr>
          <w:noProof/>
        </w:rPr>
        <w:t>.</w:t>
      </w:r>
      <w:r w:rsidRPr="009E0381">
        <w:rPr>
          <w:rFonts w:asciiTheme="minorHAnsi" w:eastAsiaTheme="minorEastAsia" w:hAnsiTheme="minorHAnsi" w:cstheme="minorBidi"/>
          <w:b w:val="0"/>
          <w:bCs w:val="0"/>
          <w:caps w:val="0"/>
          <w:noProof/>
          <w:sz w:val="22"/>
          <w:szCs w:val="22"/>
        </w:rPr>
        <w:tab/>
      </w:r>
      <w:r w:rsidRPr="009E0381">
        <w:rPr>
          <w:noProof/>
        </w:rPr>
        <w:t>Перечень иностранных поставщиков платежных услуг, с которыми осуществляется взаимодействие, и порядок такого</w:t>
      </w:r>
    </w:p>
    <w:p w14:paraId="0543F270" w14:textId="0478AB8B" w:rsidR="00A92359" w:rsidRPr="009E0381" w:rsidRDefault="00A92359" w:rsidP="00A92359">
      <w:pPr>
        <w:pStyle w:val="19"/>
        <w:tabs>
          <w:tab w:val="left" w:pos="794"/>
        </w:tabs>
        <w:spacing w:before="0" w:line="240" w:lineRule="auto"/>
        <w:rPr>
          <w:noProof/>
        </w:rPr>
      </w:pPr>
      <w:r w:rsidRPr="009E0381">
        <w:rPr>
          <w:noProof/>
        </w:rPr>
        <w:t>взаимодействия……………………………………………………………..………… 9</w:t>
      </w:r>
      <w:r w:rsidR="007F11D9" w:rsidRPr="009E0381">
        <w:rPr>
          <w:noProof/>
        </w:rPr>
        <w:t>4</w:t>
      </w:r>
    </w:p>
    <w:p w14:paraId="37644D0E" w14:textId="6F25A4D9" w:rsidR="00681696" w:rsidRPr="009E0381" w:rsidRDefault="00681696" w:rsidP="00681696">
      <w:pPr>
        <w:pStyle w:val="19"/>
        <w:tabs>
          <w:tab w:val="left" w:pos="794"/>
        </w:tabs>
        <w:spacing w:line="240" w:lineRule="auto"/>
        <w:rPr>
          <w:noProof/>
        </w:rPr>
      </w:pPr>
      <w:r w:rsidRPr="009E0381">
        <w:rPr>
          <w:noProof/>
        </w:rPr>
        <w:t>1</w:t>
      </w:r>
      <w:r w:rsidR="00FA4098" w:rsidRPr="009E0381">
        <w:rPr>
          <w:noProof/>
        </w:rPr>
        <w:t>7</w:t>
      </w:r>
      <w:r w:rsidRPr="009E0381">
        <w:rPr>
          <w:noProof/>
        </w:rPr>
        <w:t>.</w:t>
      </w:r>
      <w:r w:rsidRPr="009E0381">
        <w:rPr>
          <w:rFonts w:asciiTheme="minorHAnsi" w:eastAsiaTheme="minorEastAsia" w:hAnsiTheme="minorHAnsi" w:cstheme="minorBidi"/>
          <w:b w:val="0"/>
          <w:bCs w:val="0"/>
          <w:caps w:val="0"/>
          <w:noProof/>
          <w:sz w:val="22"/>
          <w:szCs w:val="22"/>
        </w:rPr>
        <w:tab/>
      </w:r>
      <w:r w:rsidRPr="009E0381">
        <w:rPr>
          <w:noProof/>
        </w:rPr>
        <w:t xml:space="preserve"> ПОРЯДОК ДОСУДЕБНОГО РАЗРЕШЕНИЯ СПОРОВ С УЧАСТНИКАМИ</w:t>
      </w:r>
    </w:p>
    <w:p w14:paraId="1DECDC7E" w14:textId="44EDE165" w:rsidR="00681696" w:rsidRPr="009E0381" w:rsidRDefault="00681696" w:rsidP="00681696">
      <w:pPr>
        <w:pStyle w:val="19"/>
        <w:tabs>
          <w:tab w:val="left" w:pos="794"/>
        </w:tabs>
        <w:spacing w:before="0" w:line="240" w:lineRule="auto"/>
        <w:rPr>
          <w:rFonts w:asciiTheme="minorHAnsi" w:eastAsiaTheme="minorEastAsia" w:hAnsiTheme="minorHAnsi" w:cstheme="minorBidi"/>
          <w:b w:val="0"/>
          <w:bCs w:val="0"/>
          <w:caps w:val="0"/>
          <w:noProof/>
          <w:sz w:val="22"/>
          <w:szCs w:val="22"/>
        </w:rPr>
      </w:pPr>
      <w:r w:rsidRPr="009E0381">
        <w:rPr>
          <w:noProof/>
        </w:rPr>
        <w:t>И ОПЕРАТОРАМИ УСЛУГ ПЛАТЕЖНОЙ ИНФРАСТРУКТУРЫ</w:t>
      </w:r>
      <w:r w:rsidRPr="009E0381">
        <w:rPr>
          <w:noProof/>
        </w:rPr>
        <w:tab/>
      </w:r>
      <w:r w:rsidRPr="009E0381">
        <w:rPr>
          <w:noProof/>
        </w:rPr>
        <w:fldChar w:fldCharType="begin"/>
      </w:r>
      <w:r w:rsidRPr="009E0381">
        <w:rPr>
          <w:noProof/>
        </w:rPr>
        <w:instrText xml:space="preserve"> PAGEREF _Toc504655647 \h </w:instrText>
      </w:r>
      <w:r w:rsidRPr="009E0381">
        <w:rPr>
          <w:noProof/>
        </w:rPr>
      </w:r>
      <w:r w:rsidRPr="009E0381">
        <w:rPr>
          <w:noProof/>
        </w:rPr>
        <w:fldChar w:fldCharType="separate"/>
      </w:r>
      <w:r w:rsidR="00A015B1" w:rsidRPr="009E0381">
        <w:rPr>
          <w:noProof/>
        </w:rPr>
        <w:t>97</w:t>
      </w:r>
      <w:r w:rsidRPr="009E0381">
        <w:rPr>
          <w:noProof/>
        </w:rPr>
        <w:fldChar w:fldCharType="end"/>
      </w:r>
    </w:p>
    <w:p w14:paraId="22D38F6A" w14:textId="390962E8"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1</w:t>
      </w:r>
      <w:r w:rsidR="00FA4098" w:rsidRPr="009E0381">
        <w:rPr>
          <w:noProof/>
          <w14:scene3d>
            <w14:camera w14:prst="orthographicFront"/>
            <w14:lightRig w14:rig="threePt" w14:dir="t">
              <w14:rot w14:lat="0" w14:lon="0" w14:rev="0"/>
            </w14:lightRig>
          </w14:scene3d>
        </w:rPr>
        <w:t>7</w:t>
      </w:r>
      <w:r w:rsidRPr="009E0381">
        <w:rPr>
          <w:noProof/>
          <w14:scene3d>
            <w14:camera w14:prst="orthographicFront"/>
            <w14:lightRig w14:rig="threePt" w14:dir="t">
              <w14:rot w14:lat="0" w14:lon="0" w14:rev="0"/>
            </w14:lightRig>
          </w14:scene3d>
        </w:rPr>
        <w:t>.1.</w:t>
      </w:r>
      <w:r w:rsidRPr="009E0381">
        <w:rPr>
          <w:rFonts w:asciiTheme="minorHAnsi" w:eastAsiaTheme="minorEastAsia" w:hAnsiTheme="minorHAnsi" w:cstheme="minorBidi"/>
          <w:noProof/>
          <w:sz w:val="22"/>
          <w:szCs w:val="22"/>
        </w:rPr>
        <w:tab/>
      </w:r>
      <w:r w:rsidRPr="009E0381">
        <w:rPr>
          <w:noProof/>
        </w:rPr>
        <w:t>Досудебное разрешение споров между Оператором ПС и Участниками</w:t>
      </w:r>
      <w:r w:rsidRPr="009E0381">
        <w:rPr>
          <w:noProof/>
        </w:rPr>
        <w:tab/>
      </w:r>
      <w:r w:rsidRPr="009E0381">
        <w:rPr>
          <w:noProof/>
        </w:rPr>
        <w:fldChar w:fldCharType="begin"/>
      </w:r>
      <w:r w:rsidRPr="009E0381">
        <w:rPr>
          <w:noProof/>
        </w:rPr>
        <w:instrText xml:space="preserve"> PAGEREF _Toc504655649 \h </w:instrText>
      </w:r>
      <w:r w:rsidRPr="009E0381">
        <w:rPr>
          <w:noProof/>
        </w:rPr>
      </w:r>
      <w:r w:rsidRPr="009E0381">
        <w:rPr>
          <w:noProof/>
        </w:rPr>
        <w:fldChar w:fldCharType="separate"/>
      </w:r>
      <w:r w:rsidR="00A015B1" w:rsidRPr="009E0381">
        <w:rPr>
          <w:noProof/>
        </w:rPr>
        <w:t>97</w:t>
      </w:r>
      <w:r w:rsidRPr="009E0381">
        <w:rPr>
          <w:noProof/>
        </w:rPr>
        <w:fldChar w:fldCharType="end"/>
      </w:r>
    </w:p>
    <w:p w14:paraId="29318D7B" w14:textId="38CC2D92" w:rsidR="00681696" w:rsidRPr="009E0381" w:rsidRDefault="00681696"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lastRenderedPageBreak/>
        <w:t>1</w:t>
      </w:r>
      <w:r w:rsidR="00FA4098" w:rsidRPr="009E0381">
        <w:rPr>
          <w:noProof/>
          <w14:scene3d>
            <w14:camera w14:prst="orthographicFront"/>
            <w14:lightRig w14:rig="threePt" w14:dir="t">
              <w14:rot w14:lat="0" w14:lon="0" w14:rev="0"/>
            </w14:lightRig>
          </w14:scene3d>
        </w:rPr>
        <w:t>7</w:t>
      </w:r>
      <w:r w:rsidRPr="009E0381">
        <w:rPr>
          <w:noProof/>
          <w14:scene3d>
            <w14:camera w14:prst="orthographicFront"/>
            <w14:lightRig w14:rig="threePt" w14:dir="t">
              <w14:rot w14:lat="0" w14:lon="0" w14:rev="0"/>
            </w14:lightRig>
          </w14:scene3d>
        </w:rPr>
        <w:t>.2.</w:t>
      </w:r>
      <w:r w:rsidRPr="009E0381">
        <w:rPr>
          <w:rFonts w:asciiTheme="minorHAnsi" w:eastAsiaTheme="minorEastAsia" w:hAnsiTheme="minorHAnsi" w:cstheme="minorBidi"/>
          <w:noProof/>
          <w:sz w:val="22"/>
          <w:szCs w:val="22"/>
        </w:rPr>
        <w:tab/>
      </w:r>
      <w:r w:rsidRPr="009E0381">
        <w:rPr>
          <w:noProof/>
        </w:rPr>
        <w:t>Досудебное разрешение споров между Оператором ПС и Операторами услуг</w:t>
      </w:r>
    </w:p>
    <w:p w14:paraId="6D0D7575" w14:textId="5EC9631B"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платежной инфраструктуры</w:t>
      </w:r>
      <w:r w:rsidRPr="009E0381">
        <w:rPr>
          <w:noProof/>
        </w:rPr>
        <w:tab/>
      </w:r>
      <w:r w:rsidRPr="009E0381">
        <w:rPr>
          <w:noProof/>
        </w:rPr>
        <w:fldChar w:fldCharType="begin"/>
      </w:r>
      <w:r w:rsidRPr="009E0381">
        <w:rPr>
          <w:noProof/>
        </w:rPr>
        <w:instrText xml:space="preserve"> PAGEREF _Toc504655650 \h </w:instrText>
      </w:r>
      <w:r w:rsidRPr="009E0381">
        <w:rPr>
          <w:noProof/>
        </w:rPr>
      </w:r>
      <w:r w:rsidRPr="009E0381">
        <w:rPr>
          <w:noProof/>
        </w:rPr>
        <w:fldChar w:fldCharType="separate"/>
      </w:r>
      <w:r w:rsidR="00A015B1" w:rsidRPr="009E0381">
        <w:rPr>
          <w:noProof/>
        </w:rPr>
        <w:t>98</w:t>
      </w:r>
      <w:r w:rsidRPr="009E0381">
        <w:rPr>
          <w:noProof/>
        </w:rPr>
        <w:fldChar w:fldCharType="end"/>
      </w:r>
    </w:p>
    <w:p w14:paraId="385FF82C" w14:textId="07214E37" w:rsidR="00681696" w:rsidRPr="009E0381" w:rsidRDefault="00681696" w:rsidP="00681696">
      <w:pPr>
        <w:pStyle w:val="27"/>
        <w:tabs>
          <w:tab w:val="left" w:pos="1200"/>
          <w:tab w:val="right" w:leader="dot" w:pos="9344"/>
        </w:tabs>
        <w:spacing w:line="240" w:lineRule="auto"/>
        <w:rPr>
          <w:noProof/>
        </w:rPr>
      </w:pPr>
      <w:r w:rsidRPr="009E0381">
        <w:rPr>
          <w:noProof/>
          <w14:scene3d>
            <w14:camera w14:prst="orthographicFront"/>
            <w14:lightRig w14:rig="threePt" w14:dir="t">
              <w14:rot w14:lat="0" w14:lon="0" w14:rev="0"/>
            </w14:lightRig>
          </w14:scene3d>
        </w:rPr>
        <w:t>1</w:t>
      </w:r>
      <w:r w:rsidR="00FA4098" w:rsidRPr="009E0381">
        <w:rPr>
          <w:noProof/>
          <w14:scene3d>
            <w14:camera w14:prst="orthographicFront"/>
            <w14:lightRig w14:rig="threePt" w14:dir="t">
              <w14:rot w14:lat="0" w14:lon="0" w14:rev="0"/>
            </w14:lightRig>
          </w14:scene3d>
        </w:rPr>
        <w:t>7</w:t>
      </w:r>
      <w:r w:rsidRPr="009E0381">
        <w:rPr>
          <w:noProof/>
          <w14:scene3d>
            <w14:camera w14:prst="orthographicFront"/>
            <w14:lightRig w14:rig="threePt" w14:dir="t">
              <w14:rot w14:lat="0" w14:lon="0" w14:rev="0"/>
            </w14:lightRig>
          </w14:scene3d>
        </w:rPr>
        <w:t>.3.</w:t>
      </w:r>
      <w:r w:rsidRPr="009E0381">
        <w:rPr>
          <w:rFonts w:asciiTheme="minorHAnsi" w:eastAsiaTheme="minorEastAsia" w:hAnsiTheme="minorHAnsi" w:cstheme="minorBidi"/>
          <w:noProof/>
          <w:sz w:val="22"/>
          <w:szCs w:val="22"/>
        </w:rPr>
        <w:tab/>
      </w:r>
      <w:r w:rsidRPr="009E0381">
        <w:rPr>
          <w:noProof/>
        </w:rPr>
        <w:t>Досудебное разрешение споров между Операторами услуг платежной</w:t>
      </w:r>
    </w:p>
    <w:p w14:paraId="54C094C3" w14:textId="6DC6AC92"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инфраструктуры и Участниками</w:t>
      </w:r>
      <w:r w:rsidRPr="009E0381">
        <w:rPr>
          <w:noProof/>
        </w:rPr>
        <w:tab/>
      </w:r>
      <w:r w:rsidRPr="009E0381">
        <w:rPr>
          <w:noProof/>
        </w:rPr>
        <w:fldChar w:fldCharType="begin"/>
      </w:r>
      <w:r w:rsidRPr="009E0381">
        <w:rPr>
          <w:noProof/>
        </w:rPr>
        <w:instrText xml:space="preserve"> PAGEREF _Toc504655651 \h </w:instrText>
      </w:r>
      <w:r w:rsidRPr="009E0381">
        <w:rPr>
          <w:noProof/>
        </w:rPr>
      </w:r>
      <w:r w:rsidRPr="009E0381">
        <w:rPr>
          <w:noProof/>
        </w:rPr>
        <w:fldChar w:fldCharType="separate"/>
      </w:r>
      <w:r w:rsidR="00A015B1" w:rsidRPr="009E0381">
        <w:rPr>
          <w:noProof/>
        </w:rPr>
        <w:t>98</w:t>
      </w:r>
      <w:r w:rsidRPr="009E0381">
        <w:rPr>
          <w:noProof/>
        </w:rPr>
        <w:fldChar w:fldCharType="end"/>
      </w:r>
    </w:p>
    <w:p w14:paraId="7B17E270" w14:textId="55DBE85F"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14:scene3d>
            <w14:camera w14:prst="orthographicFront"/>
            <w14:lightRig w14:rig="threePt" w14:dir="t">
              <w14:rot w14:lat="0" w14:lon="0" w14:rev="0"/>
            </w14:lightRig>
          </w14:scene3d>
        </w:rPr>
        <w:t>1</w:t>
      </w:r>
      <w:r w:rsidR="00FA4098" w:rsidRPr="009E0381">
        <w:rPr>
          <w:noProof/>
          <w14:scene3d>
            <w14:camera w14:prst="orthographicFront"/>
            <w14:lightRig w14:rig="threePt" w14:dir="t">
              <w14:rot w14:lat="0" w14:lon="0" w14:rev="0"/>
            </w14:lightRig>
          </w14:scene3d>
        </w:rPr>
        <w:t>7</w:t>
      </w:r>
      <w:r w:rsidRPr="009E0381">
        <w:rPr>
          <w:noProof/>
          <w14:scene3d>
            <w14:camera w14:prst="orthographicFront"/>
            <w14:lightRig w14:rig="threePt" w14:dir="t">
              <w14:rot w14:lat="0" w14:lon="0" w14:rev="0"/>
            </w14:lightRig>
          </w14:scene3d>
        </w:rPr>
        <w:t>.4.</w:t>
      </w:r>
      <w:r w:rsidRPr="009E0381">
        <w:rPr>
          <w:rFonts w:asciiTheme="minorHAnsi" w:eastAsiaTheme="minorEastAsia" w:hAnsiTheme="minorHAnsi" w:cstheme="minorBidi"/>
          <w:noProof/>
          <w:sz w:val="22"/>
          <w:szCs w:val="22"/>
        </w:rPr>
        <w:tab/>
      </w:r>
      <w:r w:rsidRPr="009E0381">
        <w:rPr>
          <w:noProof/>
        </w:rPr>
        <w:t>Подсудность</w:t>
      </w:r>
      <w:r w:rsidRPr="009E0381">
        <w:rPr>
          <w:noProof/>
        </w:rPr>
        <w:tab/>
      </w:r>
      <w:r w:rsidRPr="009E0381">
        <w:rPr>
          <w:noProof/>
        </w:rPr>
        <w:fldChar w:fldCharType="begin"/>
      </w:r>
      <w:r w:rsidRPr="009E0381">
        <w:rPr>
          <w:noProof/>
        </w:rPr>
        <w:instrText xml:space="preserve"> PAGEREF _Toc504655652 \h </w:instrText>
      </w:r>
      <w:r w:rsidRPr="009E0381">
        <w:rPr>
          <w:noProof/>
        </w:rPr>
      </w:r>
      <w:r w:rsidRPr="009E0381">
        <w:rPr>
          <w:noProof/>
        </w:rPr>
        <w:fldChar w:fldCharType="separate"/>
      </w:r>
      <w:r w:rsidR="00A015B1" w:rsidRPr="009E0381">
        <w:rPr>
          <w:noProof/>
        </w:rPr>
        <w:t>98</w:t>
      </w:r>
      <w:r w:rsidRPr="009E0381">
        <w:rPr>
          <w:noProof/>
        </w:rPr>
        <w:fldChar w:fldCharType="end"/>
      </w:r>
    </w:p>
    <w:p w14:paraId="5E56EE94" w14:textId="6DDD0BB6" w:rsidR="00681696" w:rsidRPr="009E0381" w:rsidRDefault="00681696" w:rsidP="00681696">
      <w:pPr>
        <w:pStyle w:val="19"/>
        <w:tabs>
          <w:tab w:val="left" w:pos="794"/>
        </w:tabs>
        <w:spacing w:line="240" w:lineRule="auto"/>
        <w:rPr>
          <w:rFonts w:asciiTheme="minorHAnsi" w:eastAsiaTheme="minorEastAsia" w:hAnsiTheme="minorHAnsi" w:cstheme="minorBidi"/>
          <w:b w:val="0"/>
          <w:bCs w:val="0"/>
          <w:caps w:val="0"/>
          <w:noProof/>
          <w:sz w:val="22"/>
          <w:szCs w:val="22"/>
        </w:rPr>
      </w:pPr>
      <w:r w:rsidRPr="009E0381">
        <w:rPr>
          <w:noProof/>
        </w:rPr>
        <w:t>приложения</w:t>
      </w:r>
    </w:p>
    <w:p w14:paraId="480B8266" w14:textId="597642B4"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Приложение №1.</w:t>
      </w:r>
      <w:r w:rsidRPr="009E0381">
        <w:rPr>
          <w:bCs/>
          <w:noProof/>
        </w:rPr>
        <w:t xml:space="preserve"> З</w:t>
      </w:r>
      <w:r w:rsidRPr="009E0381">
        <w:rPr>
          <w:noProof/>
        </w:rPr>
        <w:t xml:space="preserve">аявление на участие в Платежной системе </w:t>
      </w:r>
      <w:r w:rsidRPr="009E0381">
        <w:t>«</w:t>
      </w:r>
      <w:r w:rsidRPr="009E0381">
        <w:rPr>
          <w:noProof/>
        </w:rPr>
        <w:t>Sendy</w:t>
      </w:r>
      <w:r w:rsidRPr="009E0381">
        <w:rPr>
          <w:rFonts w:eastAsia="Calibri"/>
        </w:rPr>
        <w:t>»</w:t>
      </w:r>
      <w:r w:rsidRPr="009E0381">
        <w:rPr>
          <w:noProof/>
        </w:rPr>
        <w:tab/>
      </w:r>
      <w:r w:rsidRPr="009E0381">
        <w:rPr>
          <w:noProof/>
        </w:rPr>
        <w:fldChar w:fldCharType="begin"/>
      </w:r>
      <w:r w:rsidRPr="009E0381">
        <w:rPr>
          <w:noProof/>
        </w:rPr>
        <w:instrText xml:space="preserve"> PAGEREF _Toc504655654 \h </w:instrText>
      </w:r>
      <w:r w:rsidRPr="009E0381">
        <w:rPr>
          <w:noProof/>
        </w:rPr>
      </w:r>
      <w:r w:rsidRPr="009E0381">
        <w:rPr>
          <w:noProof/>
        </w:rPr>
        <w:fldChar w:fldCharType="separate"/>
      </w:r>
      <w:r w:rsidR="00A015B1" w:rsidRPr="009E0381">
        <w:rPr>
          <w:noProof/>
        </w:rPr>
        <w:t>99</w:t>
      </w:r>
      <w:r w:rsidRPr="009E0381">
        <w:rPr>
          <w:noProof/>
        </w:rPr>
        <w:fldChar w:fldCharType="end"/>
      </w:r>
    </w:p>
    <w:p w14:paraId="7C966CB3" w14:textId="7A07B134"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Приложение №2.</w:t>
      </w:r>
      <w:r w:rsidRPr="009E0381">
        <w:rPr>
          <w:bCs/>
          <w:noProof/>
        </w:rPr>
        <w:t xml:space="preserve"> </w:t>
      </w:r>
      <w:r w:rsidRPr="009E0381">
        <w:rPr>
          <w:noProof/>
        </w:rPr>
        <w:t xml:space="preserve">Договор об участии в Платежной системе </w:t>
      </w:r>
      <w:r w:rsidRPr="009E0381">
        <w:t>«</w:t>
      </w:r>
      <w:r w:rsidRPr="009E0381">
        <w:rPr>
          <w:noProof/>
        </w:rPr>
        <w:t>Sendy</w:t>
      </w:r>
      <w:r w:rsidRPr="009E0381">
        <w:rPr>
          <w:rFonts w:eastAsia="Calibri"/>
        </w:rPr>
        <w:t>»</w:t>
      </w:r>
      <w:r w:rsidRPr="009E0381">
        <w:rPr>
          <w:noProof/>
        </w:rPr>
        <w:tab/>
      </w:r>
      <w:r w:rsidR="005F1BB4" w:rsidRPr="009E0381">
        <w:rPr>
          <w:noProof/>
        </w:rPr>
        <w:t>10</w:t>
      </w:r>
      <w:r w:rsidR="0051263D" w:rsidRPr="009E0381">
        <w:rPr>
          <w:noProof/>
        </w:rPr>
        <w:t>5</w:t>
      </w:r>
    </w:p>
    <w:p w14:paraId="31D51394" w14:textId="77777777" w:rsidR="00681696" w:rsidRPr="009E0381" w:rsidRDefault="00681696" w:rsidP="00681696">
      <w:pPr>
        <w:pStyle w:val="27"/>
        <w:tabs>
          <w:tab w:val="left" w:pos="1200"/>
          <w:tab w:val="right" w:leader="dot" w:pos="9344"/>
        </w:tabs>
        <w:spacing w:line="240" w:lineRule="auto"/>
        <w:rPr>
          <w:noProof/>
        </w:rPr>
      </w:pPr>
      <w:r w:rsidRPr="009E0381">
        <w:rPr>
          <w:bCs/>
          <w:noProof/>
        </w:rPr>
        <w:t xml:space="preserve">Приложение №3. </w:t>
      </w:r>
      <w:r w:rsidRPr="009E0381">
        <w:rPr>
          <w:noProof/>
        </w:rPr>
        <w:t>Договор об оказании операционных услуг в рамках Платежной</w:t>
      </w:r>
    </w:p>
    <w:p w14:paraId="565CD4AE" w14:textId="16378E4B"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 xml:space="preserve">системы </w:t>
      </w:r>
      <w:r w:rsidRPr="009E0381">
        <w:t>«</w:t>
      </w:r>
      <w:r w:rsidRPr="009E0381">
        <w:rPr>
          <w:noProof/>
        </w:rPr>
        <w:t>Sendy</w:t>
      </w:r>
      <w:r w:rsidRPr="009E0381">
        <w:rPr>
          <w:rFonts w:eastAsia="Calibri"/>
        </w:rPr>
        <w:t>»</w:t>
      </w:r>
      <w:r w:rsidRPr="009E0381">
        <w:rPr>
          <w:noProof/>
        </w:rPr>
        <w:tab/>
      </w:r>
      <w:r w:rsidR="003D5EEB" w:rsidRPr="009E0381">
        <w:rPr>
          <w:noProof/>
        </w:rPr>
        <w:t>1</w:t>
      </w:r>
      <w:r w:rsidR="0092635E" w:rsidRPr="009E0381">
        <w:rPr>
          <w:noProof/>
        </w:rPr>
        <w:t>1</w:t>
      </w:r>
      <w:r w:rsidR="0051263D" w:rsidRPr="009E0381">
        <w:rPr>
          <w:noProof/>
        </w:rPr>
        <w:t>1</w:t>
      </w:r>
    </w:p>
    <w:p w14:paraId="4257EEBA" w14:textId="77777777" w:rsidR="00681696" w:rsidRPr="009E0381" w:rsidRDefault="00681696" w:rsidP="00681696">
      <w:pPr>
        <w:pStyle w:val="27"/>
        <w:tabs>
          <w:tab w:val="left" w:pos="1200"/>
          <w:tab w:val="right" w:leader="dot" w:pos="9344"/>
        </w:tabs>
        <w:spacing w:line="240" w:lineRule="auto"/>
        <w:rPr>
          <w:noProof/>
        </w:rPr>
      </w:pPr>
      <w:r w:rsidRPr="009E0381">
        <w:rPr>
          <w:bCs/>
          <w:noProof/>
        </w:rPr>
        <w:t xml:space="preserve">Приложение №4. </w:t>
      </w:r>
      <w:r w:rsidRPr="009E0381">
        <w:rPr>
          <w:noProof/>
        </w:rPr>
        <w:t>Договор об оказании услуг платежного клиринга в рамках</w:t>
      </w:r>
    </w:p>
    <w:p w14:paraId="426E3567" w14:textId="6A4DBD97"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 xml:space="preserve">Платежной системы </w:t>
      </w:r>
      <w:r w:rsidRPr="009E0381">
        <w:t>«</w:t>
      </w:r>
      <w:r w:rsidRPr="009E0381">
        <w:rPr>
          <w:noProof/>
          <w:lang w:val="en-US"/>
        </w:rPr>
        <w:t>Sendy</w:t>
      </w:r>
      <w:r w:rsidRPr="009E0381">
        <w:rPr>
          <w:rFonts w:eastAsia="Calibri"/>
        </w:rPr>
        <w:t>»</w:t>
      </w:r>
      <w:r w:rsidRPr="009E0381">
        <w:rPr>
          <w:noProof/>
        </w:rPr>
        <w:tab/>
      </w:r>
      <w:r w:rsidR="00882F3D" w:rsidRPr="009E0381">
        <w:rPr>
          <w:noProof/>
        </w:rPr>
        <w:t>1</w:t>
      </w:r>
      <w:r w:rsidR="0092635E" w:rsidRPr="009E0381">
        <w:rPr>
          <w:noProof/>
        </w:rPr>
        <w:t>1</w:t>
      </w:r>
      <w:r w:rsidR="0051263D" w:rsidRPr="009E0381">
        <w:rPr>
          <w:noProof/>
        </w:rPr>
        <w:t>5</w:t>
      </w:r>
    </w:p>
    <w:p w14:paraId="19039679" w14:textId="72E8A77B"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bCs/>
          <w:noProof/>
        </w:rPr>
        <w:t>Приложение №5. Тарифы Платежной системы</w:t>
      </w:r>
      <w:r w:rsidRPr="009E0381">
        <w:rPr>
          <w:noProof/>
        </w:rPr>
        <w:t xml:space="preserve"> </w:t>
      </w:r>
      <w:r w:rsidRPr="009E0381">
        <w:t>«</w:t>
      </w:r>
      <w:r w:rsidRPr="009E0381">
        <w:rPr>
          <w:noProof/>
          <w:lang w:val="en-US"/>
        </w:rPr>
        <w:t>Sendy</w:t>
      </w:r>
      <w:r w:rsidRPr="009E0381">
        <w:rPr>
          <w:rFonts w:eastAsia="Calibri"/>
        </w:rPr>
        <w:t>»</w:t>
      </w:r>
      <w:r w:rsidRPr="009E0381">
        <w:rPr>
          <w:noProof/>
        </w:rPr>
        <w:tab/>
      </w:r>
      <w:r w:rsidR="00BA5B39" w:rsidRPr="009E0381">
        <w:rPr>
          <w:noProof/>
        </w:rPr>
        <w:t>1</w:t>
      </w:r>
      <w:r w:rsidR="0051263D" w:rsidRPr="009E0381">
        <w:rPr>
          <w:noProof/>
        </w:rPr>
        <w:t>19</w:t>
      </w:r>
    </w:p>
    <w:p w14:paraId="39B06292" w14:textId="77777777" w:rsidR="00681696" w:rsidRPr="009E0381" w:rsidRDefault="00681696" w:rsidP="00681696">
      <w:pPr>
        <w:pStyle w:val="27"/>
        <w:tabs>
          <w:tab w:val="left" w:pos="1200"/>
          <w:tab w:val="right" w:leader="dot" w:pos="9344"/>
        </w:tabs>
        <w:spacing w:line="240" w:lineRule="auto"/>
        <w:rPr>
          <w:bCs/>
          <w:noProof/>
        </w:rPr>
      </w:pPr>
      <w:r w:rsidRPr="009E0381">
        <w:rPr>
          <w:bCs/>
          <w:noProof/>
        </w:rPr>
        <w:t>Приложение №6. Форма оперативного информирования Оператора Платежной</w:t>
      </w:r>
    </w:p>
    <w:p w14:paraId="02522FCC" w14:textId="77777777" w:rsidR="00971F8C" w:rsidRPr="009E0381" w:rsidRDefault="00681696" w:rsidP="00681696">
      <w:pPr>
        <w:pStyle w:val="27"/>
        <w:tabs>
          <w:tab w:val="left" w:pos="1200"/>
          <w:tab w:val="right" w:leader="dot" w:pos="9344"/>
        </w:tabs>
        <w:spacing w:line="240" w:lineRule="auto"/>
        <w:rPr>
          <w:bCs/>
          <w:noProof/>
        </w:rPr>
      </w:pPr>
      <w:r w:rsidRPr="009E0381">
        <w:rPr>
          <w:bCs/>
          <w:noProof/>
        </w:rPr>
        <w:t>системы о выявленных инцидентах информационной безопасности</w:t>
      </w:r>
      <w:r w:rsidR="0022053B" w:rsidRPr="009E0381">
        <w:rPr>
          <w:bCs/>
          <w:noProof/>
        </w:rPr>
        <w:t>.</w:t>
      </w:r>
    </w:p>
    <w:p w14:paraId="6B24B745" w14:textId="77777777" w:rsidR="00971F8C" w:rsidRPr="009E0381" w:rsidRDefault="0022053B" w:rsidP="00681696">
      <w:pPr>
        <w:pStyle w:val="27"/>
        <w:tabs>
          <w:tab w:val="left" w:pos="1200"/>
          <w:tab w:val="right" w:leader="dot" w:pos="9344"/>
        </w:tabs>
        <w:spacing w:line="240" w:lineRule="auto"/>
        <w:rPr>
          <w:bCs/>
          <w:noProof/>
        </w:rPr>
      </w:pPr>
      <w:r w:rsidRPr="009E0381">
        <w:rPr>
          <w:bCs/>
          <w:noProof/>
        </w:rPr>
        <w:t>Форма оперативного информирования Оператора Платежной системы о Переводах</w:t>
      </w:r>
    </w:p>
    <w:p w14:paraId="1FD39B29" w14:textId="70B72183" w:rsidR="0022053B" w:rsidRPr="009E0381" w:rsidRDefault="0022053B" w:rsidP="00681696">
      <w:pPr>
        <w:pStyle w:val="27"/>
        <w:tabs>
          <w:tab w:val="left" w:pos="1200"/>
          <w:tab w:val="right" w:leader="dot" w:pos="9344"/>
        </w:tabs>
        <w:spacing w:line="240" w:lineRule="auto"/>
        <w:rPr>
          <w:bCs/>
          <w:noProof/>
        </w:rPr>
      </w:pPr>
      <w:r w:rsidRPr="009E0381">
        <w:rPr>
          <w:bCs/>
          <w:noProof/>
        </w:rPr>
        <w:t xml:space="preserve">денежных средств без </w:t>
      </w:r>
      <w:r w:rsidR="00713C0A" w:rsidRPr="009E0381">
        <w:rPr>
          <w:bCs/>
          <w:noProof/>
        </w:rPr>
        <w:t xml:space="preserve">добровольного </w:t>
      </w:r>
      <w:r w:rsidRPr="009E0381">
        <w:rPr>
          <w:bCs/>
          <w:noProof/>
        </w:rPr>
        <w:t>согласия Клиента с использованием технической инфраструктуры</w:t>
      </w:r>
    </w:p>
    <w:p w14:paraId="3EC240DF" w14:textId="30F8B86C" w:rsidR="00681696" w:rsidRPr="009E0381" w:rsidRDefault="0022053B"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bCs/>
          <w:noProof/>
        </w:rPr>
        <w:t>Платежной системы</w:t>
      </w:r>
      <w:r w:rsidR="00681696" w:rsidRPr="009E0381">
        <w:rPr>
          <w:noProof/>
        </w:rPr>
        <w:tab/>
      </w:r>
      <w:r w:rsidR="00BA5B39" w:rsidRPr="009E0381">
        <w:rPr>
          <w:noProof/>
        </w:rPr>
        <w:t>1</w:t>
      </w:r>
      <w:r w:rsidR="0092635E" w:rsidRPr="009E0381">
        <w:rPr>
          <w:noProof/>
        </w:rPr>
        <w:t>2</w:t>
      </w:r>
      <w:r w:rsidR="0051263D" w:rsidRPr="009E0381">
        <w:rPr>
          <w:noProof/>
        </w:rPr>
        <w:t>6</w:t>
      </w:r>
    </w:p>
    <w:p w14:paraId="732405DA" w14:textId="1B56CA4C" w:rsidR="00681696" w:rsidRPr="009E0381" w:rsidRDefault="00681696" w:rsidP="00681696">
      <w:pPr>
        <w:pStyle w:val="27"/>
        <w:tabs>
          <w:tab w:val="left" w:pos="1200"/>
          <w:tab w:val="right" w:leader="dot" w:pos="9344"/>
        </w:tabs>
        <w:spacing w:line="240" w:lineRule="auto"/>
        <w:rPr>
          <w:noProof/>
        </w:rPr>
      </w:pPr>
      <w:r w:rsidRPr="009E0381">
        <w:rPr>
          <w:noProof/>
        </w:rPr>
        <w:t>Приложение №</w:t>
      </w:r>
      <w:r w:rsidR="00F34DB2" w:rsidRPr="009E0381">
        <w:rPr>
          <w:noProof/>
        </w:rPr>
        <w:t>7</w:t>
      </w:r>
      <w:r w:rsidRPr="009E0381">
        <w:rPr>
          <w:noProof/>
        </w:rPr>
        <w:t>. Варианты написания данных Получателя, при которых допускается</w:t>
      </w:r>
    </w:p>
    <w:p w14:paraId="480181DE" w14:textId="3BD4CAA6" w:rsidR="00681696" w:rsidRPr="009E0381" w:rsidRDefault="00681696" w:rsidP="00681696">
      <w:pPr>
        <w:pStyle w:val="27"/>
        <w:tabs>
          <w:tab w:val="left" w:pos="1200"/>
          <w:tab w:val="right" w:leader="dot" w:pos="9344"/>
        </w:tabs>
        <w:spacing w:line="240" w:lineRule="auto"/>
        <w:rPr>
          <w:rFonts w:asciiTheme="minorHAnsi" w:eastAsiaTheme="minorEastAsia" w:hAnsiTheme="minorHAnsi" w:cstheme="minorBidi"/>
          <w:noProof/>
          <w:sz w:val="22"/>
          <w:szCs w:val="22"/>
        </w:rPr>
      </w:pPr>
      <w:r w:rsidRPr="009E0381">
        <w:rPr>
          <w:noProof/>
        </w:rPr>
        <w:t>выдача Перевода денежных средств</w:t>
      </w:r>
      <w:r w:rsidRPr="009E0381">
        <w:rPr>
          <w:noProof/>
        </w:rPr>
        <w:tab/>
      </w:r>
      <w:r w:rsidR="00BA5B39" w:rsidRPr="009E0381">
        <w:rPr>
          <w:noProof/>
        </w:rPr>
        <w:t>1</w:t>
      </w:r>
      <w:r w:rsidR="0051263D" w:rsidRPr="009E0381">
        <w:rPr>
          <w:noProof/>
        </w:rPr>
        <w:t>28</w:t>
      </w:r>
    </w:p>
    <w:p w14:paraId="71C8888C" w14:textId="55401C52" w:rsidR="0001337A" w:rsidRPr="009E0381" w:rsidRDefault="00681696" w:rsidP="00FA4098">
      <w:pPr>
        <w:spacing w:before="0" w:after="0" w:line="240" w:lineRule="auto"/>
        <w:ind w:left="397" w:firstLine="0"/>
      </w:pPr>
      <w:r w:rsidRPr="009E0381">
        <w:rPr>
          <w:szCs w:val="20"/>
        </w:rPr>
        <w:fldChar w:fldCharType="end"/>
      </w:r>
      <w:r w:rsidR="0001337A" w:rsidRPr="009E0381">
        <w:t>Приложение №</w:t>
      </w:r>
      <w:r w:rsidR="00A92359" w:rsidRPr="009E0381">
        <w:t>8</w:t>
      </w:r>
      <w:r w:rsidR="0001337A" w:rsidRPr="009E0381">
        <w:t>. Анкета по информационной безопасности ………</w:t>
      </w:r>
      <w:r w:rsidR="00FA4098" w:rsidRPr="009E0381">
        <w:t>.</w:t>
      </w:r>
      <w:r w:rsidR="0001337A" w:rsidRPr="009E0381">
        <w:t>………………..1</w:t>
      </w:r>
      <w:r w:rsidR="0051263D" w:rsidRPr="009E0381">
        <w:t>29</w:t>
      </w:r>
    </w:p>
    <w:p w14:paraId="4ECA2099" w14:textId="5C166C6F" w:rsidR="0001337A" w:rsidRPr="009E0381" w:rsidRDefault="0001337A" w:rsidP="0001337A">
      <w:pPr>
        <w:pStyle w:val="2a"/>
        <w:numPr>
          <w:ilvl w:val="0"/>
          <w:numId w:val="0"/>
        </w:numPr>
        <w:tabs>
          <w:tab w:val="clear" w:pos="3708"/>
        </w:tabs>
        <w:spacing w:before="0" w:after="0" w:line="240" w:lineRule="auto"/>
        <w:ind w:left="397"/>
      </w:pPr>
      <w:r w:rsidRPr="009E0381">
        <w:t>Приложение №</w:t>
      </w:r>
      <w:r w:rsidR="00A92359" w:rsidRPr="009E0381">
        <w:t>9</w:t>
      </w:r>
      <w:r w:rsidRPr="009E0381">
        <w:t>. Признаки осуществления Перевода денежных средств без</w:t>
      </w:r>
    </w:p>
    <w:p w14:paraId="65714FFE" w14:textId="3F764428" w:rsidR="0001337A" w:rsidRPr="009E0381" w:rsidRDefault="00713C0A" w:rsidP="0001337A">
      <w:pPr>
        <w:pStyle w:val="2a"/>
        <w:numPr>
          <w:ilvl w:val="0"/>
          <w:numId w:val="0"/>
        </w:numPr>
        <w:tabs>
          <w:tab w:val="clear" w:pos="3708"/>
        </w:tabs>
        <w:spacing w:before="0" w:after="0" w:line="240" w:lineRule="auto"/>
        <w:ind w:left="397"/>
      </w:pPr>
      <w:r w:rsidRPr="009E0381">
        <w:t xml:space="preserve">добровольного </w:t>
      </w:r>
      <w:r w:rsidR="0001337A" w:rsidRPr="009E0381">
        <w:t>согласия клиента ………………………………………………………. 1</w:t>
      </w:r>
      <w:r w:rsidR="0051263D" w:rsidRPr="009E0381">
        <w:t>48</w:t>
      </w:r>
    </w:p>
    <w:p w14:paraId="2259F535" w14:textId="4AD1E56C" w:rsidR="0001337A" w:rsidRPr="009E0381" w:rsidRDefault="0001337A" w:rsidP="00FA4098">
      <w:pPr>
        <w:pStyle w:val="2a"/>
        <w:numPr>
          <w:ilvl w:val="0"/>
          <w:numId w:val="0"/>
        </w:numPr>
        <w:tabs>
          <w:tab w:val="clear" w:pos="3708"/>
        </w:tabs>
        <w:spacing w:before="0" w:after="0" w:line="240" w:lineRule="auto"/>
      </w:pPr>
    </w:p>
    <w:p w14:paraId="715B4649" w14:textId="2D9726E5" w:rsidR="00FA4098" w:rsidRPr="009E0381" w:rsidRDefault="00FA4098" w:rsidP="00FA4098">
      <w:pPr>
        <w:pStyle w:val="2a"/>
        <w:numPr>
          <w:ilvl w:val="0"/>
          <w:numId w:val="0"/>
        </w:numPr>
        <w:tabs>
          <w:tab w:val="clear" w:pos="3708"/>
        </w:tabs>
        <w:spacing w:before="0" w:after="0" w:line="240" w:lineRule="auto"/>
      </w:pPr>
    </w:p>
    <w:p w14:paraId="1ABBE840" w14:textId="75392B55" w:rsidR="00FA4098" w:rsidRPr="009E0381" w:rsidRDefault="00FA4098" w:rsidP="00FA4098">
      <w:pPr>
        <w:pStyle w:val="2a"/>
        <w:numPr>
          <w:ilvl w:val="0"/>
          <w:numId w:val="0"/>
        </w:numPr>
        <w:tabs>
          <w:tab w:val="clear" w:pos="3708"/>
        </w:tabs>
        <w:spacing w:before="0" w:after="0" w:line="240" w:lineRule="auto"/>
      </w:pPr>
    </w:p>
    <w:p w14:paraId="2D406393" w14:textId="19C42E2E" w:rsidR="00FA4098" w:rsidRPr="009E0381" w:rsidRDefault="00FA4098" w:rsidP="00FA4098">
      <w:pPr>
        <w:pStyle w:val="2a"/>
        <w:numPr>
          <w:ilvl w:val="0"/>
          <w:numId w:val="0"/>
        </w:numPr>
        <w:tabs>
          <w:tab w:val="clear" w:pos="3708"/>
        </w:tabs>
        <w:spacing w:before="0" w:after="0" w:line="240" w:lineRule="auto"/>
      </w:pPr>
    </w:p>
    <w:p w14:paraId="162C5FF3" w14:textId="21568298" w:rsidR="00FA4098" w:rsidRPr="009E0381" w:rsidRDefault="00FA4098" w:rsidP="00FA4098">
      <w:pPr>
        <w:pStyle w:val="2a"/>
        <w:numPr>
          <w:ilvl w:val="0"/>
          <w:numId w:val="0"/>
        </w:numPr>
        <w:tabs>
          <w:tab w:val="clear" w:pos="3708"/>
        </w:tabs>
        <w:spacing w:before="0" w:after="0" w:line="240" w:lineRule="auto"/>
      </w:pPr>
    </w:p>
    <w:p w14:paraId="0EDCD657" w14:textId="1D367E1F" w:rsidR="00FA4098" w:rsidRPr="009E0381" w:rsidRDefault="00FA4098" w:rsidP="00FA4098">
      <w:pPr>
        <w:pStyle w:val="2a"/>
        <w:numPr>
          <w:ilvl w:val="0"/>
          <w:numId w:val="0"/>
        </w:numPr>
        <w:tabs>
          <w:tab w:val="clear" w:pos="3708"/>
        </w:tabs>
        <w:spacing w:before="0" w:after="0" w:line="240" w:lineRule="auto"/>
      </w:pPr>
    </w:p>
    <w:p w14:paraId="4E912EB2" w14:textId="2F4C387B" w:rsidR="00FA4098" w:rsidRPr="009E0381" w:rsidRDefault="00FA4098" w:rsidP="00FA4098">
      <w:pPr>
        <w:pStyle w:val="2a"/>
        <w:numPr>
          <w:ilvl w:val="0"/>
          <w:numId w:val="0"/>
        </w:numPr>
        <w:tabs>
          <w:tab w:val="clear" w:pos="3708"/>
        </w:tabs>
        <w:spacing w:before="0" w:after="0" w:line="240" w:lineRule="auto"/>
      </w:pPr>
    </w:p>
    <w:p w14:paraId="1A1FA399" w14:textId="2BDEE688" w:rsidR="00FA4098" w:rsidRPr="009E0381" w:rsidRDefault="00FA4098" w:rsidP="00FA4098">
      <w:pPr>
        <w:pStyle w:val="2a"/>
        <w:numPr>
          <w:ilvl w:val="0"/>
          <w:numId w:val="0"/>
        </w:numPr>
        <w:tabs>
          <w:tab w:val="clear" w:pos="3708"/>
        </w:tabs>
        <w:spacing w:before="0" w:after="0" w:line="240" w:lineRule="auto"/>
      </w:pPr>
    </w:p>
    <w:p w14:paraId="213EC43A" w14:textId="7F946464" w:rsidR="00FA4098" w:rsidRPr="009E0381" w:rsidRDefault="00FA4098" w:rsidP="00FA4098">
      <w:pPr>
        <w:pStyle w:val="2a"/>
        <w:numPr>
          <w:ilvl w:val="0"/>
          <w:numId w:val="0"/>
        </w:numPr>
        <w:tabs>
          <w:tab w:val="clear" w:pos="3708"/>
        </w:tabs>
        <w:spacing w:before="0" w:after="0" w:line="240" w:lineRule="auto"/>
      </w:pPr>
    </w:p>
    <w:p w14:paraId="7ADC5626" w14:textId="6F684130" w:rsidR="00FA4098" w:rsidRPr="009E0381" w:rsidRDefault="00FA4098" w:rsidP="00FA4098">
      <w:pPr>
        <w:pStyle w:val="2a"/>
        <w:numPr>
          <w:ilvl w:val="0"/>
          <w:numId w:val="0"/>
        </w:numPr>
        <w:tabs>
          <w:tab w:val="clear" w:pos="3708"/>
        </w:tabs>
        <w:spacing w:before="0" w:after="0" w:line="240" w:lineRule="auto"/>
      </w:pPr>
    </w:p>
    <w:p w14:paraId="0D99C893" w14:textId="6E746F62" w:rsidR="00FA4098" w:rsidRPr="009E0381" w:rsidRDefault="00FA4098" w:rsidP="00FA4098">
      <w:pPr>
        <w:pStyle w:val="2a"/>
        <w:numPr>
          <w:ilvl w:val="0"/>
          <w:numId w:val="0"/>
        </w:numPr>
        <w:tabs>
          <w:tab w:val="clear" w:pos="3708"/>
        </w:tabs>
        <w:spacing w:before="0" w:after="0" w:line="240" w:lineRule="auto"/>
      </w:pPr>
    </w:p>
    <w:p w14:paraId="03E200A3" w14:textId="7079F786" w:rsidR="00FA4098" w:rsidRPr="009E0381" w:rsidRDefault="00FA4098" w:rsidP="00FA4098">
      <w:pPr>
        <w:pStyle w:val="2a"/>
        <w:numPr>
          <w:ilvl w:val="0"/>
          <w:numId w:val="0"/>
        </w:numPr>
        <w:tabs>
          <w:tab w:val="clear" w:pos="3708"/>
        </w:tabs>
        <w:spacing w:before="0" w:after="0" w:line="240" w:lineRule="auto"/>
      </w:pPr>
    </w:p>
    <w:p w14:paraId="1219B596" w14:textId="44BAE3FE" w:rsidR="00FA4098" w:rsidRPr="009E0381" w:rsidRDefault="00FA4098" w:rsidP="00FA4098">
      <w:pPr>
        <w:pStyle w:val="2a"/>
        <w:numPr>
          <w:ilvl w:val="0"/>
          <w:numId w:val="0"/>
        </w:numPr>
        <w:tabs>
          <w:tab w:val="clear" w:pos="3708"/>
        </w:tabs>
        <w:spacing w:before="0" w:after="0" w:line="240" w:lineRule="auto"/>
      </w:pPr>
    </w:p>
    <w:p w14:paraId="50C96981" w14:textId="1644DFE1" w:rsidR="00FA4098" w:rsidRPr="009E0381" w:rsidRDefault="00FA4098" w:rsidP="00FA4098">
      <w:pPr>
        <w:pStyle w:val="2a"/>
        <w:numPr>
          <w:ilvl w:val="0"/>
          <w:numId w:val="0"/>
        </w:numPr>
        <w:tabs>
          <w:tab w:val="clear" w:pos="3708"/>
        </w:tabs>
        <w:spacing w:before="0" w:after="0" w:line="240" w:lineRule="auto"/>
      </w:pPr>
    </w:p>
    <w:p w14:paraId="6B4D7BB3" w14:textId="29CE7EEA" w:rsidR="00FA4098" w:rsidRPr="009E0381" w:rsidRDefault="00FA4098" w:rsidP="00FA4098">
      <w:pPr>
        <w:pStyle w:val="2a"/>
        <w:numPr>
          <w:ilvl w:val="0"/>
          <w:numId w:val="0"/>
        </w:numPr>
        <w:tabs>
          <w:tab w:val="clear" w:pos="3708"/>
        </w:tabs>
        <w:spacing w:before="0" w:after="0" w:line="240" w:lineRule="auto"/>
      </w:pPr>
    </w:p>
    <w:p w14:paraId="71E7ACCC" w14:textId="4E9F4CE3" w:rsidR="00FA4098" w:rsidRPr="009E0381" w:rsidRDefault="00FA4098" w:rsidP="00FA4098">
      <w:pPr>
        <w:pStyle w:val="2a"/>
        <w:numPr>
          <w:ilvl w:val="0"/>
          <w:numId w:val="0"/>
        </w:numPr>
        <w:tabs>
          <w:tab w:val="clear" w:pos="3708"/>
        </w:tabs>
        <w:spacing w:before="0" w:after="0" w:line="240" w:lineRule="auto"/>
      </w:pPr>
    </w:p>
    <w:p w14:paraId="505590EE" w14:textId="09B62C70" w:rsidR="00FA4098" w:rsidRPr="009E0381" w:rsidRDefault="00FA4098" w:rsidP="00FA4098">
      <w:pPr>
        <w:pStyle w:val="2a"/>
        <w:numPr>
          <w:ilvl w:val="0"/>
          <w:numId w:val="0"/>
        </w:numPr>
        <w:tabs>
          <w:tab w:val="clear" w:pos="3708"/>
        </w:tabs>
        <w:spacing w:before="0" w:after="0" w:line="240" w:lineRule="auto"/>
      </w:pPr>
    </w:p>
    <w:p w14:paraId="2CD37BB0" w14:textId="09D01DF4" w:rsidR="00FA4098" w:rsidRPr="009E0381" w:rsidRDefault="00FA4098" w:rsidP="00FA4098">
      <w:pPr>
        <w:pStyle w:val="2a"/>
        <w:numPr>
          <w:ilvl w:val="0"/>
          <w:numId w:val="0"/>
        </w:numPr>
        <w:tabs>
          <w:tab w:val="clear" w:pos="3708"/>
        </w:tabs>
        <w:spacing w:before="0" w:after="0" w:line="240" w:lineRule="auto"/>
      </w:pPr>
    </w:p>
    <w:p w14:paraId="1019D955" w14:textId="603EBE3C" w:rsidR="00FA4098" w:rsidRPr="009E0381" w:rsidRDefault="00FA4098" w:rsidP="00FA4098">
      <w:pPr>
        <w:pStyle w:val="2a"/>
        <w:numPr>
          <w:ilvl w:val="0"/>
          <w:numId w:val="0"/>
        </w:numPr>
        <w:tabs>
          <w:tab w:val="clear" w:pos="3708"/>
        </w:tabs>
        <w:spacing w:before="0" w:after="0" w:line="240" w:lineRule="auto"/>
      </w:pPr>
    </w:p>
    <w:p w14:paraId="6214F756" w14:textId="4A555D55" w:rsidR="00FA4098" w:rsidRPr="009E0381" w:rsidRDefault="00FA4098" w:rsidP="00FA4098">
      <w:pPr>
        <w:pStyle w:val="2a"/>
        <w:numPr>
          <w:ilvl w:val="0"/>
          <w:numId w:val="0"/>
        </w:numPr>
        <w:tabs>
          <w:tab w:val="clear" w:pos="3708"/>
        </w:tabs>
        <w:spacing w:before="0" w:after="0" w:line="240" w:lineRule="auto"/>
      </w:pPr>
    </w:p>
    <w:p w14:paraId="47EA6556" w14:textId="548C5967" w:rsidR="00FA4098" w:rsidRPr="009E0381" w:rsidRDefault="00FA4098" w:rsidP="00FA4098">
      <w:pPr>
        <w:pStyle w:val="2a"/>
        <w:numPr>
          <w:ilvl w:val="0"/>
          <w:numId w:val="0"/>
        </w:numPr>
        <w:tabs>
          <w:tab w:val="clear" w:pos="3708"/>
        </w:tabs>
        <w:spacing w:before="0" w:after="0" w:line="240" w:lineRule="auto"/>
      </w:pPr>
    </w:p>
    <w:p w14:paraId="274E9498" w14:textId="654B78BB" w:rsidR="00FA4098" w:rsidRPr="009E0381" w:rsidRDefault="00FA4098" w:rsidP="00FA4098">
      <w:pPr>
        <w:pStyle w:val="2a"/>
        <w:numPr>
          <w:ilvl w:val="0"/>
          <w:numId w:val="0"/>
        </w:numPr>
        <w:tabs>
          <w:tab w:val="clear" w:pos="3708"/>
        </w:tabs>
        <w:spacing w:before="0" w:after="0" w:line="240" w:lineRule="auto"/>
      </w:pPr>
    </w:p>
    <w:p w14:paraId="1B6389FC" w14:textId="77777777" w:rsidR="00FA4098" w:rsidRPr="009E0381" w:rsidRDefault="00FA4098" w:rsidP="00FA4098">
      <w:pPr>
        <w:pStyle w:val="2a"/>
        <w:numPr>
          <w:ilvl w:val="0"/>
          <w:numId w:val="0"/>
        </w:numPr>
        <w:tabs>
          <w:tab w:val="clear" w:pos="3708"/>
        </w:tabs>
        <w:spacing w:before="0" w:after="0" w:line="240" w:lineRule="auto"/>
      </w:pPr>
    </w:p>
    <w:p w14:paraId="59BC4FC4" w14:textId="77777777" w:rsidR="00630CE8" w:rsidRPr="009E0381" w:rsidRDefault="00630CE8" w:rsidP="004174D4">
      <w:pPr>
        <w:pStyle w:val="1"/>
        <w:tabs>
          <w:tab w:val="clear" w:pos="590"/>
          <w:tab w:val="left" w:pos="357"/>
        </w:tabs>
        <w:spacing w:before="0" w:after="240"/>
        <w:ind w:left="0" w:firstLine="0"/>
      </w:pPr>
      <w:bookmarkStart w:id="0" w:name="_Toc504655343"/>
      <w:bookmarkStart w:id="1" w:name="_Toc504655503"/>
      <w:r w:rsidRPr="009E0381">
        <w:lastRenderedPageBreak/>
        <w:t>Общие положения</w:t>
      </w:r>
      <w:bookmarkEnd w:id="0"/>
      <w:bookmarkEnd w:id="1"/>
    </w:p>
    <w:p w14:paraId="08C7E35C" w14:textId="1DE764E8" w:rsidR="002078E4" w:rsidRPr="009E0381" w:rsidRDefault="0070681F" w:rsidP="0070681F">
      <w:pPr>
        <w:pStyle w:val="2a"/>
        <w:tabs>
          <w:tab w:val="left" w:pos="1134"/>
        </w:tabs>
        <w:spacing w:before="0" w:after="120" w:line="240" w:lineRule="auto"/>
      </w:pPr>
      <w:r w:rsidRPr="009E0381">
        <w:t xml:space="preserve">Настоящие </w:t>
      </w:r>
      <w:r w:rsidR="00476775" w:rsidRPr="009E0381">
        <w:t xml:space="preserve">«Правила Платежной системы </w:t>
      </w:r>
      <w:r w:rsidR="00573E64" w:rsidRPr="009E0381">
        <w:t>«</w:t>
      </w:r>
      <w:r w:rsidR="00476775" w:rsidRPr="009E0381">
        <w:t xml:space="preserve">Sendy» (далее – Правила) </w:t>
      </w:r>
      <w:r w:rsidRPr="009E0381">
        <w:t>разработаны в соответствии с требованиями</w:t>
      </w:r>
      <w:r w:rsidR="002078E4" w:rsidRPr="009E0381">
        <w:t>:</w:t>
      </w:r>
    </w:p>
    <w:p w14:paraId="7B5DD595" w14:textId="6D9FB030" w:rsidR="007934B6" w:rsidRPr="009E0381" w:rsidRDefault="0070681F" w:rsidP="00F02195">
      <w:pPr>
        <w:pStyle w:val="2a"/>
        <w:numPr>
          <w:ilvl w:val="0"/>
          <w:numId w:val="44"/>
        </w:numPr>
        <w:spacing w:before="0" w:after="120" w:line="240" w:lineRule="auto"/>
        <w:ind w:left="1491" w:hanging="357"/>
      </w:pPr>
      <w:r w:rsidRPr="009E0381">
        <w:t>Федерального закона от 27 июня 2011 года №161-ФЗ «О национальной платежной системе»</w:t>
      </w:r>
      <w:r w:rsidR="007934B6" w:rsidRPr="009E0381">
        <w:t xml:space="preserve"> (далее – Закон №161-ФЗ);</w:t>
      </w:r>
    </w:p>
    <w:p w14:paraId="50799FAF" w14:textId="67DE86A3" w:rsidR="0070681F" w:rsidRPr="009E0381" w:rsidRDefault="007934B6" w:rsidP="00F02195">
      <w:pPr>
        <w:pStyle w:val="2a"/>
        <w:numPr>
          <w:ilvl w:val="0"/>
          <w:numId w:val="44"/>
        </w:numPr>
        <w:spacing w:before="0" w:after="120" w:line="240" w:lineRule="auto"/>
        <w:ind w:left="1491" w:hanging="357"/>
      </w:pPr>
      <w:r w:rsidRPr="009E0381">
        <w:t xml:space="preserve">Федерального закона от </w:t>
      </w:r>
      <w:r w:rsidR="00582642" w:rsidRPr="009E0381">
        <w:t>0</w:t>
      </w:r>
      <w:r w:rsidRPr="009E0381">
        <w:t>7 августа 2001 года №115-ФЗ «О противодействии легализации (отмыванию) доходов, полученных преступным путем, и финансированию терроризма» (далее – Закон №115-ФЗ);</w:t>
      </w:r>
    </w:p>
    <w:p w14:paraId="77AE66F3" w14:textId="2EED2EA8" w:rsidR="000A0AE9" w:rsidRPr="009E0381" w:rsidRDefault="000A0AE9" w:rsidP="00F02195">
      <w:pPr>
        <w:pStyle w:val="2a"/>
        <w:numPr>
          <w:ilvl w:val="0"/>
          <w:numId w:val="44"/>
        </w:numPr>
        <w:spacing w:before="0" w:after="120" w:line="240" w:lineRule="auto"/>
        <w:ind w:left="1491" w:hanging="357"/>
      </w:pPr>
      <w:r w:rsidRPr="009E0381">
        <w:t xml:space="preserve">Положения Банка России от 03 октября 2017 года №607-П </w:t>
      </w:r>
      <w:r w:rsidRPr="009E0381">
        <w:rPr>
          <w:szCs w:val="24"/>
        </w:rPr>
        <w:t>«О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w:t>
      </w:r>
      <w:r w:rsidR="00332702" w:rsidRPr="009E0381">
        <w:rPr>
          <w:szCs w:val="24"/>
        </w:rPr>
        <w:t xml:space="preserve"> (далее – Положение №607-П)</w:t>
      </w:r>
      <w:r w:rsidR="002B3063" w:rsidRPr="009E0381">
        <w:rPr>
          <w:szCs w:val="24"/>
        </w:rPr>
        <w:t>;</w:t>
      </w:r>
    </w:p>
    <w:p w14:paraId="09398486" w14:textId="2926C795" w:rsidR="005871F5" w:rsidRPr="009E0381" w:rsidRDefault="005871F5" w:rsidP="008D3B09">
      <w:pPr>
        <w:pStyle w:val="2a"/>
        <w:numPr>
          <w:ilvl w:val="0"/>
          <w:numId w:val="44"/>
        </w:numPr>
        <w:spacing w:before="0" w:after="120" w:line="240" w:lineRule="auto"/>
        <w:ind w:left="1491" w:hanging="357"/>
      </w:pPr>
      <w:r w:rsidRPr="009E0381">
        <w:t xml:space="preserve">Указания Банка России от </w:t>
      </w:r>
      <w:r w:rsidR="008F5213" w:rsidRPr="009E0381">
        <w:t>19 августа 2024</w:t>
      </w:r>
      <w:r w:rsidRPr="009E0381">
        <w:t xml:space="preserve"> года №</w:t>
      </w:r>
      <w:r w:rsidR="008F5213" w:rsidRPr="009E0381">
        <w:t>6828</w:t>
      </w:r>
      <w:r w:rsidRPr="009E0381">
        <w:t>-У «</w:t>
      </w:r>
      <w:r w:rsidR="008F5213" w:rsidRPr="009E0381">
        <w:rPr>
          <w:szCs w:val="24"/>
        </w:rPr>
        <w:t>О порядке направления операторами по переводу денежных средств, операторами платежных систем, операторами услуг платежной инфраструктуры, операторами электронных платформ в Банк России информации обо всех случаях и(или) попытках осуществления переводов денежных средств без добровольного согласия клиента, форме и порядке получения ими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 порядке запроса и получения Банком России у них информации о переводах денежных средств, связанных с переводами денежных средств без добровольного согласия клиента, в отношении которых от федерального органа исполнительной власти в сфере внутренних дел получены сведения о совершенных противоправных действиях в соответствии с частью 8 статьи 27 Федерального закона от 27 июня 2011 года №161-ФЗ «О национальной платежной системе», а также о порядке реализации ими мероприятий по противодействию осуществлению переводов денежных средств без добровольного согласия клиента</w:t>
      </w:r>
      <w:r w:rsidRPr="009E0381">
        <w:rPr>
          <w:rFonts w:eastAsia="Times New Roman"/>
          <w:szCs w:val="24"/>
          <w:lang w:eastAsia="ru-RU"/>
        </w:rPr>
        <w:t>»</w:t>
      </w:r>
      <w:r w:rsidR="007A6657" w:rsidRPr="009E0381">
        <w:rPr>
          <w:rFonts w:eastAsia="Times New Roman"/>
          <w:szCs w:val="24"/>
          <w:lang w:eastAsia="ru-RU"/>
        </w:rPr>
        <w:t xml:space="preserve"> (</w:t>
      </w:r>
      <w:r w:rsidR="00E83378" w:rsidRPr="009E0381">
        <w:rPr>
          <w:rFonts w:eastAsia="Times New Roman"/>
          <w:szCs w:val="24"/>
          <w:lang w:eastAsia="ru-RU"/>
        </w:rPr>
        <w:t xml:space="preserve">далее – </w:t>
      </w:r>
      <w:r w:rsidR="007A6657" w:rsidRPr="009E0381">
        <w:rPr>
          <w:rFonts w:eastAsia="Times New Roman"/>
          <w:szCs w:val="24"/>
          <w:lang w:eastAsia="ru-RU"/>
        </w:rPr>
        <w:t>Указание №</w:t>
      </w:r>
      <w:r w:rsidR="008F5213" w:rsidRPr="009E0381">
        <w:rPr>
          <w:rFonts w:eastAsia="Times New Roman"/>
          <w:szCs w:val="24"/>
          <w:lang w:eastAsia="ru-RU"/>
        </w:rPr>
        <w:t>6828</w:t>
      </w:r>
      <w:r w:rsidR="007A6657" w:rsidRPr="009E0381">
        <w:rPr>
          <w:rFonts w:eastAsia="Times New Roman"/>
          <w:szCs w:val="24"/>
          <w:lang w:eastAsia="ru-RU"/>
        </w:rPr>
        <w:t>-У)</w:t>
      </w:r>
      <w:r w:rsidR="000F3B2A" w:rsidRPr="009E0381">
        <w:rPr>
          <w:rFonts w:eastAsia="Times New Roman"/>
          <w:szCs w:val="24"/>
          <w:lang w:eastAsia="ru-RU"/>
        </w:rPr>
        <w:t>;</w:t>
      </w:r>
    </w:p>
    <w:p w14:paraId="0C2C3B22" w14:textId="115A6D37" w:rsidR="003036B9" w:rsidRPr="009E0381" w:rsidRDefault="005871F5" w:rsidP="00E83378">
      <w:pPr>
        <w:pStyle w:val="2a"/>
        <w:numPr>
          <w:ilvl w:val="0"/>
          <w:numId w:val="44"/>
        </w:numPr>
        <w:spacing w:before="0" w:after="120" w:line="240" w:lineRule="auto"/>
        <w:ind w:left="1491" w:hanging="357"/>
      </w:pPr>
      <w:r w:rsidRPr="009E0381">
        <w:rPr>
          <w:rFonts w:eastAsia="Times New Roman"/>
          <w:szCs w:val="24"/>
          <w:lang w:eastAsia="ru-RU"/>
        </w:rPr>
        <w:t>Положения</w:t>
      </w:r>
      <w:r w:rsidR="003036B9" w:rsidRPr="009E0381">
        <w:rPr>
          <w:rFonts w:eastAsia="Times New Roman"/>
          <w:szCs w:val="24"/>
          <w:lang w:eastAsia="ru-RU"/>
        </w:rPr>
        <w:t xml:space="preserve"> Банка России от </w:t>
      </w:r>
      <w:r w:rsidR="009C378F" w:rsidRPr="009E0381">
        <w:rPr>
          <w:rFonts w:eastAsia="Times New Roman"/>
          <w:szCs w:val="24"/>
          <w:lang w:eastAsia="ru-RU"/>
        </w:rPr>
        <w:t>17 августа 2023 года</w:t>
      </w:r>
      <w:r w:rsidR="003036B9" w:rsidRPr="009E0381">
        <w:rPr>
          <w:rFonts w:eastAsia="Times New Roman"/>
          <w:szCs w:val="24"/>
          <w:lang w:eastAsia="ru-RU"/>
        </w:rPr>
        <w:t xml:space="preserve"> №</w:t>
      </w:r>
      <w:r w:rsidR="009C378F" w:rsidRPr="009E0381">
        <w:rPr>
          <w:rFonts w:eastAsia="Times New Roman"/>
          <w:szCs w:val="24"/>
          <w:lang w:eastAsia="ru-RU"/>
        </w:rPr>
        <w:t>821</w:t>
      </w:r>
      <w:r w:rsidR="003036B9" w:rsidRPr="009E0381">
        <w:rPr>
          <w:rFonts w:eastAsia="Times New Roman"/>
          <w:szCs w:val="24"/>
          <w:lang w:eastAsia="ru-RU"/>
        </w:rPr>
        <w:t>-П «О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w:t>
      </w:r>
      <w:r w:rsidR="00CD6461" w:rsidRPr="009E0381">
        <w:rPr>
          <w:rFonts w:eastAsia="Times New Roman"/>
          <w:szCs w:val="24"/>
          <w:lang w:eastAsia="ru-RU"/>
        </w:rPr>
        <w:t xml:space="preserve"> (</w:t>
      </w:r>
      <w:r w:rsidR="00E83378" w:rsidRPr="009E0381">
        <w:rPr>
          <w:rFonts w:eastAsia="Times New Roman"/>
          <w:szCs w:val="24"/>
          <w:lang w:eastAsia="ru-RU"/>
        </w:rPr>
        <w:t xml:space="preserve">далее – </w:t>
      </w:r>
      <w:r w:rsidR="00CD6461" w:rsidRPr="009E0381">
        <w:rPr>
          <w:rFonts w:eastAsia="Times New Roman"/>
          <w:szCs w:val="24"/>
          <w:lang w:eastAsia="ru-RU"/>
        </w:rPr>
        <w:t>Положение №</w:t>
      </w:r>
      <w:r w:rsidR="009C378F" w:rsidRPr="009E0381">
        <w:rPr>
          <w:rFonts w:eastAsia="Times New Roman"/>
          <w:szCs w:val="24"/>
          <w:lang w:eastAsia="ru-RU"/>
        </w:rPr>
        <w:t>821</w:t>
      </w:r>
      <w:r w:rsidR="00CD6461" w:rsidRPr="009E0381">
        <w:rPr>
          <w:rFonts w:eastAsia="Times New Roman"/>
          <w:szCs w:val="24"/>
          <w:lang w:eastAsia="ru-RU"/>
        </w:rPr>
        <w:t>-П)</w:t>
      </w:r>
      <w:r w:rsidR="003036B9" w:rsidRPr="009E0381">
        <w:rPr>
          <w:rFonts w:eastAsia="Times New Roman"/>
          <w:szCs w:val="24"/>
          <w:lang w:eastAsia="ru-RU"/>
        </w:rPr>
        <w:t>;</w:t>
      </w:r>
    </w:p>
    <w:p w14:paraId="6BA377FE" w14:textId="6A6A07F0" w:rsidR="007934B6" w:rsidRPr="009E0381" w:rsidRDefault="003C5D42" w:rsidP="00F02195">
      <w:pPr>
        <w:pStyle w:val="2a"/>
        <w:numPr>
          <w:ilvl w:val="0"/>
          <w:numId w:val="44"/>
        </w:numPr>
        <w:spacing w:before="0" w:after="120" w:line="240" w:lineRule="auto"/>
        <w:ind w:left="1491" w:hanging="357"/>
      </w:pPr>
      <w:r w:rsidRPr="009E0381">
        <w:t>Иных нормативных актов Российской Федерации</w:t>
      </w:r>
      <w:r w:rsidR="00573E64" w:rsidRPr="009E0381">
        <w:t xml:space="preserve"> и Банка России</w:t>
      </w:r>
      <w:r w:rsidR="007934B6" w:rsidRPr="009E0381">
        <w:t>.</w:t>
      </w:r>
    </w:p>
    <w:p w14:paraId="2A1F32A3" w14:textId="1669B1C6" w:rsidR="008060DA" w:rsidRPr="009E0381" w:rsidRDefault="00476775" w:rsidP="002C3B06">
      <w:pPr>
        <w:pStyle w:val="2a"/>
        <w:tabs>
          <w:tab w:val="left" w:pos="1134"/>
        </w:tabs>
        <w:spacing w:before="0" w:after="120" w:line="240" w:lineRule="auto"/>
      </w:pPr>
      <w:r w:rsidRPr="009E0381">
        <w:t xml:space="preserve">Правила </w:t>
      </w:r>
      <w:r w:rsidR="00630CE8" w:rsidRPr="009E0381">
        <w:t xml:space="preserve">разработаны в форме </w:t>
      </w:r>
      <w:r w:rsidR="00BB6737" w:rsidRPr="009E0381">
        <w:t>взаимосвязанных</w:t>
      </w:r>
      <w:r w:rsidR="00630CE8" w:rsidRPr="009E0381">
        <w:t xml:space="preserve"> документ</w:t>
      </w:r>
      <w:r w:rsidR="00BB6737" w:rsidRPr="009E0381">
        <w:t>ов</w:t>
      </w:r>
      <w:r w:rsidR="00630CE8" w:rsidRPr="009E0381">
        <w:t xml:space="preserve"> и определяют порядок, условия и особенности взаимодействия</w:t>
      </w:r>
      <w:r w:rsidR="00D06863" w:rsidRPr="009E0381">
        <w:t xml:space="preserve"> </w:t>
      </w:r>
      <w:r w:rsidR="00567B1B" w:rsidRPr="009E0381">
        <w:t xml:space="preserve">Оператора платежной системы, Операторов услуг платежной инфраструктуры и Участников платежной системы (далее при совместном упоминании </w:t>
      </w:r>
      <w:r w:rsidR="004D0940" w:rsidRPr="009E0381">
        <w:t>– Субъекты</w:t>
      </w:r>
      <w:r w:rsidR="00D06863" w:rsidRPr="009E0381">
        <w:t xml:space="preserve"> </w:t>
      </w:r>
      <w:r w:rsidR="00630CE8" w:rsidRPr="009E0381">
        <w:t>Платежной системы</w:t>
      </w:r>
      <w:r w:rsidR="00567B1B" w:rsidRPr="009E0381">
        <w:t>)</w:t>
      </w:r>
      <w:r w:rsidR="002D3FA4" w:rsidRPr="009E0381">
        <w:t xml:space="preserve">, а также оказания </w:t>
      </w:r>
      <w:r w:rsidR="004D774B" w:rsidRPr="009E0381">
        <w:t xml:space="preserve">Клиентам </w:t>
      </w:r>
      <w:r w:rsidR="002D3FA4" w:rsidRPr="009E0381">
        <w:t>услуг</w:t>
      </w:r>
      <w:r w:rsidR="00630CE8" w:rsidRPr="009E0381">
        <w:t xml:space="preserve"> при осуществлении переводов денежных средств </w:t>
      </w:r>
      <w:r w:rsidR="00112F8B" w:rsidRPr="009E0381">
        <w:rPr>
          <w:szCs w:val="24"/>
        </w:rPr>
        <w:t>(в том числе электронных денежных средств</w:t>
      </w:r>
      <w:r w:rsidR="00057406" w:rsidRPr="009E0381">
        <w:rPr>
          <w:szCs w:val="24"/>
        </w:rPr>
        <w:t xml:space="preserve">) </w:t>
      </w:r>
      <w:r w:rsidR="00630CE8" w:rsidRPr="009E0381">
        <w:t>с использованием электронных средств платежа</w:t>
      </w:r>
      <w:r w:rsidR="00E30EB7" w:rsidRPr="009E0381">
        <w:t>, а также</w:t>
      </w:r>
      <w:r w:rsidR="00B52133" w:rsidRPr="009E0381">
        <w:t xml:space="preserve"> </w:t>
      </w:r>
      <w:r w:rsidR="00356B7F" w:rsidRPr="009E0381">
        <w:t xml:space="preserve">оказания </w:t>
      </w:r>
      <w:r w:rsidR="004F2009" w:rsidRPr="009E0381">
        <w:t xml:space="preserve">комплекса </w:t>
      </w:r>
      <w:r w:rsidR="002C3B06" w:rsidRPr="009E0381">
        <w:t>у</w:t>
      </w:r>
      <w:r w:rsidR="00356B7F" w:rsidRPr="009E0381">
        <w:t xml:space="preserve">слуг </w:t>
      </w:r>
      <w:r w:rsidR="00A71F8C" w:rsidRPr="009E0381">
        <w:t>П</w:t>
      </w:r>
      <w:r w:rsidR="002C3B06" w:rsidRPr="009E0381">
        <w:t>латежной системы</w:t>
      </w:r>
      <w:r w:rsidR="001D6041" w:rsidRPr="009E0381">
        <w:t xml:space="preserve"> </w:t>
      </w:r>
      <w:r w:rsidR="001C6C32" w:rsidRPr="009E0381">
        <w:t>«</w:t>
      </w:r>
      <w:r w:rsidR="00170A20" w:rsidRPr="009E0381">
        <w:t>Sendy</w:t>
      </w:r>
      <w:r w:rsidR="001C6C32" w:rsidRPr="009E0381">
        <w:t>»</w:t>
      </w:r>
      <w:r w:rsidR="002C3B06" w:rsidRPr="009E0381">
        <w:t xml:space="preserve"> (далее – </w:t>
      </w:r>
      <w:r w:rsidR="004D0C50" w:rsidRPr="009E0381">
        <w:t xml:space="preserve">Платежная система или </w:t>
      </w:r>
      <w:r w:rsidR="002C3B06" w:rsidRPr="009E0381">
        <w:t xml:space="preserve">ПС </w:t>
      </w:r>
      <w:r w:rsidR="001C6C32" w:rsidRPr="009E0381">
        <w:t>«</w:t>
      </w:r>
      <w:r w:rsidR="002C3B06" w:rsidRPr="009E0381">
        <w:rPr>
          <w:lang w:val="en-US"/>
        </w:rPr>
        <w:t>Sendy</w:t>
      </w:r>
      <w:r w:rsidR="001C6C32" w:rsidRPr="009E0381">
        <w:t>»</w:t>
      </w:r>
      <w:r w:rsidR="002C3B06" w:rsidRPr="009E0381">
        <w:t>)</w:t>
      </w:r>
      <w:r w:rsidR="001D6041" w:rsidRPr="009E0381">
        <w:t xml:space="preserve">. </w:t>
      </w:r>
      <w:r w:rsidR="00356B7F" w:rsidRPr="009E0381">
        <w:t>П</w:t>
      </w:r>
      <w:r w:rsidR="00DB7563" w:rsidRPr="009E0381">
        <w:t xml:space="preserve">ереводы </w:t>
      </w:r>
      <w:r w:rsidR="00356B7F" w:rsidRPr="009E0381">
        <w:t xml:space="preserve">могут </w:t>
      </w:r>
      <w:r w:rsidR="00DB7563" w:rsidRPr="009E0381">
        <w:t>являт</w:t>
      </w:r>
      <w:r w:rsidR="00356B7F" w:rsidRPr="009E0381">
        <w:t>ь</w:t>
      </w:r>
      <w:r w:rsidR="00DB7563" w:rsidRPr="009E0381">
        <w:t>ся</w:t>
      </w:r>
      <w:r w:rsidR="00356B7F" w:rsidRPr="009E0381">
        <w:t xml:space="preserve"> в том числе</w:t>
      </w:r>
      <w:r w:rsidR="00DB7563" w:rsidRPr="009E0381">
        <w:t xml:space="preserve"> трансграничными.</w:t>
      </w:r>
    </w:p>
    <w:p w14:paraId="4D3F4421" w14:textId="173DA343" w:rsidR="0070681F" w:rsidRPr="009E0381" w:rsidRDefault="00B158C9" w:rsidP="00B158C9">
      <w:pPr>
        <w:pStyle w:val="2a"/>
        <w:tabs>
          <w:tab w:val="left" w:pos="1134"/>
        </w:tabs>
        <w:spacing w:before="0" w:after="120" w:line="240" w:lineRule="auto"/>
      </w:pPr>
      <w:r w:rsidRPr="009E0381">
        <w:t>Участники Платежной системы присоединяются к Правилам только путем принятия их в целом.</w:t>
      </w:r>
    </w:p>
    <w:p w14:paraId="09E64FA4" w14:textId="57BCF494" w:rsidR="003D75C1" w:rsidRPr="009E0381" w:rsidRDefault="00630CE8" w:rsidP="005D1D44">
      <w:pPr>
        <w:pStyle w:val="2a"/>
        <w:tabs>
          <w:tab w:val="left" w:pos="1134"/>
        </w:tabs>
        <w:spacing w:before="0" w:after="120" w:line="240" w:lineRule="auto"/>
      </w:pPr>
      <w:r w:rsidRPr="009E0381">
        <w:lastRenderedPageBreak/>
        <w:t>Правила</w:t>
      </w:r>
      <w:r w:rsidR="00397FA1" w:rsidRPr="009E0381">
        <w:t>, включая</w:t>
      </w:r>
      <w:r w:rsidR="00C96C3D" w:rsidRPr="009E0381">
        <w:t xml:space="preserve"> </w:t>
      </w:r>
      <w:r w:rsidR="00BE61D8" w:rsidRPr="009E0381">
        <w:t xml:space="preserve">нормативные </w:t>
      </w:r>
      <w:r w:rsidR="00C96C3D" w:rsidRPr="009E0381">
        <w:t>документы и приложения, перечисленные в п.1.7</w:t>
      </w:r>
      <w:r w:rsidR="00397FA1" w:rsidRPr="009E0381">
        <w:t>,</w:t>
      </w:r>
      <w:r w:rsidRPr="009E0381">
        <w:t xml:space="preserve"> обязательны для исполнения всеми Субъектами Платежной системы.</w:t>
      </w:r>
    </w:p>
    <w:p w14:paraId="5A20E080" w14:textId="1A5A95B8" w:rsidR="00B158C9" w:rsidRPr="009E0381" w:rsidRDefault="0070681F" w:rsidP="00C7625C">
      <w:pPr>
        <w:pStyle w:val="2a"/>
        <w:tabs>
          <w:tab w:val="left" w:pos="1134"/>
        </w:tabs>
        <w:spacing w:before="0" w:after="120" w:line="240" w:lineRule="auto"/>
      </w:pPr>
      <w:r w:rsidRPr="009E0381">
        <w:t xml:space="preserve">Субъекты Платежной системы при оказании услуг в рамках Платежной системы имеют право использовать в информационных целях для указания на свою связь с Платежной системой следующее обозначение при написании – </w:t>
      </w:r>
      <w:r w:rsidR="00256FDC" w:rsidRPr="009E0381">
        <w:t>«</w:t>
      </w:r>
      <w:r w:rsidRPr="009E0381">
        <w:t>Sendy</w:t>
      </w:r>
      <w:r w:rsidR="00256FDC" w:rsidRPr="009E0381">
        <w:t>»</w:t>
      </w:r>
      <w:r w:rsidRPr="009E0381">
        <w:t xml:space="preserve"> (исключительно в латинице</w:t>
      </w:r>
      <w:r w:rsidR="004E001B" w:rsidRPr="009E0381">
        <w:t xml:space="preserve"> и кавычках).</w:t>
      </w:r>
    </w:p>
    <w:p w14:paraId="6389F16F" w14:textId="77985C6C" w:rsidR="00630CE8" w:rsidRPr="009E0381" w:rsidRDefault="00630CE8" w:rsidP="00C7625C">
      <w:pPr>
        <w:pStyle w:val="2a"/>
        <w:tabs>
          <w:tab w:val="clear" w:pos="2126"/>
          <w:tab w:val="left" w:pos="1134"/>
        </w:tabs>
        <w:spacing w:before="0" w:after="120" w:line="240" w:lineRule="auto"/>
      </w:pPr>
      <w:r w:rsidRPr="009E0381">
        <w:t>Правила</w:t>
      </w:r>
      <w:r w:rsidR="003D75C1" w:rsidRPr="009E0381">
        <w:t xml:space="preserve">, включая </w:t>
      </w:r>
      <w:r w:rsidR="009B769E" w:rsidRPr="009E0381">
        <w:t>документы и приложения</w:t>
      </w:r>
      <w:r w:rsidR="003D75C1" w:rsidRPr="009E0381">
        <w:t xml:space="preserve">, </w:t>
      </w:r>
      <w:r w:rsidR="009B769E" w:rsidRPr="009E0381">
        <w:t xml:space="preserve">перечисленные в п.1.7, </w:t>
      </w:r>
      <w:r w:rsidR="003D75C1" w:rsidRPr="009E0381">
        <w:t>являются публично доступными</w:t>
      </w:r>
      <w:r w:rsidR="004174D4" w:rsidRPr="009E0381">
        <w:t>,</w:t>
      </w:r>
      <w:r w:rsidR="003D75C1" w:rsidRPr="009E0381">
        <w:t xml:space="preserve"> за исключением информации, доступ к которой ограничен в соответствии с </w:t>
      </w:r>
      <w:r w:rsidR="00343C58" w:rsidRPr="009E0381">
        <w:t>З</w:t>
      </w:r>
      <w:r w:rsidR="003D75C1" w:rsidRPr="009E0381">
        <w:t xml:space="preserve">аконодательством </w:t>
      </w:r>
      <w:r w:rsidR="00267B5D" w:rsidRPr="009E0381">
        <w:t>Российской Федерации</w:t>
      </w:r>
      <w:r w:rsidR="009E47AB" w:rsidRPr="009E0381">
        <w:t>;</w:t>
      </w:r>
      <w:r w:rsidR="003D75C1" w:rsidRPr="009E0381">
        <w:t xml:space="preserve"> </w:t>
      </w:r>
      <w:r w:rsidRPr="009E0381">
        <w:t xml:space="preserve">публикуются на сайте Оператора Платежной системы в сети «Интернет» по адресу: </w:t>
      </w:r>
      <w:hyperlink r:id="rId8" w:history="1">
        <w:r w:rsidR="001A69A9" w:rsidRPr="009E0381">
          <w:rPr>
            <w:rStyle w:val="afb"/>
            <w:lang w:val="en-US"/>
          </w:rPr>
          <w:t>https</w:t>
        </w:r>
        <w:r w:rsidR="001A69A9" w:rsidRPr="009E0381">
          <w:rPr>
            <w:rStyle w:val="afb"/>
          </w:rPr>
          <w:t>://</w:t>
        </w:r>
        <w:r w:rsidR="001A69A9" w:rsidRPr="009E0381">
          <w:rPr>
            <w:rStyle w:val="afb"/>
            <w:lang w:val="en-US"/>
          </w:rPr>
          <w:t>www</w:t>
        </w:r>
        <w:r w:rsidR="001A69A9" w:rsidRPr="009E0381">
          <w:rPr>
            <w:rStyle w:val="afb"/>
          </w:rPr>
          <w:t>.</w:t>
        </w:r>
        <w:r w:rsidR="001A69A9" w:rsidRPr="009E0381">
          <w:rPr>
            <w:rStyle w:val="afb"/>
            <w:lang w:val="en-US"/>
          </w:rPr>
          <w:t>sendy</w:t>
        </w:r>
        <w:r w:rsidR="001A69A9" w:rsidRPr="009E0381">
          <w:rPr>
            <w:rStyle w:val="afb"/>
          </w:rPr>
          <w:t>.</w:t>
        </w:r>
        <w:r w:rsidR="001A69A9" w:rsidRPr="009E0381">
          <w:rPr>
            <w:rStyle w:val="afb"/>
            <w:lang w:val="en-US"/>
          </w:rPr>
          <w:t>land</w:t>
        </w:r>
        <w:r w:rsidR="001A69A9" w:rsidRPr="009E0381">
          <w:rPr>
            <w:rStyle w:val="afb"/>
          </w:rPr>
          <w:t>.</w:t>
        </w:r>
      </w:hyperlink>
    </w:p>
    <w:p w14:paraId="561D6B24" w14:textId="06FFB786" w:rsidR="009A08F9" w:rsidRPr="009E0381" w:rsidRDefault="00C50B34" w:rsidP="0070681F">
      <w:pPr>
        <w:pStyle w:val="2a"/>
        <w:tabs>
          <w:tab w:val="left" w:pos="1134"/>
        </w:tabs>
        <w:spacing w:before="0" w:after="120" w:line="240" w:lineRule="auto"/>
      </w:pPr>
      <w:r w:rsidRPr="009E0381">
        <w:t xml:space="preserve">Правила включают в себя следующие </w:t>
      </w:r>
      <w:r w:rsidR="009B769E" w:rsidRPr="009E0381">
        <w:t xml:space="preserve">нормативные </w:t>
      </w:r>
      <w:r w:rsidR="00EC7374" w:rsidRPr="009E0381">
        <w:t xml:space="preserve">документы и </w:t>
      </w:r>
      <w:r w:rsidRPr="009E0381">
        <w:t>приложения</w:t>
      </w:r>
      <w:r w:rsidR="004B226C" w:rsidRPr="009E0381">
        <w:t>, являющиеся неотъемлемой частью Правил</w:t>
      </w:r>
      <w:r w:rsidRPr="009E0381">
        <w:t>:</w:t>
      </w:r>
    </w:p>
    <w:p w14:paraId="3DCE8C05" w14:textId="2B1AF430" w:rsidR="00F32D0A" w:rsidRPr="009E0381" w:rsidRDefault="00F32D0A" w:rsidP="009A08F9">
      <w:pPr>
        <w:pStyle w:val="2a"/>
        <w:numPr>
          <w:ilvl w:val="0"/>
          <w:numId w:val="0"/>
        </w:numPr>
        <w:tabs>
          <w:tab w:val="left" w:pos="1134"/>
        </w:tabs>
        <w:spacing w:before="0" w:after="120" w:line="240" w:lineRule="auto"/>
        <w:ind w:left="1134"/>
      </w:pPr>
      <w:r w:rsidRPr="009E0381">
        <w:t>Политика управлени</w:t>
      </w:r>
      <w:r w:rsidR="00941165" w:rsidRPr="009E0381">
        <w:t>я</w:t>
      </w:r>
      <w:r w:rsidRPr="009E0381">
        <w:t xml:space="preserve"> рисками </w:t>
      </w:r>
      <w:r w:rsidR="00941165" w:rsidRPr="009E0381">
        <w:rPr>
          <w:szCs w:val="24"/>
        </w:rPr>
        <w:t>Платежной системы «</w:t>
      </w:r>
      <w:r w:rsidR="00941165" w:rsidRPr="009E0381">
        <w:rPr>
          <w:szCs w:val="24"/>
          <w:lang w:val="en-US"/>
        </w:rPr>
        <w:t>Sendy</w:t>
      </w:r>
      <w:r w:rsidR="00941165" w:rsidRPr="009E0381">
        <w:rPr>
          <w:szCs w:val="24"/>
        </w:rPr>
        <w:t>»</w:t>
      </w:r>
      <w:r w:rsidR="002E2D2C" w:rsidRPr="009E0381">
        <w:rPr>
          <w:szCs w:val="24"/>
        </w:rPr>
        <w:t xml:space="preserve"> (утверждена Приказом Генерального директора ООО «Цифровой Платеж» от </w:t>
      </w:r>
      <w:r w:rsidR="00FA4098" w:rsidRPr="009E0381">
        <w:rPr>
          <w:szCs w:val="24"/>
        </w:rPr>
        <w:t>22</w:t>
      </w:r>
      <w:r w:rsidR="002E2D2C" w:rsidRPr="009E0381">
        <w:rPr>
          <w:szCs w:val="24"/>
        </w:rPr>
        <w:t>.</w:t>
      </w:r>
      <w:r w:rsidR="00FA4098" w:rsidRPr="009E0381">
        <w:rPr>
          <w:szCs w:val="24"/>
        </w:rPr>
        <w:t>12</w:t>
      </w:r>
      <w:r w:rsidR="002E2D2C" w:rsidRPr="009E0381">
        <w:rPr>
          <w:szCs w:val="24"/>
        </w:rPr>
        <w:t>.</w:t>
      </w:r>
      <w:r w:rsidR="00577567" w:rsidRPr="009E0381">
        <w:rPr>
          <w:szCs w:val="24"/>
        </w:rPr>
        <w:t>202</w:t>
      </w:r>
      <w:r w:rsidR="003000C4" w:rsidRPr="009E0381">
        <w:rPr>
          <w:szCs w:val="24"/>
        </w:rPr>
        <w:t>5</w:t>
      </w:r>
      <w:r w:rsidR="002E2D2C" w:rsidRPr="009E0381">
        <w:rPr>
          <w:szCs w:val="24"/>
        </w:rPr>
        <w:t xml:space="preserve"> №</w:t>
      </w:r>
      <w:r w:rsidR="000F3B2A" w:rsidRPr="009E0381">
        <w:rPr>
          <w:szCs w:val="24"/>
        </w:rPr>
        <w:t xml:space="preserve"> </w:t>
      </w:r>
      <w:r w:rsidR="00FA4098" w:rsidRPr="009E0381">
        <w:rPr>
          <w:szCs w:val="24"/>
        </w:rPr>
        <w:t>25/1</w:t>
      </w:r>
      <w:r w:rsidR="002E2D2C" w:rsidRPr="009E0381">
        <w:rPr>
          <w:szCs w:val="24"/>
        </w:rPr>
        <w:t xml:space="preserve">, введена в действие с </w:t>
      </w:r>
      <w:r w:rsidR="00FA4098" w:rsidRPr="009E0381">
        <w:rPr>
          <w:szCs w:val="24"/>
        </w:rPr>
        <w:t>30</w:t>
      </w:r>
      <w:r w:rsidR="002E2D2C" w:rsidRPr="009E0381">
        <w:rPr>
          <w:szCs w:val="24"/>
        </w:rPr>
        <w:t>.</w:t>
      </w:r>
      <w:r w:rsidR="00FA4098" w:rsidRPr="009E0381">
        <w:rPr>
          <w:szCs w:val="24"/>
        </w:rPr>
        <w:t>12</w:t>
      </w:r>
      <w:r w:rsidR="002E2D2C" w:rsidRPr="009E0381">
        <w:rPr>
          <w:szCs w:val="24"/>
        </w:rPr>
        <w:t>.</w:t>
      </w:r>
      <w:r w:rsidR="00577567" w:rsidRPr="009E0381">
        <w:rPr>
          <w:szCs w:val="24"/>
        </w:rPr>
        <w:t>202</w:t>
      </w:r>
      <w:r w:rsidR="003000C4" w:rsidRPr="009E0381">
        <w:rPr>
          <w:szCs w:val="24"/>
        </w:rPr>
        <w:t>5</w:t>
      </w:r>
      <w:r w:rsidR="002E2D2C" w:rsidRPr="009E0381">
        <w:rPr>
          <w:szCs w:val="24"/>
        </w:rPr>
        <w:t>)</w:t>
      </w:r>
      <w:r w:rsidR="00941165" w:rsidRPr="009E0381">
        <w:rPr>
          <w:szCs w:val="24"/>
        </w:rPr>
        <w:t>.</w:t>
      </w:r>
    </w:p>
    <w:p w14:paraId="20B63B12" w14:textId="66E4244E" w:rsidR="00941165" w:rsidRPr="009E0381" w:rsidRDefault="00941165" w:rsidP="009A08F9">
      <w:pPr>
        <w:pStyle w:val="2a"/>
        <w:numPr>
          <w:ilvl w:val="0"/>
          <w:numId w:val="0"/>
        </w:numPr>
        <w:tabs>
          <w:tab w:val="left" w:pos="1134"/>
        </w:tabs>
        <w:spacing w:before="0" w:after="120" w:line="240" w:lineRule="auto"/>
        <w:ind w:left="1134"/>
        <w:rPr>
          <w:szCs w:val="24"/>
        </w:rPr>
      </w:pPr>
      <w:r w:rsidRPr="009E0381">
        <w:rPr>
          <w:szCs w:val="24"/>
        </w:rPr>
        <w:t>Порядок обеспечения бесперебойности функционирования Платежной системы «Sendy»</w:t>
      </w:r>
      <w:r w:rsidR="002E2D2C" w:rsidRPr="009E0381">
        <w:rPr>
          <w:szCs w:val="24"/>
        </w:rPr>
        <w:t xml:space="preserve"> (утвержден Приказом Генерального директора ООО «Цифровой Платеж» </w:t>
      </w:r>
      <w:r w:rsidR="00FA4098" w:rsidRPr="009E0381">
        <w:rPr>
          <w:szCs w:val="24"/>
        </w:rPr>
        <w:t>от 22.12.2025 № 25/1, введен в действие с 30.12.2025</w:t>
      </w:r>
      <w:r w:rsidR="002E2D2C" w:rsidRPr="009E0381">
        <w:rPr>
          <w:szCs w:val="24"/>
        </w:rPr>
        <w:t>)</w:t>
      </w:r>
      <w:r w:rsidRPr="009E0381">
        <w:rPr>
          <w:szCs w:val="24"/>
        </w:rPr>
        <w:t>.</w:t>
      </w:r>
    </w:p>
    <w:p w14:paraId="5591E361" w14:textId="2BD24C86" w:rsidR="009A08F9" w:rsidRPr="009E0381" w:rsidRDefault="00F30B93" w:rsidP="009A08F9">
      <w:pPr>
        <w:pStyle w:val="2a"/>
        <w:numPr>
          <w:ilvl w:val="0"/>
          <w:numId w:val="0"/>
        </w:numPr>
        <w:tabs>
          <w:tab w:val="left" w:pos="1134"/>
        </w:tabs>
        <w:spacing w:before="0" w:after="120" w:line="240" w:lineRule="auto"/>
        <w:ind w:left="1134"/>
      </w:pPr>
      <w:r w:rsidRPr="009E0381">
        <w:t>Приложение №1</w:t>
      </w:r>
      <w:r w:rsidR="009A08F9" w:rsidRPr="009E0381">
        <w:t>.</w:t>
      </w:r>
      <w:r w:rsidRPr="009E0381">
        <w:t xml:space="preserve"> </w:t>
      </w:r>
      <w:r w:rsidR="009A08F9" w:rsidRPr="009E0381">
        <w:t>З</w:t>
      </w:r>
      <w:r w:rsidRPr="009E0381">
        <w:t>аявлени</w:t>
      </w:r>
      <w:r w:rsidR="00F44A27" w:rsidRPr="009E0381">
        <w:t>е</w:t>
      </w:r>
      <w:r w:rsidRPr="009E0381">
        <w:t xml:space="preserve"> на участие в Платежной системе </w:t>
      </w:r>
      <w:r w:rsidR="001C6C32" w:rsidRPr="009E0381">
        <w:t>«</w:t>
      </w:r>
      <w:r w:rsidR="00170A20" w:rsidRPr="009E0381">
        <w:t>Sendy</w:t>
      </w:r>
      <w:r w:rsidR="001C6C32" w:rsidRPr="009E0381">
        <w:t>»</w:t>
      </w:r>
      <w:r w:rsidR="009A08F9" w:rsidRPr="009E0381">
        <w:t>.</w:t>
      </w:r>
    </w:p>
    <w:p w14:paraId="61AE2E3C" w14:textId="357CEDFB" w:rsidR="009A08F9" w:rsidRPr="009E0381" w:rsidRDefault="00F30B93" w:rsidP="009A08F9">
      <w:pPr>
        <w:pStyle w:val="2a"/>
        <w:numPr>
          <w:ilvl w:val="0"/>
          <w:numId w:val="0"/>
        </w:numPr>
        <w:tabs>
          <w:tab w:val="left" w:pos="1134"/>
        </w:tabs>
        <w:spacing w:before="0" w:after="120" w:line="240" w:lineRule="auto"/>
        <w:ind w:left="1134"/>
      </w:pPr>
      <w:r w:rsidRPr="009E0381">
        <w:t>Приложение №2</w:t>
      </w:r>
      <w:r w:rsidR="009A08F9" w:rsidRPr="009E0381">
        <w:t>.</w:t>
      </w:r>
      <w:r w:rsidRPr="009E0381">
        <w:t xml:space="preserve"> Договор об участии в Платежной системе </w:t>
      </w:r>
      <w:r w:rsidR="001C6C32" w:rsidRPr="009E0381">
        <w:t>«</w:t>
      </w:r>
      <w:r w:rsidR="00170A20" w:rsidRPr="009E0381">
        <w:t>Sendy</w:t>
      </w:r>
      <w:r w:rsidR="001C6C32" w:rsidRPr="009E0381">
        <w:t>»</w:t>
      </w:r>
      <w:r w:rsidR="009A08F9" w:rsidRPr="009E0381">
        <w:t>.</w:t>
      </w:r>
    </w:p>
    <w:p w14:paraId="5D473AFC" w14:textId="2FBED57B" w:rsidR="009A08F9" w:rsidRPr="009E0381" w:rsidRDefault="00F30B93" w:rsidP="009A08F9">
      <w:pPr>
        <w:pStyle w:val="2a"/>
        <w:numPr>
          <w:ilvl w:val="0"/>
          <w:numId w:val="0"/>
        </w:numPr>
        <w:tabs>
          <w:tab w:val="left" w:pos="1134"/>
        </w:tabs>
        <w:spacing w:before="0" w:after="120" w:line="240" w:lineRule="auto"/>
        <w:ind w:left="1134"/>
      </w:pPr>
      <w:r w:rsidRPr="009E0381">
        <w:t>Приложение №3</w:t>
      </w:r>
      <w:r w:rsidR="009A08F9" w:rsidRPr="009E0381">
        <w:t>.</w:t>
      </w:r>
      <w:r w:rsidRPr="009E0381">
        <w:t xml:space="preserve"> Договор об оказании операционных услуг</w:t>
      </w:r>
      <w:r w:rsidR="00150B78" w:rsidRPr="009E0381">
        <w:t xml:space="preserve"> в рамках Платежной системы</w:t>
      </w:r>
      <w:r w:rsidRPr="009E0381">
        <w:t xml:space="preserve"> </w:t>
      </w:r>
      <w:r w:rsidR="001C6C32" w:rsidRPr="009E0381">
        <w:t>«</w:t>
      </w:r>
      <w:r w:rsidR="00150B78" w:rsidRPr="009E0381">
        <w:rPr>
          <w:lang w:val="en-US"/>
        </w:rPr>
        <w:t>Sendy</w:t>
      </w:r>
      <w:r w:rsidR="001C6C32" w:rsidRPr="009E0381">
        <w:t>»</w:t>
      </w:r>
      <w:r w:rsidR="009A08F9" w:rsidRPr="009E0381">
        <w:t>.</w:t>
      </w:r>
    </w:p>
    <w:p w14:paraId="194FA82D" w14:textId="3BC8A56E" w:rsidR="009A08F9" w:rsidRPr="009E0381" w:rsidRDefault="004B226C" w:rsidP="009A08F9">
      <w:pPr>
        <w:pStyle w:val="2a"/>
        <w:numPr>
          <w:ilvl w:val="0"/>
          <w:numId w:val="0"/>
        </w:numPr>
        <w:tabs>
          <w:tab w:val="left" w:pos="1134"/>
        </w:tabs>
        <w:spacing w:before="0" w:after="120" w:line="240" w:lineRule="auto"/>
        <w:ind w:left="1134"/>
      </w:pPr>
      <w:r w:rsidRPr="009E0381">
        <w:t>Приложение №</w:t>
      </w:r>
      <w:r w:rsidR="00F30B93" w:rsidRPr="009E0381">
        <w:t>4</w:t>
      </w:r>
      <w:r w:rsidR="009A08F9" w:rsidRPr="009E0381">
        <w:t>.</w:t>
      </w:r>
      <w:r w:rsidR="00F30B93" w:rsidRPr="009E0381">
        <w:t xml:space="preserve"> Договор об оказании </w:t>
      </w:r>
      <w:r w:rsidR="00150B78" w:rsidRPr="009E0381">
        <w:t xml:space="preserve">услуг платежного клиринга в рамках Платежной системы </w:t>
      </w:r>
      <w:r w:rsidR="001C6C32" w:rsidRPr="009E0381">
        <w:t>«</w:t>
      </w:r>
      <w:r w:rsidR="00150B78" w:rsidRPr="009E0381">
        <w:rPr>
          <w:lang w:val="en-US"/>
        </w:rPr>
        <w:t>Sendy</w:t>
      </w:r>
      <w:r w:rsidR="001C6C32" w:rsidRPr="009E0381">
        <w:t>»</w:t>
      </w:r>
      <w:r w:rsidR="009A08F9" w:rsidRPr="009E0381">
        <w:t>.</w:t>
      </w:r>
    </w:p>
    <w:p w14:paraId="263E28E8" w14:textId="2825B085" w:rsidR="009A08F9" w:rsidRPr="009E0381" w:rsidRDefault="00F30B93" w:rsidP="009A08F9">
      <w:pPr>
        <w:pStyle w:val="2a"/>
        <w:numPr>
          <w:ilvl w:val="0"/>
          <w:numId w:val="0"/>
        </w:numPr>
        <w:tabs>
          <w:tab w:val="left" w:pos="1134"/>
        </w:tabs>
        <w:spacing w:before="0" w:after="120" w:line="240" w:lineRule="auto"/>
        <w:ind w:left="1134"/>
      </w:pPr>
      <w:r w:rsidRPr="009E0381">
        <w:t>Приложение №5</w:t>
      </w:r>
      <w:r w:rsidR="009A08F9" w:rsidRPr="009E0381">
        <w:t>.</w:t>
      </w:r>
      <w:r w:rsidRPr="009E0381">
        <w:t xml:space="preserve"> Тарифы Платежной системы</w:t>
      </w:r>
      <w:r w:rsidR="00F44A27" w:rsidRPr="009E0381">
        <w:t xml:space="preserve"> </w:t>
      </w:r>
      <w:r w:rsidR="001C6C32" w:rsidRPr="009E0381">
        <w:t>«</w:t>
      </w:r>
      <w:r w:rsidR="00F44A27" w:rsidRPr="009E0381">
        <w:rPr>
          <w:lang w:val="en-US"/>
        </w:rPr>
        <w:t>Sendy</w:t>
      </w:r>
      <w:r w:rsidR="001C6C32" w:rsidRPr="009E0381">
        <w:t>»</w:t>
      </w:r>
      <w:r w:rsidR="009A08F9" w:rsidRPr="009E0381">
        <w:t>.</w:t>
      </w:r>
    </w:p>
    <w:p w14:paraId="6BB136F2" w14:textId="429ED157" w:rsidR="009A08F9" w:rsidRPr="009E0381" w:rsidRDefault="00AF1302" w:rsidP="009A08F9">
      <w:pPr>
        <w:pStyle w:val="2a"/>
        <w:numPr>
          <w:ilvl w:val="0"/>
          <w:numId w:val="0"/>
        </w:numPr>
        <w:tabs>
          <w:tab w:val="left" w:pos="1134"/>
        </w:tabs>
        <w:spacing w:before="0" w:after="120" w:line="240" w:lineRule="auto"/>
        <w:ind w:left="1134"/>
        <w:rPr>
          <w:bCs/>
        </w:rPr>
      </w:pPr>
      <w:r w:rsidRPr="009E0381">
        <w:rPr>
          <w:bCs/>
        </w:rPr>
        <w:t>Приложение №6</w:t>
      </w:r>
      <w:r w:rsidR="009A08F9" w:rsidRPr="009E0381">
        <w:rPr>
          <w:bCs/>
        </w:rPr>
        <w:t>.</w:t>
      </w:r>
      <w:r w:rsidRPr="009E0381">
        <w:rPr>
          <w:bCs/>
        </w:rPr>
        <w:t xml:space="preserve"> Форма оперативного информирования Оператора Платежной системы о выявленных </w:t>
      </w:r>
      <w:r w:rsidR="00220B37" w:rsidRPr="009E0381">
        <w:rPr>
          <w:bCs/>
        </w:rPr>
        <w:t>и</w:t>
      </w:r>
      <w:r w:rsidR="00A2203C" w:rsidRPr="009E0381">
        <w:rPr>
          <w:bCs/>
        </w:rPr>
        <w:t xml:space="preserve">нцидентах </w:t>
      </w:r>
      <w:r w:rsidRPr="009E0381">
        <w:rPr>
          <w:bCs/>
        </w:rPr>
        <w:t>информационной безопасности</w:t>
      </w:r>
      <w:r w:rsidR="009A08F9" w:rsidRPr="009E0381">
        <w:rPr>
          <w:bCs/>
        </w:rPr>
        <w:t>.</w:t>
      </w:r>
      <w:r w:rsidR="0022053B" w:rsidRPr="009E0381">
        <w:rPr>
          <w:bCs/>
        </w:rPr>
        <w:t xml:space="preserve"> Форма оперативного информирования Оператора Платежной системы о Переводах денежных средств без</w:t>
      </w:r>
      <w:r w:rsidR="00AB2679" w:rsidRPr="009E0381">
        <w:rPr>
          <w:bCs/>
        </w:rPr>
        <w:t xml:space="preserve"> добровольного</w:t>
      </w:r>
      <w:r w:rsidR="0022053B" w:rsidRPr="009E0381">
        <w:rPr>
          <w:bCs/>
        </w:rPr>
        <w:t xml:space="preserve"> согласия Клиента с использованием технической инфраструктуры Платежной системы.</w:t>
      </w:r>
    </w:p>
    <w:p w14:paraId="597C068E" w14:textId="47464459" w:rsidR="00F809CC" w:rsidRPr="009E0381" w:rsidRDefault="00344E56" w:rsidP="009A08F9">
      <w:pPr>
        <w:pStyle w:val="2a"/>
        <w:numPr>
          <w:ilvl w:val="0"/>
          <w:numId w:val="0"/>
        </w:numPr>
        <w:tabs>
          <w:tab w:val="left" w:pos="1134"/>
        </w:tabs>
        <w:spacing w:before="0" w:after="120" w:line="240" w:lineRule="auto"/>
        <w:ind w:left="1134"/>
      </w:pPr>
      <w:r w:rsidRPr="009E0381">
        <w:rPr>
          <w:bCs/>
        </w:rPr>
        <w:t>Приложение №</w:t>
      </w:r>
      <w:r w:rsidR="00F61D0C" w:rsidRPr="009E0381">
        <w:rPr>
          <w:bCs/>
        </w:rPr>
        <w:t>7</w:t>
      </w:r>
      <w:r w:rsidR="009A08F9" w:rsidRPr="009E0381">
        <w:rPr>
          <w:bCs/>
        </w:rPr>
        <w:t>.</w:t>
      </w:r>
      <w:r w:rsidRPr="009E0381">
        <w:rPr>
          <w:bCs/>
        </w:rPr>
        <w:t xml:space="preserve"> Варианты написания данных Получателя, при которых допускается выдача Перевода денежных средств</w:t>
      </w:r>
      <w:r w:rsidR="00F809CC" w:rsidRPr="009E0381">
        <w:t>.</w:t>
      </w:r>
    </w:p>
    <w:p w14:paraId="2FF1638D" w14:textId="21B01B8B" w:rsidR="0001337A" w:rsidRPr="009E0381" w:rsidRDefault="0001337A" w:rsidP="009A08F9">
      <w:pPr>
        <w:pStyle w:val="2a"/>
        <w:numPr>
          <w:ilvl w:val="0"/>
          <w:numId w:val="0"/>
        </w:numPr>
        <w:tabs>
          <w:tab w:val="left" w:pos="1134"/>
        </w:tabs>
        <w:spacing w:before="0" w:after="120" w:line="240" w:lineRule="auto"/>
        <w:ind w:left="1134"/>
      </w:pPr>
      <w:r w:rsidRPr="009E0381">
        <w:t>Приложение №</w:t>
      </w:r>
      <w:r w:rsidR="00AB2679" w:rsidRPr="009E0381">
        <w:t>8</w:t>
      </w:r>
      <w:r w:rsidRPr="009E0381">
        <w:t>. Анкета по информационной безопасности</w:t>
      </w:r>
    </w:p>
    <w:p w14:paraId="4ED0B1B7" w14:textId="7C1D61FC" w:rsidR="0001337A" w:rsidRPr="009E0381" w:rsidRDefault="0001337A" w:rsidP="009A08F9">
      <w:pPr>
        <w:pStyle w:val="2a"/>
        <w:numPr>
          <w:ilvl w:val="0"/>
          <w:numId w:val="0"/>
        </w:numPr>
        <w:tabs>
          <w:tab w:val="left" w:pos="1134"/>
        </w:tabs>
        <w:spacing w:before="0" w:after="120" w:line="240" w:lineRule="auto"/>
        <w:ind w:left="1134"/>
      </w:pPr>
      <w:r w:rsidRPr="009E0381">
        <w:t>Приложение №</w:t>
      </w:r>
      <w:r w:rsidR="00AB2679" w:rsidRPr="009E0381">
        <w:t>9</w:t>
      </w:r>
      <w:r w:rsidRPr="009E0381">
        <w:t xml:space="preserve">. Признаки осуществления Перевода денежных средств без </w:t>
      </w:r>
      <w:r w:rsidR="00AB2679" w:rsidRPr="009E0381">
        <w:t xml:space="preserve">добровольного </w:t>
      </w:r>
      <w:r w:rsidRPr="009E0381">
        <w:t>согласия клиента</w:t>
      </w:r>
    </w:p>
    <w:p w14:paraId="554EADB9" w14:textId="2FBAACF2" w:rsidR="00DB7563" w:rsidRPr="009E0381" w:rsidRDefault="00DB7563" w:rsidP="00CF7CD3">
      <w:pPr>
        <w:pStyle w:val="2a"/>
        <w:spacing w:before="0" w:after="0" w:line="240" w:lineRule="auto"/>
      </w:pPr>
      <w:r w:rsidRPr="009E0381">
        <w:t xml:space="preserve">В случае вступления в силу законодательных изменений, положения которых противоречат изложенным в Правилах, включая </w:t>
      </w:r>
      <w:r w:rsidR="000D29F6" w:rsidRPr="009E0381">
        <w:t xml:space="preserve">документы и </w:t>
      </w:r>
      <w:r w:rsidR="000710E1" w:rsidRPr="009E0381">
        <w:t>п</w:t>
      </w:r>
      <w:r w:rsidRPr="009E0381">
        <w:t xml:space="preserve">риложения, </w:t>
      </w:r>
      <w:r w:rsidR="000D29F6" w:rsidRPr="009E0381">
        <w:t xml:space="preserve">являющиеся неотъемлемой частью Правил, </w:t>
      </w:r>
      <w:r w:rsidRPr="009E0381">
        <w:t>применяются вступившие в силу законодательные нормы.</w:t>
      </w:r>
    </w:p>
    <w:p w14:paraId="21EF9C7B" w14:textId="606F1F48" w:rsidR="00630CE8" w:rsidRPr="009E0381" w:rsidRDefault="00BC0FAE" w:rsidP="004174D4">
      <w:pPr>
        <w:pStyle w:val="1"/>
        <w:pageBreakBefore/>
        <w:tabs>
          <w:tab w:val="clear" w:pos="590"/>
          <w:tab w:val="left" w:pos="357"/>
        </w:tabs>
        <w:spacing w:before="240" w:after="240"/>
        <w:ind w:left="0" w:firstLine="0"/>
      </w:pPr>
      <w:bookmarkStart w:id="2" w:name="_Toc504655344"/>
      <w:bookmarkStart w:id="3" w:name="_Toc504655504"/>
      <w:r w:rsidRPr="009E0381">
        <w:lastRenderedPageBreak/>
        <w:t>термины и определения</w:t>
      </w:r>
      <w:bookmarkEnd w:id="2"/>
      <w:bookmarkEnd w:id="3"/>
    </w:p>
    <w:tbl>
      <w:tblPr>
        <w:tblStyle w:val="afff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1"/>
        <w:gridCol w:w="108"/>
      </w:tblGrid>
      <w:tr w:rsidR="00C25B97" w:rsidRPr="009E0381" w14:paraId="06D528E0" w14:textId="77777777" w:rsidTr="003E5291">
        <w:trPr>
          <w:trHeight w:val="1622"/>
        </w:trPr>
        <w:tc>
          <w:tcPr>
            <w:tcW w:w="9639" w:type="dxa"/>
            <w:gridSpan w:val="2"/>
          </w:tcPr>
          <w:p w14:paraId="0052E2D8" w14:textId="5B62BA9C" w:rsidR="00C25B97" w:rsidRPr="009E0381" w:rsidRDefault="00C25B97" w:rsidP="006E264D">
            <w:pPr>
              <w:spacing w:before="0" w:after="120"/>
              <w:ind w:firstLine="0"/>
            </w:pPr>
            <w:r w:rsidRPr="009E0381">
              <w:rPr>
                <w:b/>
              </w:rPr>
              <w:t>Абонентский номер</w:t>
            </w:r>
            <w:r w:rsidRPr="009E0381">
              <w:t xml:space="preserve"> – телефонный номер, предоставленный Клиенту оператором подвижной радиотелефонной связи в соответствии с заключенным договором о предоставлении услуг по</w:t>
            </w:r>
            <w:r w:rsidR="006A198A" w:rsidRPr="009E0381">
              <w:t xml:space="preserve">движной радиотелефонной связи. </w:t>
            </w:r>
            <w:r w:rsidRPr="009E0381">
              <w:t>Договор о предоставлении услуг подвижной радиотелефонной связи должен предусматривать возможность осуществлять с использованием Абонентского номера прием и обработку голосовых вызовов, а также прием и отправление SMS-сообщений.</w:t>
            </w:r>
          </w:p>
        </w:tc>
      </w:tr>
      <w:tr w:rsidR="00C25B97" w:rsidRPr="009E0381" w14:paraId="7491B9F2" w14:textId="77777777" w:rsidTr="003E5291">
        <w:trPr>
          <w:trHeight w:val="762"/>
        </w:trPr>
        <w:tc>
          <w:tcPr>
            <w:tcW w:w="9639" w:type="dxa"/>
            <w:gridSpan w:val="2"/>
          </w:tcPr>
          <w:p w14:paraId="3A8DD9E4" w14:textId="4C9732CE" w:rsidR="00C25B97" w:rsidRPr="009E0381" w:rsidRDefault="00C25B97" w:rsidP="006E264D">
            <w:pPr>
              <w:autoSpaceDE w:val="0"/>
              <w:autoSpaceDN w:val="0"/>
              <w:adjustRightInd w:val="0"/>
              <w:spacing w:before="0" w:after="120"/>
              <w:ind w:firstLine="0"/>
            </w:pPr>
            <w:r w:rsidRPr="009E0381">
              <w:rPr>
                <w:b/>
              </w:rPr>
              <w:t>Авторизация</w:t>
            </w:r>
            <w:r w:rsidRPr="009E0381">
              <w:t xml:space="preserve"> – </w:t>
            </w:r>
            <w:r w:rsidR="00EB101A" w:rsidRPr="009E0381">
              <w:t xml:space="preserve">разрешение, предоставляемое </w:t>
            </w:r>
            <w:r w:rsidR="00E748D4" w:rsidRPr="009E0381">
              <w:t xml:space="preserve">в ПС </w:t>
            </w:r>
            <w:r w:rsidR="001C6C32" w:rsidRPr="009E0381">
              <w:t>«</w:t>
            </w:r>
            <w:r w:rsidR="00B513F5" w:rsidRPr="009E0381">
              <w:rPr>
                <w:lang w:val="en-US"/>
              </w:rPr>
              <w:t>Sendy</w:t>
            </w:r>
            <w:r w:rsidR="001C6C32" w:rsidRPr="009E0381">
              <w:t>»</w:t>
            </w:r>
            <w:r w:rsidR="00EB101A" w:rsidRPr="009E0381">
              <w:t xml:space="preserve">, на осуществление операций с использованием ЭСП </w:t>
            </w:r>
            <w:r w:rsidR="001C6C32" w:rsidRPr="009E0381">
              <w:t>«</w:t>
            </w:r>
            <w:r w:rsidR="00170A20" w:rsidRPr="009E0381">
              <w:t>Sendy</w:t>
            </w:r>
            <w:r w:rsidR="001C6C32" w:rsidRPr="009E0381">
              <w:t>»</w:t>
            </w:r>
            <w:r w:rsidRPr="009E0381">
              <w:t>.</w:t>
            </w:r>
          </w:p>
          <w:p w14:paraId="6EECD0BD" w14:textId="65393139" w:rsidR="006C52AD" w:rsidRPr="009E0381" w:rsidRDefault="006C52AD" w:rsidP="006E264D">
            <w:pPr>
              <w:autoSpaceDE w:val="0"/>
              <w:autoSpaceDN w:val="0"/>
              <w:adjustRightInd w:val="0"/>
              <w:spacing w:before="0" w:after="120"/>
              <w:ind w:firstLine="0"/>
            </w:pPr>
            <w:r w:rsidRPr="009E0381">
              <w:rPr>
                <w:b/>
              </w:rPr>
              <w:t>Авторизационные данные</w:t>
            </w:r>
            <w:r w:rsidR="006A198A" w:rsidRPr="009E0381">
              <w:t>:</w:t>
            </w:r>
          </w:p>
          <w:p w14:paraId="0E10DA2D" w14:textId="41AD6B24" w:rsidR="006C52AD" w:rsidRPr="009E0381" w:rsidRDefault="00456867" w:rsidP="00BD48BF">
            <w:pPr>
              <w:pStyle w:val="14"/>
              <w:tabs>
                <w:tab w:val="clear" w:pos="1702"/>
              </w:tabs>
              <w:spacing w:before="0"/>
              <w:ind w:left="357" w:hanging="357"/>
              <w:contextualSpacing w:val="0"/>
            </w:pPr>
            <w:r w:rsidRPr="009E0381">
              <w:t xml:space="preserve">QR-код, </w:t>
            </w:r>
            <w:r w:rsidR="006C52AD" w:rsidRPr="009E0381">
              <w:t xml:space="preserve">автоматически генерируемый Мобильным приложением на основе номера ЭСП </w:t>
            </w:r>
            <w:r w:rsidR="001C6C32" w:rsidRPr="009E0381">
              <w:t>«</w:t>
            </w:r>
            <w:r w:rsidR="00170A20" w:rsidRPr="009E0381">
              <w:t>Sendy</w:t>
            </w:r>
            <w:r w:rsidR="001C6C32" w:rsidRPr="009E0381">
              <w:t>»</w:t>
            </w:r>
            <w:r w:rsidR="006C52AD" w:rsidRPr="009E0381">
              <w:t xml:space="preserve">, </w:t>
            </w:r>
            <w:r w:rsidRPr="009E0381">
              <w:t xml:space="preserve">а </w:t>
            </w:r>
            <w:r w:rsidR="006C52AD" w:rsidRPr="009E0381">
              <w:t>также переменных системных параметров;</w:t>
            </w:r>
          </w:p>
          <w:p w14:paraId="378E9909" w14:textId="06BA68C5" w:rsidR="006C52AD" w:rsidRPr="009E0381" w:rsidRDefault="006C52AD" w:rsidP="00BD48BF">
            <w:pPr>
              <w:pStyle w:val="14"/>
              <w:tabs>
                <w:tab w:val="clear" w:pos="1702"/>
              </w:tabs>
              <w:spacing w:before="0"/>
              <w:ind w:left="357" w:hanging="357"/>
              <w:contextualSpacing w:val="0"/>
            </w:pPr>
            <w:r w:rsidRPr="009E0381">
              <w:t xml:space="preserve">совокупность </w:t>
            </w:r>
            <w:r w:rsidR="004D0940" w:rsidRPr="009E0381">
              <w:t xml:space="preserve">номера </w:t>
            </w:r>
            <w:r w:rsidRPr="009E0381">
              <w:t xml:space="preserve">ЭСП </w:t>
            </w:r>
            <w:r w:rsidR="001C6C32" w:rsidRPr="009E0381">
              <w:t>«</w:t>
            </w:r>
            <w:r w:rsidR="00170A20" w:rsidRPr="009E0381">
              <w:t>Sendy</w:t>
            </w:r>
            <w:r w:rsidR="001C6C32" w:rsidRPr="009E0381">
              <w:t>»</w:t>
            </w:r>
            <w:r w:rsidRPr="009E0381">
              <w:t xml:space="preserve"> и </w:t>
            </w:r>
            <w:r w:rsidR="001877E0" w:rsidRPr="009E0381">
              <w:t>ПИН-кода</w:t>
            </w:r>
            <w:r w:rsidRPr="009E0381">
              <w:t xml:space="preserve">, используемого в </w:t>
            </w:r>
            <w:r w:rsidR="00400E4F" w:rsidRPr="009E0381">
              <w:t>Мобильном приложении</w:t>
            </w:r>
            <w:r w:rsidRPr="009E0381">
              <w:t>.</w:t>
            </w:r>
          </w:p>
        </w:tc>
      </w:tr>
      <w:tr w:rsidR="00C25B97" w:rsidRPr="009E0381" w14:paraId="2DE35AB6" w14:textId="77777777" w:rsidTr="003E5291">
        <w:tc>
          <w:tcPr>
            <w:tcW w:w="9639" w:type="dxa"/>
            <w:gridSpan w:val="2"/>
          </w:tcPr>
          <w:p w14:paraId="1597644A" w14:textId="38520803" w:rsidR="00C25B97" w:rsidRPr="009E0381" w:rsidRDefault="00C25B97" w:rsidP="00BD48BF">
            <w:pPr>
              <w:spacing w:before="0" w:after="120"/>
              <w:ind w:firstLine="0"/>
            </w:pPr>
            <w:r w:rsidRPr="009E0381">
              <w:rPr>
                <w:b/>
              </w:rPr>
              <w:t>Авторизационный запрос</w:t>
            </w:r>
            <w:r w:rsidR="004429AF" w:rsidRPr="009E0381">
              <w:t xml:space="preserve"> </w:t>
            </w:r>
            <w:r w:rsidR="00EE4C1B" w:rsidRPr="009E0381">
              <w:t>−</w:t>
            </w:r>
            <w:r w:rsidRPr="009E0381">
              <w:t xml:space="preserve"> запрос на осуществление </w:t>
            </w:r>
            <w:r w:rsidR="00EB101A" w:rsidRPr="009E0381">
              <w:t>Авторизации</w:t>
            </w:r>
            <w:r w:rsidRPr="009E0381">
              <w:t>.</w:t>
            </w:r>
          </w:p>
          <w:p w14:paraId="6BEF2998" w14:textId="1361FBAD" w:rsidR="00DB7563" w:rsidRPr="009E0381" w:rsidRDefault="00DB7563" w:rsidP="00BD48BF">
            <w:pPr>
              <w:spacing w:before="0" w:after="120"/>
              <w:ind w:firstLine="0"/>
            </w:pPr>
            <w:r w:rsidRPr="009E0381">
              <w:rPr>
                <w:b/>
              </w:rPr>
              <w:t xml:space="preserve">Адресный Перевод денежных средств – </w:t>
            </w:r>
            <w:r w:rsidR="00B73672" w:rsidRPr="009E0381">
              <w:t xml:space="preserve">Перевод денежных средств, при отправлении которого указывается наименование конкретного </w:t>
            </w:r>
            <w:r w:rsidR="0023706C" w:rsidRPr="009E0381">
              <w:t xml:space="preserve">Пункта обслуживания </w:t>
            </w:r>
            <w:r w:rsidR="005E151A" w:rsidRPr="009E0381">
              <w:t>Клиентов</w:t>
            </w:r>
            <w:r w:rsidR="00B73672" w:rsidRPr="009E0381">
              <w:t>, в котором Перевод денежных средств подлежит выплате Получателю.</w:t>
            </w:r>
          </w:p>
          <w:p w14:paraId="511BADB2" w14:textId="3100D2FF" w:rsidR="00DB7563" w:rsidRPr="009E0381" w:rsidRDefault="00DB7563" w:rsidP="00BD48BF">
            <w:pPr>
              <w:spacing w:before="0" w:after="120"/>
              <w:ind w:firstLine="0"/>
            </w:pPr>
            <w:r w:rsidRPr="009E0381">
              <w:rPr>
                <w:b/>
              </w:rPr>
              <w:t xml:space="preserve">Аутентификация </w:t>
            </w:r>
            <w:r w:rsidR="00C57830" w:rsidRPr="009E0381">
              <w:t>–</w:t>
            </w:r>
            <w:r w:rsidRPr="009E0381">
              <w:t xml:space="preserve"> комплекс мер по проверке подлинности и принадлежности </w:t>
            </w:r>
            <w:r w:rsidR="00284748" w:rsidRPr="009E0381">
              <w:t>И</w:t>
            </w:r>
            <w:r w:rsidRPr="009E0381">
              <w:t>дентификационных данных.</w:t>
            </w:r>
          </w:p>
        </w:tc>
      </w:tr>
      <w:tr w:rsidR="00C25B97" w:rsidRPr="009E0381" w14:paraId="6F814D27" w14:textId="77777777" w:rsidTr="003E5291">
        <w:tc>
          <w:tcPr>
            <w:tcW w:w="9639" w:type="dxa"/>
            <w:gridSpan w:val="2"/>
          </w:tcPr>
          <w:p w14:paraId="061BB1D1" w14:textId="17A78239" w:rsidR="00C25B97" w:rsidRPr="009E0381" w:rsidRDefault="00FD196D" w:rsidP="00BD48BF">
            <w:pPr>
              <w:spacing w:before="0" w:after="120"/>
              <w:ind w:firstLine="0"/>
            </w:pPr>
            <w:r w:rsidRPr="009E0381">
              <w:rPr>
                <w:b/>
              </w:rPr>
              <w:t xml:space="preserve">Аутентификационные данные </w:t>
            </w:r>
            <w:r w:rsidRPr="009E0381">
              <w:t>− данные, используемые для доступа к Системе. В качестве аутентификационных данных для доступа в Личный кабинет используются логин и пароль. В качестве аутентификационных данных для доступа в Мобильное приложение Клиента используются системные параметры, содержащие в том числе идентификатор устройства.</w:t>
            </w:r>
          </w:p>
        </w:tc>
      </w:tr>
      <w:tr w:rsidR="00C25B97" w:rsidRPr="009E0381" w14:paraId="32CC5666" w14:textId="77777777" w:rsidTr="003E5291">
        <w:tc>
          <w:tcPr>
            <w:tcW w:w="9639" w:type="dxa"/>
            <w:gridSpan w:val="2"/>
          </w:tcPr>
          <w:p w14:paraId="4FECEE56" w14:textId="77777777" w:rsidR="00C25B97" w:rsidRPr="009E0381" w:rsidRDefault="00C25B97" w:rsidP="00BD48BF">
            <w:pPr>
              <w:spacing w:before="0" w:after="120"/>
              <w:ind w:firstLine="0"/>
            </w:pPr>
            <w:r w:rsidRPr="009E0381">
              <w:rPr>
                <w:b/>
              </w:rPr>
              <w:t>Баланс ЭСП</w:t>
            </w:r>
            <w:r w:rsidR="00D06863" w:rsidRPr="009E0381">
              <w:rPr>
                <w:b/>
              </w:rPr>
              <w:t xml:space="preserve"> </w:t>
            </w:r>
            <w:r w:rsidR="001C6C32" w:rsidRPr="009E0381">
              <w:rPr>
                <w:b/>
              </w:rPr>
              <w:t>«</w:t>
            </w:r>
            <w:r w:rsidR="00170A20" w:rsidRPr="009E0381">
              <w:rPr>
                <w:b/>
              </w:rPr>
              <w:t>Sendy</w:t>
            </w:r>
            <w:r w:rsidR="001C6C32" w:rsidRPr="009E0381">
              <w:rPr>
                <w:b/>
              </w:rPr>
              <w:t>»</w:t>
            </w:r>
            <w:r w:rsidR="00D06863" w:rsidRPr="009E0381">
              <w:rPr>
                <w:b/>
              </w:rPr>
              <w:t xml:space="preserve"> </w:t>
            </w:r>
            <w:r w:rsidRPr="009E0381">
              <w:t>– объем денежных средств</w:t>
            </w:r>
            <w:r w:rsidR="00E90505" w:rsidRPr="009E0381">
              <w:t xml:space="preserve"> (в том числе ЭДС)</w:t>
            </w:r>
            <w:r w:rsidRPr="009E0381">
              <w:t>, доступных Клиенту в целях предъявления требований об осуществлении расчетов с Получателем с использованием ЭСП</w:t>
            </w:r>
            <w:r w:rsidR="00EB101A" w:rsidRPr="009E0381">
              <w:t xml:space="preserve"> </w:t>
            </w:r>
            <w:r w:rsidR="001C6C32" w:rsidRPr="009E0381">
              <w:t>«</w:t>
            </w:r>
            <w:r w:rsidR="00170A20" w:rsidRPr="009E0381">
              <w:t>Sendy</w:t>
            </w:r>
            <w:r w:rsidR="001C6C32" w:rsidRPr="009E0381">
              <w:t>»</w:t>
            </w:r>
            <w:r w:rsidRPr="009E0381">
              <w:t>.</w:t>
            </w:r>
          </w:p>
          <w:p w14:paraId="34966D6E" w14:textId="72038879" w:rsidR="00E642A2" w:rsidRPr="009E0381" w:rsidRDefault="00E642A2" w:rsidP="00BD48BF">
            <w:pPr>
              <w:spacing w:before="0" w:after="120"/>
              <w:ind w:firstLine="0"/>
            </w:pPr>
            <w:r w:rsidRPr="009E0381">
              <w:t xml:space="preserve">Банк-получатель – </w:t>
            </w:r>
            <w:r w:rsidRPr="009E0381">
              <w:rPr>
                <w:rStyle w:val="affff3"/>
                <w:i w:val="0"/>
                <w:iCs w:val="0"/>
              </w:rPr>
              <w:t>Оператор по переводу денежных средств – Участник Платежной системы «Sendy», принявший на законных основаниях перевод денежных средств в пользу своего Клиента, в рамках принятых в Платежной системе способов расчетов.</w:t>
            </w:r>
          </w:p>
          <w:p w14:paraId="4E79D424" w14:textId="2D42657E" w:rsidR="00E642A2" w:rsidRPr="009E0381" w:rsidRDefault="00E642A2" w:rsidP="00BD48BF">
            <w:pPr>
              <w:spacing w:before="0" w:after="120"/>
              <w:ind w:firstLine="0"/>
            </w:pPr>
            <w:r w:rsidRPr="009E0381">
              <w:t>Банк-отправитель –</w:t>
            </w:r>
            <w:r w:rsidR="003172C4" w:rsidRPr="009E0381">
              <w:t xml:space="preserve"> </w:t>
            </w:r>
            <w:r w:rsidRPr="009E0381">
              <w:rPr>
                <w:rStyle w:val="affff3"/>
                <w:i w:val="0"/>
                <w:iCs w:val="0"/>
              </w:rPr>
              <w:t>Оператор по переводу денежных средств – Участник Платежной системы «Sendy», заключивший договор на обслуживание Клиента-физического лица, и выполняющий на законных основаниях по поручению Клиента Перевод денежных средств в пользу другого физического лица.</w:t>
            </w:r>
          </w:p>
        </w:tc>
      </w:tr>
      <w:tr w:rsidR="00C25B97" w:rsidRPr="009E0381" w14:paraId="097521F6" w14:textId="77777777" w:rsidTr="003E5291">
        <w:tc>
          <w:tcPr>
            <w:tcW w:w="9639" w:type="dxa"/>
            <w:gridSpan w:val="2"/>
          </w:tcPr>
          <w:p w14:paraId="5A88A722" w14:textId="15552981" w:rsidR="006E264D" w:rsidRPr="009E0381" w:rsidRDefault="006E264D" w:rsidP="00BD48BF">
            <w:pPr>
              <w:spacing w:before="0" w:after="120"/>
              <w:ind w:firstLine="0"/>
              <w:rPr>
                <w:b/>
              </w:rPr>
            </w:pPr>
            <w:r w:rsidRPr="009E0381">
              <w:rPr>
                <w:b/>
              </w:rPr>
              <w:t>Банковский платежный агент (БПА)</w:t>
            </w:r>
            <w:r w:rsidRPr="009E0381">
              <w:t xml:space="preserve"> – юридическое лицо, не являющееся кредитной организацией, или индивидуальный предприниматель, которые привлекаются кредитной организацией (Участником ПС </w:t>
            </w:r>
            <w:r w:rsidR="001C6C32" w:rsidRPr="009E0381">
              <w:t>«</w:t>
            </w:r>
            <w:r w:rsidRPr="009E0381">
              <w:t>Sendy</w:t>
            </w:r>
            <w:r w:rsidR="001C6C32" w:rsidRPr="009E0381">
              <w:t>»</w:t>
            </w:r>
            <w:r w:rsidRPr="009E0381">
              <w:t>) в целях осуществления отдельных банковских операций.</w:t>
            </w:r>
          </w:p>
          <w:p w14:paraId="26C16512" w14:textId="2A5F72DE" w:rsidR="006E264D" w:rsidRPr="009E0381" w:rsidRDefault="006E264D" w:rsidP="00BD48BF">
            <w:pPr>
              <w:spacing w:before="0" w:after="120"/>
              <w:ind w:firstLine="0"/>
              <w:rPr>
                <w:b/>
              </w:rPr>
            </w:pPr>
            <w:r w:rsidRPr="009E0381">
              <w:rPr>
                <w:b/>
              </w:rPr>
              <w:t>Банковский платежный субагент (БПС)</w:t>
            </w:r>
            <w:r w:rsidRPr="009E0381">
              <w:t xml:space="preserve"> − юридическое лицо, не являющееся кредитной организацией, или индивидуальный предприниматель, которые привлекаются банковским платежным агентом в целях осуществления отдельных банковских операций.</w:t>
            </w:r>
          </w:p>
          <w:p w14:paraId="641B616B" w14:textId="05497962" w:rsidR="00C25B97" w:rsidRPr="009E0381" w:rsidRDefault="00C25B97" w:rsidP="00BD48BF">
            <w:pPr>
              <w:spacing w:before="0" w:after="120"/>
              <w:ind w:firstLine="0"/>
            </w:pPr>
            <w:r w:rsidRPr="009E0381">
              <w:rPr>
                <w:b/>
              </w:rPr>
              <w:lastRenderedPageBreak/>
              <w:t>Банковский счет Клиента</w:t>
            </w:r>
            <w:r w:rsidRPr="009E0381">
              <w:t xml:space="preserve"> – </w:t>
            </w:r>
            <w:r w:rsidR="009E1F1C" w:rsidRPr="009E0381">
              <w:rPr>
                <w:noProof/>
              </w:rPr>
              <w:t>аналитический счет для учета ЭДС в разрезе каждого Клиента-физического лица, или банковский счет, открытый Клиенту-юридическому лицу Участником</w:t>
            </w:r>
            <w:r w:rsidRPr="009E0381">
              <w:t>.</w:t>
            </w:r>
          </w:p>
        </w:tc>
      </w:tr>
      <w:tr w:rsidR="00C25B97" w:rsidRPr="009E0381" w14:paraId="6380ABD9" w14:textId="77777777" w:rsidTr="003E5291">
        <w:tc>
          <w:tcPr>
            <w:tcW w:w="9639" w:type="dxa"/>
            <w:gridSpan w:val="2"/>
          </w:tcPr>
          <w:p w14:paraId="3BEB2998" w14:textId="79FDA26C" w:rsidR="00B86E1F" w:rsidRPr="009E0381" w:rsidRDefault="00B86E1F" w:rsidP="00BD48BF">
            <w:pPr>
              <w:spacing w:before="0" w:after="120"/>
              <w:ind w:firstLine="0"/>
            </w:pPr>
            <w:r w:rsidRPr="009E0381">
              <w:rPr>
                <w:b/>
              </w:rPr>
              <w:lastRenderedPageBreak/>
              <w:t xml:space="preserve">Безадресный Перевод денежных средств – </w:t>
            </w:r>
            <w:r w:rsidRPr="009E0381">
              <w:t>Перевод денежных средств, который может быть получен в любом Пункте обслуживания Клиентов</w:t>
            </w:r>
            <w:r w:rsidR="000629C4" w:rsidRPr="009E0381">
              <w:t xml:space="preserve"> Банка-получателя</w:t>
            </w:r>
            <w:r w:rsidR="00B73672" w:rsidRPr="009E0381">
              <w:t>,</w:t>
            </w:r>
            <w:r w:rsidRPr="009E0381">
              <w:t xml:space="preserve"> в пределах </w:t>
            </w:r>
            <w:r w:rsidR="004D0C50" w:rsidRPr="009E0381">
              <w:t xml:space="preserve">суммы </w:t>
            </w:r>
            <w:r w:rsidRPr="009E0381">
              <w:t>указанной Плательщиком страны выдачи Перевода денежных средств.</w:t>
            </w:r>
          </w:p>
          <w:p w14:paraId="2D75A9C2" w14:textId="033DB8DD" w:rsidR="00DA1743" w:rsidRPr="009E0381" w:rsidRDefault="00DA1743" w:rsidP="00BD48BF">
            <w:pPr>
              <w:spacing w:before="0" w:after="120"/>
              <w:ind w:firstLine="0"/>
            </w:pPr>
            <w:r w:rsidRPr="009E0381">
              <w:rPr>
                <w:b/>
              </w:rPr>
              <w:t>Безотзывность Перевода денежных средств</w:t>
            </w:r>
            <w:r w:rsidRPr="009E0381">
              <w:t xml:space="preserve"> – характеристика Перевода денежных средств, обозначающая отсутствие или прекращение возможности отзыва распоряжения об осуществлении Перевода денежных средств в определенный момент времени.</w:t>
            </w:r>
          </w:p>
          <w:p w14:paraId="66F9E93C" w14:textId="4E164DF8" w:rsidR="002163BE" w:rsidRPr="009E0381" w:rsidRDefault="002163BE" w:rsidP="00BD48BF">
            <w:pPr>
              <w:spacing w:before="0" w:after="120"/>
              <w:ind w:firstLine="0"/>
            </w:pPr>
            <w:r w:rsidRPr="009E0381">
              <w:rPr>
                <w:b/>
              </w:rPr>
              <w:t>Безусловность Перевода денежных средств</w:t>
            </w:r>
            <w:r w:rsidRPr="009E0381">
              <w:t xml:space="preserve"> – характеристика Перевода денежных средств, обозначающая отсутствие условий или выполнение всех условий для осуществления Перевода денежных средств в определенный момент времени.</w:t>
            </w:r>
          </w:p>
          <w:p w14:paraId="594E5BC0" w14:textId="01AEEEFA" w:rsidR="0094019E" w:rsidRPr="009E0381" w:rsidRDefault="0094019E" w:rsidP="00BD48BF">
            <w:pPr>
              <w:spacing w:before="0" w:after="120"/>
              <w:ind w:firstLine="0"/>
            </w:pPr>
            <w:r w:rsidRPr="009E0381">
              <w:rPr>
                <w:b/>
              </w:rPr>
              <w:t xml:space="preserve">Блокирование ЭСП </w:t>
            </w:r>
            <w:r w:rsidR="001C6C32" w:rsidRPr="009E0381">
              <w:rPr>
                <w:b/>
              </w:rPr>
              <w:t>«</w:t>
            </w:r>
            <w:r w:rsidRPr="009E0381">
              <w:rPr>
                <w:b/>
                <w:lang w:val="en-US"/>
              </w:rPr>
              <w:t>Sendy</w:t>
            </w:r>
            <w:r w:rsidR="001C6C32" w:rsidRPr="009E0381">
              <w:rPr>
                <w:b/>
              </w:rPr>
              <w:t>»</w:t>
            </w:r>
            <w:r w:rsidRPr="009E0381">
              <w:t xml:space="preserve"> – наложение запрета на передачу распоряжений с использованием ЭСП </w:t>
            </w:r>
            <w:r w:rsidR="001C6C32" w:rsidRPr="009E0381">
              <w:t>«</w:t>
            </w:r>
            <w:r w:rsidRPr="009E0381">
              <w:t>Sendy</w:t>
            </w:r>
            <w:r w:rsidR="001C6C32" w:rsidRPr="009E0381">
              <w:t>»</w:t>
            </w:r>
            <w:r w:rsidRPr="009E0381">
              <w:t>, за исключением операций пополнения.</w:t>
            </w:r>
          </w:p>
          <w:p w14:paraId="47A777F9" w14:textId="5D228295" w:rsidR="00B86E1F" w:rsidRPr="009E0381" w:rsidRDefault="00B86E1F" w:rsidP="00BD48BF">
            <w:pPr>
              <w:spacing w:before="0" w:after="120"/>
              <w:ind w:firstLine="0"/>
            </w:pPr>
            <w:r w:rsidRPr="009E0381">
              <w:rPr>
                <w:b/>
              </w:rPr>
              <w:t xml:space="preserve">Валюта выплаты Перевода денежных средств – </w:t>
            </w:r>
            <w:r w:rsidRPr="009E0381">
              <w:t>валюта</w:t>
            </w:r>
            <w:r w:rsidR="006D0FAF" w:rsidRPr="009E0381">
              <w:t xml:space="preserve"> </w:t>
            </w:r>
            <w:r w:rsidR="009A330A" w:rsidRPr="009E0381">
              <w:t>выплаченных денежных средств</w:t>
            </w:r>
            <w:r w:rsidRPr="009E0381">
              <w:t xml:space="preserve"> Получателю, и валюта, в которой возникают обязательства ПС</w:t>
            </w:r>
            <w:r w:rsidR="00B42A40" w:rsidRPr="009E0381">
              <w:t xml:space="preserve"> </w:t>
            </w:r>
            <w:r w:rsidR="001C6C32" w:rsidRPr="009E0381">
              <w:t>«</w:t>
            </w:r>
            <w:r w:rsidR="00170A20" w:rsidRPr="009E0381">
              <w:t>Sendy</w:t>
            </w:r>
            <w:r w:rsidR="001C6C32" w:rsidRPr="009E0381">
              <w:t>»</w:t>
            </w:r>
            <w:r w:rsidRPr="009E0381">
              <w:t xml:space="preserve"> перед Участником, выплачивающим Перевод денежных средств.</w:t>
            </w:r>
          </w:p>
          <w:p w14:paraId="7EB2576E" w14:textId="42A49021" w:rsidR="00B86E1F" w:rsidRPr="009E0381" w:rsidRDefault="00B86E1F" w:rsidP="00BD48BF">
            <w:pPr>
              <w:spacing w:before="0" w:after="120"/>
              <w:ind w:firstLine="0"/>
            </w:pPr>
            <w:r w:rsidRPr="009E0381">
              <w:rPr>
                <w:b/>
              </w:rPr>
              <w:t>Валюта Перевода денежных средств</w:t>
            </w:r>
            <w:r w:rsidRPr="009E0381">
              <w:t xml:space="preserve"> – валюта, в которой сохраняется </w:t>
            </w:r>
            <w:r w:rsidR="003F312F" w:rsidRPr="009E0381">
              <w:t xml:space="preserve">информация о </w:t>
            </w:r>
            <w:r w:rsidRPr="009E0381">
              <w:t>Перевод</w:t>
            </w:r>
            <w:r w:rsidR="003F312F" w:rsidRPr="009E0381">
              <w:t>е</w:t>
            </w:r>
            <w:r w:rsidRPr="009E0381">
              <w:t xml:space="preserve"> денежных средств в Программно-аппаратном комплексе ПС </w:t>
            </w:r>
            <w:r w:rsidR="001C6C32" w:rsidRPr="009E0381">
              <w:t>«</w:t>
            </w:r>
            <w:r w:rsidR="00170A20" w:rsidRPr="009E0381">
              <w:t>Sendy</w:t>
            </w:r>
            <w:r w:rsidR="001C6C32" w:rsidRPr="009E0381">
              <w:t>»</w:t>
            </w:r>
            <w:r w:rsidRPr="009E0381">
              <w:t>.</w:t>
            </w:r>
          </w:p>
          <w:p w14:paraId="58A76AC4" w14:textId="77777777" w:rsidR="00B86E1F" w:rsidRPr="009E0381" w:rsidRDefault="00B86E1F" w:rsidP="00BD48BF">
            <w:pPr>
              <w:spacing w:before="0" w:after="120"/>
              <w:ind w:firstLine="0"/>
            </w:pPr>
            <w:r w:rsidRPr="009E0381">
              <w:rPr>
                <w:b/>
              </w:rPr>
              <w:t>Валюта приема Перевода денежных средств</w:t>
            </w:r>
            <w:r w:rsidRPr="009E0381">
              <w:t xml:space="preserve"> – валюта принятых денежных средств от Плательщика и валюта, в которой возникают обязательства Участника ПС </w:t>
            </w:r>
            <w:r w:rsidR="001C6C32" w:rsidRPr="009E0381">
              <w:t>«</w:t>
            </w:r>
            <w:r w:rsidR="00170A20" w:rsidRPr="009E0381">
              <w:t>Sendy</w:t>
            </w:r>
            <w:r w:rsidR="001C6C32" w:rsidRPr="009E0381">
              <w:t>»</w:t>
            </w:r>
            <w:r w:rsidRPr="009E0381">
              <w:t>, отправляющего Перевод денежных средств.</w:t>
            </w:r>
          </w:p>
          <w:p w14:paraId="1AD11E36" w14:textId="4F9D637E" w:rsidR="005D1744" w:rsidRPr="009E0381" w:rsidRDefault="005D1744" w:rsidP="00BD48BF">
            <w:pPr>
              <w:spacing w:before="0" w:after="120"/>
              <w:ind w:firstLine="0"/>
            </w:pPr>
            <w:r w:rsidRPr="009E0381">
              <w:rPr>
                <w:b/>
              </w:rPr>
              <w:t>Взаимодействующая платежная система</w:t>
            </w:r>
            <w:r w:rsidRPr="009E0381">
              <w:t xml:space="preserve"> </w:t>
            </w:r>
            <w:r w:rsidR="00F65CD7" w:rsidRPr="009E0381">
              <w:t>–</w:t>
            </w:r>
            <w:r w:rsidR="00DC0F71" w:rsidRPr="009E0381">
              <w:t xml:space="preserve"> платежная система, оператор которой заключил с Оператором Платежной системы «</w:t>
            </w:r>
            <w:r w:rsidR="00DC0F71" w:rsidRPr="009E0381">
              <w:rPr>
                <w:lang w:val="en-US"/>
              </w:rPr>
              <w:t>Sendy</w:t>
            </w:r>
            <w:r w:rsidR="00DC0F71" w:rsidRPr="009E0381">
              <w:t>» договор о взаимодействии.</w:t>
            </w:r>
            <w:r w:rsidRPr="009E0381">
              <w:t xml:space="preserve"> </w:t>
            </w:r>
          </w:p>
        </w:tc>
      </w:tr>
      <w:tr w:rsidR="00C25B97" w:rsidRPr="009E0381" w14:paraId="6A455C5E" w14:textId="77777777" w:rsidTr="003E5291">
        <w:tc>
          <w:tcPr>
            <w:tcW w:w="9639" w:type="dxa"/>
            <w:gridSpan w:val="2"/>
          </w:tcPr>
          <w:p w14:paraId="5A4D8071" w14:textId="3288941E" w:rsidR="00C25B97" w:rsidRPr="009E0381" w:rsidRDefault="00F028BB" w:rsidP="00BD48BF">
            <w:pPr>
              <w:spacing w:before="0" w:after="120"/>
              <w:ind w:firstLine="0"/>
            </w:pPr>
            <w:r w:rsidRPr="009E0381">
              <w:rPr>
                <w:b/>
              </w:rPr>
              <w:t>Временной регламент функционирования платежной системы (</w:t>
            </w:r>
            <w:r w:rsidR="00C25B97" w:rsidRPr="009E0381">
              <w:rPr>
                <w:b/>
              </w:rPr>
              <w:t>Временной регламент</w:t>
            </w:r>
            <w:r w:rsidRPr="009E0381">
              <w:rPr>
                <w:b/>
              </w:rPr>
              <w:t>)</w:t>
            </w:r>
            <w:r w:rsidR="00C25B97" w:rsidRPr="009E0381">
              <w:t xml:space="preserve"> – </w:t>
            </w:r>
            <w:r w:rsidR="00BA5A58" w:rsidRPr="009E0381">
              <w:t xml:space="preserve">регламент, определяющий </w:t>
            </w:r>
            <w:r w:rsidR="00C25B97" w:rsidRPr="009E0381">
              <w:t>временной период, в течение которого Операционный центр, Платежный клиринговый центр, Расчетный центр должны осуществить в рамках Платежной системы прием к исполнени</w:t>
            </w:r>
            <w:r w:rsidR="00BA5A58" w:rsidRPr="009E0381">
              <w:t>ю</w:t>
            </w:r>
            <w:r w:rsidR="00C25B97" w:rsidRPr="009E0381">
              <w:t xml:space="preserve"> распоряжений Участников, осуществить расчеты на основании определенных платежных клиринговых позиций, проинформировать Участников о приеме к исполнению и об исполнении их распоряжений.</w:t>
            </w:r>
          </w:p>
        </w:tc>
      </w:tr>
      <w:tr w:rsidR="00C25B97" w:rsidRPr="009E0381" w14:paraId="1990323D" w14:textId="77777777" w:rsidTr="003E5291">
        <w:tc>
          <w:tcPr>
            <w:tcW w:w="9639" w:type="dxa"/>
            <w:gridSpan w:val="2"/>
          </w:tcPr>
          <w:p w14:paraId="01F582E1" w14:textId="6FCBAEF4" w:rsidR="00AF1302" w:rsidRPr="009E0381" w:rsidRDefault="004D0940" w:rsidP="00BD48BF">
            <w:pPr>
              <w:spacing w:before="0" w:after="120"/>
              <w:ind w:firstLine="0"/>
              <w:rPr>
                <w:b/>
              </w:rPr>
            </w:pPr>
            <w:r w:rsidRPr="009E0381">
              <w:rPr>
                <w:b/>
              </w:rPr>
              <w:t>Законодательство Российской Федерации (</w:t>
            </w:r>
            <w:r w:rsidR="0022615C" w:rsidRPr="009E0381">
              <w:rPr>
                <w:b/>
              </w:rPr>
              <w:t>З</w:t>
            </w:r>
            <w:r w:rsidR="00AF1302" w:rsidRPr="009E0381">
              <w:rPr>
                <w:b/>
              </w:rPr>
              <w:t>аконодательство</w:t>
            </w:r>
            <w:r w:rsidRPr="009E0381">
              <w:rPr>
                <w:b/>
              </w:rPr>
              <w:t>)</w:t>
            </w:r>
            <w:r w:rsidR="00AF1302" w:rsidRPr="009E0381">
              <w:rPr>
                <w:b/>
              </w:rPr>
              <w:t xml:space="preserve"> </w:t>
            </w:r>
            <w:r w:rsidR="006A198A" w:rsidRPr="009E0381">
              <w:t>–</w:t>
            </w:r>
            <w:r w:rsidR="00AF1302" w:rsidRPr="009E0381">
              <w:rPr>
                <w:b/>
              </w:rPr>
              <w:t xml:space="preserve"> </w:t>
            </w:r>
            <w:r w:rsidR="00AF1302" w:rsidRPr="009E0381">
              <w:rPr>
                <w:lang w:eastAsia="en-US"/>
              </w:rPr>
              <w:t>законодательство Российской Федерации, включая нормативные акты Банка России</w:t>
            </w:r>
            <w:r w:rsidR="003A4876" w:rsidRPr="009E0381">
              <w:rPr>
                <w:lang w:eastAsia="en-US"/>
              </w:rPr>
              <w:t xml:space="preserve"> и подзаконные акты и законодательство субъектов Р</w:t>
            </w:r>
            <w:r w:rsidR="00D67DD8" w:rsidRPr="009E0381">
              <w:rPr>
                <w:lang w:eastAsia="en-US"/>
              </w:rPr>
              <w:t xml:space="preserve">оссийской </w:t>
            </w:r>
            <w:r w:rsidR="003A4876" w:rsidRPr="009E0381">
              <w:rPr>
                <w:lang w:eastAsia="en-US"/>
              </w:rPr>
              <w:t>Ф</w:t>
            </w:r>
            <w:r w:rsidR="00D67DD8" w:rsidRPr="009E0381">
              <w:rPr>
                <w:lang w:eastAsia="en-US"/>
              </w:rPr>
              <w:t>едерации</w:t>
            </w:r>
            <w:r w:rsidR="00AF1302" w:rsidRPr="009E0381">
              <w:rPr>
                <w:lang w:eastAsia="en-US"/>
              </w:rPr>
              <w:t>.</w:t>
            </w:r>
          </w:p>
          <w:p w14:paraId="27E73CC7" w14:textId="3DDDF051" w:rsidR="00671285" w:rsidRPr="009E0381" w:rsidRDefault="00671285" w:rsidP="00BD48BF">
            <w:pPr>
              <w:spacing w:before="0" w:after="120"/>
              <w:ind w:firstLine="0"/>
            </w:pPr>
            <w:r w:rsidRPr="009E0381">
              <w:rPr>
                <w:b/>
              </w:rPr>
              <w:t xml:space="preserve">Идентификация </w:t>
            </w:r>
            <w:r w:rsidRPr="009E0381">
              <w:t>– совокупность мероприятий по установлению</w:t>
            </w:r>
            <w:r w:rsidR="000F3B2A" w:rsidRPr="009E0381">
              <w:t>,</w:t>
            </w:r>
            <w:r w:rsidRPr="009E0381">
              <w:t xml:space="preserve"> опреде</w:t>
            </w:r>
            <w:r w:rsidR="007934B6" w:rsidRPr="009E0381">
              <w:t>ленных З</w:t>
            </w:r>
            <w:r w:rsidR="00420186" w:rsidRPr="009E0381">
              <w:t>аконом №115-ФЗ сведений о Клиентах, их представителях, выгодоприобретателях, бенефициарных владельцах</w:t>
            </w:r>
            <w:r w:rsidR="00D37CA1" w:rsidRPr="009E0381">
              <w:t xml:space="preserve"> и</w:t>
            </w:r>
            <w:r w:rsidR="00420186" w:rsidRPr="009E0381">
              <w:t xml:space="preserve"> подтверждению достоверности этих сведений с использованием оригиналов документов и(или) надлежащим образом заверенных копий</w:t>
            </w:r>
            <w:r w:rsidR="002D4FFC" w:rsidRPr="009E0381">
              <w:t xml:space="preserve"> и</w:t>
            </w:r>
            <w:r w:rsidR="00D37CA1" w:rsidRPr="009E0381">
              <w:t>(или) государственных и иных информационных систем</w:t>
            </w:r>
            <w:r w:rsidR="00420186" w:rsidRPr="009E0381">
              <w:t>.</w:t>
            </w:r>
          </w:p>
          <w:p w14:paraId="619DC519" w14:textId="41381BB6" w:rsidR="00284748" w:rsidRPr="009E0381" w:rsidRDefault="00284748" w:rsidP="00284748">
            <w:pPr>
              <w:spacing w:before="0" w:after="120"/>
              <w:ind w:firstLine="0"/>
            </w:pPr>
            <w:r w:rsidRPr="009E0381">
              <w:rPr>
                <w:b/>
              </w:rPr>
              <w:t xml:space="preserve">Идентификационные данные – </w:t>
            </w:r>
            <w:r w:rsidRPr="009E0381">
              <w:t>параметры, используемые для доступа в Систему, в т.ч. в Личный кабинет и Мобильное приложение.</w:t>
            </w:r>
          </w:p>
          <w:p w14:paraId="4CAC586E" w14:textId="5BD6564E" w:rsidR="00BE61D8" w:rsidRPr="009E0381" w:rsidRDefault="00BE61D8" w:rsidP="00BE61D8">
            <w:pPr>
              <w:spacing w:before="0" w:after="120"/>
              <w:ind w:firstLine="0"/>
              <w:rPr>
                <w:bCs/>
              </w:rPr>
            </w:pPr>
            <w:r w:rsidRPr="009E0381">
              <w:rPr>
                <w:b/>
              </w:rPr>
              <w:t>Иностранный поставщик платежных услуг</w:t>
            </w:r>
            <w:r w:rsidRPr="009E0381">
              <w:rPr>
                <w:bCs/>
              </w:rPr>
              <w:t xml:space="preserve"> </w:t>
            </w:r>
            <w:r w:rsidRPr="009E0381">
              <w:t>–</w:t>
            </w:r>
            <w:r w:rsidRPr="009E0381">
              <w:rPr>
                <w:bCs/>
              </w:rPr>
              <w:t xml:space="preserve"> иностранная организация, имеющая право в соответствии с законодательством иностранного государства, на территории которого она зарегистрирована, на основании лицензии или иного разрешения оказывать услуги по </w:t>
            </w:r>
            <w:r w:rsidRPr="009E0381">
              <w:rPr>
                <w:bCs/>
              </w:rPr>
              <w:lastRenderedPageBreak/>
              <w:t>переводу денежных средств по банковским счетам и(или) без открытия банковских счетов и(или) осуществлять операции с использованием электронных средств платежа.</w:t>
            </w:r>
          </w:p>
          <w:p w14:paraId="2823A635" w14:textId="3CA7110D" w:rsidR="006B5BAC" w:rsidRPr="009E0381" w:rsidRDefault="006B5BAC" w:rsidP="00E642A2">
            <w:pPr>
              <w:spacing w:before="0" w:after="120"/>
              <w:ind w:firstLine="0"/>
            </w:pPr>
            <w:r w:rsidRPr="009E0381">
              <w:rPr>
                <w:b/>
              </w:rPr>
              <w:t xml:space="preserve">Инцидент – </w:t>
            </w:r>
            <w:r w:rsidRPr="009E0381">
              <w:rPr>
                <w:bCs/>
              </w:rPr>
              <w:t xml:space="preserve">событие, </w:t>
            </w:r>
            <w:r w:rsidRPr="009E0381">
              <w:t>не являющееся инцидентом информационной безопасности,</w:t>
            </w:r>
            <w:r w:rsidRPr="009E0381">
              <w:rPr>
                <w:bCs/>
              </w:rPr>
              <w:t xml:space="preserve"> которое привело к нарушению оказания услуг платежной инфраструктуры</w:t>
            </w:r>
            <w:r w:rsidRPr="009E0381">
              <w:rPr>
                <w:b/>
              </w:rPr>
              <w:t xml:space="preserve">, </w:t>
            </w:r>
            <w:r w:rsidRPr="009E0381">
              <w:t>соответствующего требованиям к оказанию услуг, в результате которого приостанавливалось оказание услуг.</w:t>
            </w:r>
            <w:r w:rsidR="001309A5" w:rsidRPr="009E0381">
              <w:t xml:space="preserve"> Нарушения в проведении регламентных работ</w:t>
            </w:r>
            <w:r w:rsidR="003D5221" w:rsidRPr="009E0381">
              <w:t>, определенных п.п.5.7.</w:t>
            </w:r>
            <w:r w:rsidR="00BB6737" w:rsidRPr="009E0381">
              <w:t>4</w:t>
            </w:r>
            <w:r w:rsidR="003D5221" w:rsidRPr="009E0381">
              <w:t xml:space="preserve"> Правил,</w:t>
            </w:r>
            <w:r w:rsidR="001309A5" w:rsidRPr="009E0381">
              <w:t xml:space="preserve"> при осуществлении тестовых операций не являются инцидентами.</w:t>
            </w:r>
          </w:p>
          <w:p w14:paraId="25C88B2E" w14:textId="28DA98C2" w:rsidR="00AF1302" w:rsidRPr="009E0381" w:rsidRDefault="00AF1302" w:rsidP="00BD48BF">
            <w:pPr>
              <w:spacing w:before="0" w:after="120"/>
              <w:ind w:firstLine="0"/>
            </w:pPr>
            <w:r w:rsidRPr="009E0381">
              <w:rPr>
                <w:b/>
              </w:rPr>
              <w:t>Инцидент информационной безопасности</w:t>
            </w:r>
            <w:r w:rsidR="0097381B" w:rsidRPr="009E0381">
              <w:rPr>
                <w:b/>
              </w:rPr>
              <w:t xml:space="preserve"> (инцидент защиты информации)</w:t>
            </w:r>
            <w:r w:rsidR="006A198A" w:rsidRPr="009E0381">
              <w:rPr>
                <w:b/>
              </w:rPr>
              <w:t xml:space="preserve"> </w:t>
            </w:r>
            <w:r w:rsidRPr="009E0381">
              <w:t>– инцидент, связанны</w:t>
            </w:r>
            <w:r w:rsidR="006E5256" w:rsidRPr="009E0381">
              <w:t>й</w:t>
            </w:r>
            <w:r w:rsidRPr="009E0381">
              <w:t xml:space="preserve"> с нарушением требований к обеспечению защиты информации при осуществлении </w:t>
            </w:r>
            <w:r w:rsidR="00697791" w:rsidRPr="009E0381">
              <w:t>П</w:t>
            </w:r>
            <w:r w:rsidRPr="009E0381">
              <w:t>ереводов денежных средств.</w:t>
            </w:r>
          </w:p>
        </w:tc>
      </w:tr>
      <w:tr w:rsidR="00C25B97" w:rsidRPr="009E0381" w14:paraId="4F1B4118" w14:textId="77777777" w:rsidTr="003E5291">
        <w:tc>
          <w:tcPr>
            <w:tcW w:w="9639" w:type="dxa"/>
            <w:gridSpan w:val="2"/>
          </w:tcPr>
          <w:p w14:paraId="5002CCC4" w14:textId="0F0C20A2" w:rsidR="005B174B" w:rsidRPr="009E0381" w:rsidRDefault="00C25B97" w:rsidP="00E642A2">
            <w:pPr>
              <w:spacing w:before="0" w:after="120"/>
              <w:ind w:firstLine="0"/>
            </w:pPr>
            <w:r w:rsidRPr="009E0381">
              <w:rPr>
                <w:b/>
              </w:rPr>
              <w:lastRenderedPageBreak/>
              <w:t xml:space="preserve">Клиент </w:t>
            </w:r>
            <w:r w:rsidRPr="009E0381">
              <w:t>– юридическое или физическое лицо</w:t>
            </w:r>
            <w:r w:rsidR="00CC0697" w:rsidRPr="009E0381">
              <w:t>, или индивидуальный предприниматель</w:t>
            </w:r>
            <w:r w:rsidRPr="009E0381">
              <w:t xml:space="preserve">, </w:t>
            </w:r>
            <w:r w:rsidR="005B174B" w:rsidRPr="009E0381">
              <w:t>имеющее договорные отношения с Участником (находящееся на обслуживании у Участника) и которому предоставляются Услуги по Переводу денежных средств в рамках комплекса Услуг ПС «Sendy».</w:t>
            </w:r>
          </w:p>
          <w:p w14:paraId="6B4848BC" w14:textId="70BB41CE" w:rsidR="00A86403" w:rsidRPr="009E0381" w:rsidRDefault="00A86403" w:rsidP="00057406">
            <w:pPr>
              <w:spacing w:before="0" w:after="120"/>
              <w:ind w:firstLine="0"/>
            </w:pPr>
            <w:r w:rsidRPr="009E0381">
              <w:rPr>
                <w:b/>
              </w:rPr>
              <w:t xml:space="preserve">Контрольный номер </w:t>
            </w:r>
            <w:r w:rsidR="00AC4662" w:rsidRPr="009E0381">
              <w:rPr>
                <w:b/>
              </w:rPr>
              <w:t>п</w:t>
            </w:r>
            <w:r w:rsidRPr="009E0381">
              <w:rPr>
                <w:b/>
              </w:rPr>
              <w:t>еревода (КНП)</w:t>
            </w:r>
            <w:r w:rsidRPr="009E0381">
              <w:t xml:space="preserve"> – уникальный номер Перевода денежных средств, автоматически присваиваемый и фиксируемый в Программн</w:t>
            </w:r>
            <w:r w:rsidR="00D73DF6" w:rsidRPr="009E0381">
              <w:t xml:space="preserve">ом </w:t>
            </w:r>
            <w:r w:rsidRPr="009E0381">
              <w:t xml:space="preserve">комплексе </w:t>
            </w:r>
            <w:r w:rsidR="00E22859" w:rsidRPr="009E0381">
              <w:t>«</w:t>
            </w:r>
            <w:r w:rsidR="00170A20" w:rsidRPr="009E0381">
              <w:t>Sendy</w:t>
            </w:r>
            <w:r w:rsidR="00E22859" w:rsidRPr="009E0381">
              <w:t>»</w:t>
            </w:r>
            <w:r w:rsidRPr="009E0381">
              <w:t xml:space="preserve"> при его отправке, являющийся средством идентификации Перевода денежных средств.</w:t>
            </w:r>
          </w:p>
        </w:tc>
      </w:tr>
      <w:tr w:rsidR="00C25B97" w:rsidRPr="009E0381" w14:paraId="4FE9E6A1" w14:textId="77777777" w:rsidTr="003E5291">
        <w:tc>
          <w:tcPr>
            <w:tcW w:w="9639" w:type="dxa"/>
            <w:gridSpan w:val="2"/>
          </w:tcPr>
          <w:p w14:paraId="37491F38" w14:textId="4E032EBA" w:rsidR="003B260B" w:rsidRPr="009E0381" w:rsidRDefault="003B260B" w:rsidP="003B260B">
            <w:pPr>
              <w:spacing w:before="0" w:after="120"/>
              <w:ind w:firstLine="0"/>
            </w:pPr>
            <w:r w:rsidRPr="009E0381">
              <w:rPr>
                <w:b/>
              </w:rPr>
              <w:t>Лимит расчетов Участника</w:t>
            </w:r>
            <w:r w:rsidRPr="009E0381">
              <w:t xml:space="preserve"> – минимально допустимая сумма денежных средств на банковском счете Прямого участника рассчитываемая в порядке, предусмотренном Правилами, используемая для обеспечения исполнения обязательств Участника в Платежной системе.</w:t>
            </w:r>
          </w:p>
          <w:p w14:paraId="0B04BD96" w14:textId="78445087" w:rsidR="009A00F8" w:rsidRPr="009E0381" w:rsidRDefault="009A00F8" w:rsidP="00BD48BF">
            <w:pPr>
              <w:spacing w:before="0" w:after="120"/>
              <w:ind w:firstLine="0"/>
            </w:pPr>
            <w:r w:rsidRPr="009E0381">
              <w:rPr>
                <w:b/>
              </w:rPr>
              <w:t>Личный кабинет</w:t>
            </w:r>
            <w:r w:rsidRPr="009E0381">
              <w:t xml:space="preserve"> – программный комплекс, доступ к которому осуществляется с использованием сети «Интернет», на основании ввода Аутентификационных данных.</w:t>
            </w:r>
            <w:r w:rsidR="000709B3" w:rsidRPr="009E0381">
              <w:t xml:space="preserve"> </w:t>
            </w:r>
          </w:p>
        </w:tc>
      </w:tr>
      <w:tr w:rsidR="00C25B97" w:rsidRPr="009E0381" w14:paraId="2C2CA982" w14:textId="77777777" w:rsidTr="003E5291">
        <w:tc>
          <w:tcPr>
            <w:tcW w:w="9639" w:type="dxa"/>
            <w:gridSpan w:val="2"/>
          </w:tcPr>
          <w:p w14:paraId="780A6B5C" w14:textId="6B2475ED" w:rsidR="00C25B97" w:rsidRPr="009E0381" w:rsidRDefault="00674410" w:rsidP="00BD48BF">
            <w:pPr>
              <w:spacing w:before="0" w:after="120"/>
              <w:ind w:firstLine="0"/>
            </w:pPr>
            <w:r w:rsidRPr="009E0381">
              <w:rPr>
                <w:b/>
              </w:rPr>
              <w:t xml:space="preserve">Мобильное </w:t>
            </w:r>
            <w:r w:rsidR="00C25B97" w:rsidRPr="009E0381">
              <w:rPr>
                <w:b/>
              </w:rPr>
              <w:t xml:space="preserve">приложение </w:t>
            </w:r>
            <w:r w:rsidR="00E22859" w:rsidRPr="009E0381">
              <w:rPr>
                <w:b/>
              </w:rPr>
              <w:t>«</w:t>
            </w:r>
            <w:r w:rsidR="00170A20" w:rsidRPr="009E0381">
              <w:rPr>
                <w:b/>
              </w:rPr>
              <w:t>Sendy</w:t>
            </w:r>
            <w:r w:rsidR="00E22859" w:rsidRPr="009E0381">
              <w:rPr>
                <w:b/>
              </w:rPr>
              <w:t>»</w:t>
            </w:r>
            <w:r w:rsidR="00C25B97" w:rsidRPr="009E0381">
              <w:rPr>
                <w:b/>
              </w:rPr>
              <w:t xml:space="preserve"> </w:t>
            </w:r>
            <w:r w:rsidR="00EB2A05" w:rsidRPr="009E0381">
              <w:rPr>
                <w:b/>
              </w:rPr>
              <w:t>(Мобильное приложение)</w:t>
            </w:r>
            <w:r w:rsidR="00EB2A05" w:rsidRPr="009E0381">
              <w:t xml:space="preserve"> </w:t>
            </w:r>
            <w:r w:rsidR="00C25B97" w:rsidRPr="009E0381">
              <w:t xml:space="preserve">– </w:t>
            </w:r>
            <w:r w:rsidR="00420D99" w:rsidRPr="009E0381">
              <w:t>программное обеспечение</w:t>
            </w:r>
            <w:r w:rsidR="00284748" w:rsidRPr="009E0381">
              <w:t>, устанавливаемое</w:t>
            </w:r>
            <w:r w:rsidR="00C25B97" w:rsidRPr="009E0381">
              <w:t xml:space="preserve"> на мобильных устройствах различного типа для</w:t>
            </w:r>
            <w:r w:rsidR="00EB2A05" w:rsidRPr="009E0381">
              <w:t xml:space="preserve"> обеспечения</w:t>
            </w:r>
            <w:r w:rsidR="00C25B97" w:rsidRPr="009E0381">
              <w:t xml:space="preserve"> доступа Клиентов к </w:t>
            </w:r>
            <w:r w:rsidR="00ED1AC1" w:rsidRPr="009E0381">
              <w:t>У</w:t>
            </w:r>
            <w:r w:rsidR="00C25B97" w:rsidRPr="009E0381">
              <w:t xml:space="preserve">слугам по переводу денежных средств (в том числе </w:t>
            </w:r>
            <w:r w:rsidR="00536E77" w:rsidRPr="009E0381">
              <w:t>ЭДС</w:t>
            </w:r>
            <w:r w:rsidR="00C25B97" w:rsidRPr="009E0381">
              <w:t xml:space="preserve">) </w:t>
            </w:r>
            <w:r w:rsidR="00D06863" w:rsidRPr="009E0381">
              <w:t>с использование</w:t>
            </w:r>
            <w:r w:rsidR="00606EC1" w:rsidRPr="009E0381">
              <w:t>м</w:t>
            </w:r>
            <w:r w:rsidR="00D06863" w:rsidRPr="009E0381">
              <w:t xml:space="preserve"> ЭСП </w:t>
            </w:r>
            <w:r w:rsidR="00E22859" w:rsidRPr="009E0381">
              <w:t>«</w:t>
            </w:r>
            <w:r w:rsidR="00170A20" w:rsidRPr="009E0381">
              <w:t>Sendy</w:t>
            </w:r>
            <w:r w:rsidR="00E22859" w:rsidRPr="009E0381">
              <w:t>»</w:t>
            </w:r>
            <w:r w:rsidR="00EF1B53" w:rsidRPr="009E0381">
              <w:t xml:space="preserve"> </w:t>
            </w:r>
            <w:r w:rsidR="00C25B97" w:rsidRPr="009E0381">
              <w:t>в рамках Платежной системы.</w:t>
            </w:r>
          </w:p>
          <w:p w14:paraId="748FF0FF" w14:textId="6CC579A6" w:rsidR="0032362B" w:rsidRPr="009E0381" w:rsidRDefault="0032362B" w:rsidP="00BD48BF">
            <w:pPr>
              <w:spacing w:before="0" w:after="120"/>
              <w:ind w:firstLine="0"/>
              <w:rPr>
                <w:b/>
              </w:rPr>
            </w:pPr>
            <w:r w:rsidRPr="009E0381">
              <w:rPr>
                <w:b/>
              </w:rPr>
              <w:t>Одноразовый пароль</w:t>
            </w:r>
            <w:r w:rsidRPr="009E0381">
              <w:t xml:space="preserve"> – уникальная последовательность цифр, шестизначный код, предоставляемый Клиенту Системой посредством sms-сообщения на Абонентский номер для регистрации.</w:t>
            </w:r>
          </w:p>
          <w:p w14:paraId="36D1A3ED" w14:textId="4FBBD966" w:rsidR="002163BE" w:rsidRPr="009E0381" w:rsidRDefault="002163BE" w:rsidP="00BD48BF">
            <w:pPr>
              <w:spacing w:before="0" w:after="120"/>
              <w:ind w:firstLine="0"/>
            </w:pPr>
            <w:r w:rsidRPr="009E0381">
              <w:rPr>
                <w:b/>
              </w:rPr>
              <w:t>Окончательность Перевода денежных средств</w:t>
            </w:r>
            <w:r w:rsidRPr="009E0381">
              <w:t xml:space="preserve"> – характеристика Перевода денежных средств, обозначающая предоставление денежных средств Получателю средств в определенный момент </w:t>
            </w:r>
            <w:r w:rsidR="00E45FD0" w:rsidRPr="009E0381">
              <w:t>времени</w:t>
            </w:r>
            <w:r w:rsidRPr="009E0381">
              <w:t>.</w:t>
            </w:r>
          </w:p>
          <w:p w14:paraId="6F065C8A" w14:textId="3245E3E6" w:rsidR="00347612" w:rsidRPr="009E0381" w:rsidRDefault="00347612" w:rsidP="00EE4640">
            <w:pPr>
              <w:spacing w:before="0"/>
              <w:ind w:firstLine="0"/>
            </w:pPr>
            <w:r w:rsidRPr="009E0381">
              <w:rPr>
                <w:b/>
              </w:rPr>
              <w:t xml:space="preserve">Оператор </w:t>
            </w:r>
            <w:r w:rsidR="00FD4F97" w:rsidRPr="009E0381">
              <w:rPr>
                <w:b/>
              </w:rPr>
              <w:t>П</w:t>
            </w:r>
            <w:r w:rsidRPr="009E0381">
              <w:rPr>
                <w:b/>
              </w:rPr>
              <w:t>латежной системы (Оператор ПС)</w:t>
            </w:r>
            <w:r w:rsidRPr="009E0381">
              <w:t xml:space="preserve"> – организация, определяющая </w:t>
            </w:r>
            <w:r w:rsidR="00424DFA" w:rsidRPr="009E0381">
              <w:t>Правила Платежной системы, а также выполняющая иные обязанности</w:t>
            </w:r>
            <w:r w:rsidR="000A0AE9" w:rsidRPr="009E0381">
              <w:t xml:space="preserve">, предусмотренные </w:t>
            </w:r>
            <w:r w:rsidR="007B33F9" w:rsidRPr="009E0381">
              <w:t>Законодательством</w:t>
            </w:r>
            <w:r w:rsidR="00424DFA" w:rsidRPr="009E0381">
              <w:t>.</w:t>
            </w:r>
          </w:p>
          <w:p w14:paraId="57836168" w14:textId="536B2FFC" w:rsidR="00424DFA" w:rsidRPr="009E0381" w:rsidRDefault="00424DFA" w:rsidP="00BD48BF">
            <w:pPr>
              <w:spacing w:before="0" w:after="120"/>
              <w:ind w:firstLine="0"/>
            </w:pPr>
            <w:r w:rsidRPr="009E0381">
              <w:t xml:space="preserve">Оператором Платежной системы </w:t>
            </w:r>
            <w:r w:rsidR="007B33F9" w:rsidRPr="009E0381">
              <w:t>«</w:t>
            </w:r>
            <w:r w:rsidRPr="009E0381">
              <w:t>Sendy</w:t>
            </w:r>
            <w:r w:rsidR="007B33F9" w:rsidRPr="009E0381">
              <w:t>»</w:t>
            </w:r>
            <w:r w:rsidRPr="009E0381">
              <w:t xml:space="preserve"> является Общество с ограниченной ответственностью «Цифровой Платеж» (ИНН: 7714909651, ОГРН: 1137746565934).</w:t>
            </w:r>
          </w:p>
          <w:p w14:paraId="44097C8E" w14:textId="7649AAB4" w:rsidR="002553C2" w:rsidRPr="009E0381" w:rsidRDefault="002553C2" w:rsidP="00BD48BF">
            <w:pPr>
              <w:spacing w:before="0" w:after="120"/>
              <w:ind w:firstLine="0"/>
            </w:pPr>
            <w:r w:rsidRPr="009E0381">
              <w:rPr>
                <w:b/>
              </w:rPr>
              <w:t>Оператор по переводу денежных средств</w:t>
            </w:r>
            <w:r w:rsidR="009F2379" w:rsidRPr="009E0381">
              <w:t xml:space="preserve"> </w:t>
            </w:r>
            <w:r w:rsidRPr="009E0381">
              <w:t xml:space="preserve">– организация, которая в соответствии с </w:t>
            </w:r>
            <w:r w:rsidR="00343C58" w:rsidRPr="009E0381">
              <w:t>З</w:t>
            </w:r>
            <w:r w:rsidRPr="009E0381">
              <w:t>аконодательством Российской Федерации вправе осуществлять перевод денежных средств.</w:t>
            </w:r>
          </w:p>
          <w:p w14:paraId="3161D0A3" w14:textId="4DA3BC13" w:rsidR="00041807" w:rsidRPr="009E0381" w:rsidRDefault="00041807" w:rsidP="00BD48BF">
            <w:pPr>
              <w:spacing w:before="0" w:after="120"/>
              <w:ind w:firstLine="0"/>
            </w:pPr>
            <w:r w:rsidRPr="009E0381">
              <w:rPr>
                <w:b/>
              </w:rPr>
              <w:t>Оператор Пункта обслуживания Клиентов –</w:t>
            </w:r>
            <w:r w:rsidRPr="009E0381">
              <w:t xml:space="preserve"> работник Участника</w:t>
            </w:r>
            <w:r w:rsidR="00ED1AC1" w:rsidRPr="009E0381">
              <w:t>/</w:t>
            </w:r>
            <w:r w:rsidR="00EC3E17" w:rsidRPr="009E0381">
              <w:t xml:space="preserve"> </w:t>
            </w:r>
            <w:r w:rsidR="00ED1AC1" w:rsidRPr="009E0381">
              <w:t>БПА/</w:t>
            </w:r>
            <w:r w:rsidR="00EC3E17" w:rsidRPr="009E0381">
              <w:t xml:space="preserve"> </w:t>
            </w:r>
            <w:r w:rsidR="00ED1AC1" w:rsidRPr="009E0381">
              <w:t>БПС</w:t>
            </w:r>
            <w:r w:rsidRPr="009E0381">
              <w:t>, осуществляющий обслуживание Клиентов в подразделении Участника</w:t>
            </w:r>
            <w:r w:rsidR="00C85991" w:rsidRPr="009E0381">
              <w:t>/ БПА/ БПС</w:t>
            </w:r>
            <w:r w:rsidRPr="009E0381">
              <w:t>, зарегистрированного в качестве Пункта обслуживания Клиентов</w:t>
            </w:r>
            <w:r w:rsidR="00EC3E17" w:rsidRPr="009E0381">
              <w:t>.</w:t>
            </w:r>
          </w:p>
          <w:p w14:paraId="780B6BCD" w14:textId="5C6259D6" w:rsidR="006E264D" w:rsidRPr="009E0381" w:rsidRDefault="006E264D" w:rsidP="00BD48BF">
            <w:pPr>
              <w:spacing w:before="0" w:after="120"/>
              <w:ind w:firstLine="0"/>
            </w:pPr>
            <w:bookmarkStart w:id="4" w:name="_Hlk524004975"/>
            <w:r w:rsidRPr="009E0381">
              <w:rPr>
                <w:b/>
              </w:rPr>
              <w:lastRenderedPageBreak/>
              <w:t xml:space="preserve">Оператор услуг платежной инфраструктуры </w:t>
            </w:r>
            <w:bookmarkEnd w:id="4"/>
            <w:r w:rsidRPr="009E0381">
              <w:t>– Операционный центр, Платежный клиринговый центр и Расчетный центр.</w:t>
            </w:r>
          </w:p>
          <w:p w14:paraId="06C2BF4D" w14:textId="1836C8C0" w:rsidR="00D42AED" w:rsidRPr="009E0381" w:rsidRDefault="00D42AED" w:rsidP="00BD48BF">
            <w:pPr>
              <w:pStyle w:val="25"/>
              <w:numPr>
                <w:ilvl w:val="0"/>
                <w:numId w:val="0"/>
              </w:numPr>
              <w:spacing w:before="0"/>
            </w:pPr>
            <w:r w:rsidRPr="009E0381">
              <w:rPr>
                <w:b/>
              </w:rPr>
              <w:t>Операционный день</w:t>
            </w:r>
            <w:r w:rsidRPr="009E0381">
              <w:t xml:space="preserve"> – период времени, установленный Временным регламентом.</w:t>
            </w:r>
          </w:p>
          <w:p w14:paraId="695A22FD" w14:textId="77777777" w:rsidR="00FD4F97" w:rsidRPr="009E0381" w:rsidRDefault="00FD4F97" w:rsidP="00BD48BF">
            <w:pPr>
              <w:pStyle w:val="25"/>
              <w:numPr>
                <w:ilvl w:val="0"/>
                <w:numId w:val="0"/>
              </w:numPr>
              <w:spacing w:before="0"/>
            </w:pPr>
            <w:r w:rsidRPr="009E0381">
              <w:rPr>
                <w:b/>
              </w:rPr>
              <w:t xml:space="preserve">Операционный центр </w:t>
            </w:r>
            <w:r w:rsidRPr="009E0381">
              <w:t xml:space="preserve">− организация, обеспечивающая в рамках Платежной системы для Участников и их Клиентов доступ к услугам по переводу денежных средств, в том числе с использованием ЭСП, а также </w:t>
            </w:r>
            <w:r w:rsidR="003B0313" w:rsidRPr="009E0381">
              <w:t>обмен электронными сообщениями.</w:t>
            </w:r>
          </w:p>
          <w:p w14:paraId="108DD4E2" w14:textId="660DD621" w:rsidR="009049FE" w:rsidRPr="009E0381" w:rsidRDefault="009049FE" w:rsidP="00BD48BF">
            <w:pPr>
              <w:pStyle w:val="25"/>
              <w:numPr>
                <w:ilvl w:val="0"/>
                <w:numId w:val="0"/>
              </w:numPr>
              <w:spacing w:before="0"/>
            </w:pPr>
            <w:r w:rsidRPr="009E0381">
              <w:rPr>
                <w:b/>
                <w:bCs/>
              </w:rPr>
              <w:t xml:space="preserve">Операция возврата </w:t>
            </w:r>
            <w:r w:rsidRPr="009E0381">
              <w:t xml:space="preserve">– возврат денежных средств по ранее совершенной операции по </w:t>
            </w:r>
            <w:r w:rsidRPr="009E0381">
              <w:rPr>
                <w:bCs/>
              </w:rPr>
              <w:t>Переводу денежных средств.</w:t>
            </w:r>
          </w:p>
        </w:tc>
      </w:tr>
      <w:tr w:rsidR="00C25B97" w:rsidRPr="009E0381" w14:paraId="2E2F1D6E" w14:textId="77777777" w:rsidTr="004233B0">
        <w:trPr>
          <w:trHeight w:val="994"/>
        </w:trPr>
        <w:tc>
          <w:tcPr>
            <w:tcW w:w="9639" w:type="dxa"/>
            <w:gridSpan w:val="2"/>
          </w:tcPr>
          <w:p w14:paraId="486FBE09" w14:textId="2C5CBDA4" w:rsidR="00C25B97" w:rsidRPr="009E0381" w:rsidRDefault="00C25B97" w:rsidP="00BD48BF">
            <w:pPr>
              <w:spacing w:before="0" w:after="120"/>
              <w:ind w:firstLine="0"/>
            </w:pPr>
            <w:r w:rsidRPr="009E0381">
              <w:rPr>
                <w:b/>
              </w:rPr>
              <w:lastRenderedPageBreak/>
              <w:t>Остаток ЭДС</w:t>
            </w:r>
            <w:r w:rsidRPr="009E0381">
              <w:t xml:space="preserve"> – размер обязательств Участника перед Клиентом в сумме предоставленных денежных средств.</w:t>
            </w:r>
          </w:p>
          <w:p w14:paraId="4EDA6631" w14:textId="3CAAA3B5" w:rsidR="00B65D01" w:rsidRPr="009E0381" w:rsidRDefault="00B65D01" w:rsidP="00B65D01">
            <w:pPr>
              <w:spacing w:before="0" w:after="120"/>
              <w:ind w:firstLine="0"/>
              <w:rPr>
                <w:b/>
                <w:bCs/>
              </w:rPr>
            </w:pPr>
            <w:r w:rsidRPr="009E0381">
              <w:rPr>
                <w:b/>
              </w:rPr>
              <w:t xml:space="preserve">Партнеры – </w:t>
            </w:r>
            <w:r w:rsidRPr="009E0381">
              <w:t>юридические лица, имеющие (при необходимости) лицензию (разрешение) на осуществление Переводов денежных средств в соответствии с законодательством страны своего местонахождения, осуществляющие перевод в качестве Клиентов Участников</w:t>
            </w:r>
            <w:r w:rsidR="00B25438" w:rsidRPr="009E0381">
              <w:t xml:space="preserve">, </w:t>
            </w:r>
            <w:r w:rsidRPr="009E0381">
              <w:t>в соответствии с Правилами и</w:t>
            </w:r>
            <w:r w:rsidR="00BF441C" w:rsidRPr="009E0381">
              <w:t>(</w:t>
            </w:r>
            <w:r w:rsidRPr="009E0381">
              <w:t>или</w:t>
            </w:r>
            <w:r w:rsidR="00BF441C" w:rsidRPr="009E0381">
              <w:t>)</w:t>
            </w:r>
            <w:r w:rsidRPr="009E0381">
              <w:t xml:space="preserve"> соответствующими соглашениями, заключенными с Участниками.</w:t>
            </w:r>
          </w:p>
          <w:p w14:paraId="17ED13E3" w14:textId="77777777" w:rsidR="006D6B96" w:rsidRPr="009E0381" w:rsidRDefault="00083E4E" w:rsidP="009F2379">
            <w:pPr>
              <w:autoSpaceDE w:val="0"/>
              <w:autoSpaceDN w:val="0"/>
              <w:adjustRightInd w:val="0"/>
              <w:spacing w:before="0" w:after="120"/>
              <w:ind w:firstLine="0"/>
            </w:pPr>
            <w:r w:rsidRPr="009E0381">
              <w:rPr>
                <w:b/>
              </w:rPr>
              <w:t xml:space="preserve">Перевод денежных средств – </w:t>
            </w:r>
            <w:r w:rsidRPr="009E0381">
              <w:t xml:space="preserve">действия </w:t>
            </w:r>
            <w:r w:rsidR="008C0DC3" w:rsidRPr="009E0381">
              <w:t>о</w:t>
            </w:r>
            <w:r w:rsidR="00B75CF8" w:rsidRPr="009E0381">
              <w:t>ператора по переводу денежных средств</w:t>
            </w:r>
            <w:r w:rsidRPr="009E0381">
              <w:t xml:space="preserve"> в рамках применяемых форм безналичных расчетов по предоставлению Получателю </w:t>
            </w:r>
            <w:r w:rsidR="00B75CF8" w:rsidRPr="009E0381">
              <w:t xml:space="preserve">средств </w:t>
            </w:r>
            <w:r w:rsidRPr="009E0381">
              <w:t>денежных средств Плательщика</w:t>
            </w:r>
            <w:r w:rsidR="00EC3E17" w:rsidRPr="009E0381">
              <w:t>.</w:t>
            </w:r>
          </w:p>
          <w:p w14:paraId="01DA48FF" w14:textId="352A4B70" w:rsidR="006E5E78" w:rsidRPr="009E0381" w:rsidRDefault="006E5E78" w:rsidP="009F2379">
            <w:pPr>
              <w:autoSpaceDE w:val="0"/>
              <w:autoSpaceDN w:val="0"/>
              <w:adjustRightInd w:val="0"/>
              <w:spacing w:before="0" w:after="120"/>
              <w:ind w:firstLine="0"/>
            </w:pPr>
            <w:r w:rsidRPr="009E0381">
              <w:rPr>
                <w:b/>
                <w:bCs/>
              </w:rPr>
              <w:t xml:space="preserve">Перевод денежных средств без </w:t>
            </w:r>
            <w:r w:rsidR="00713C0A" w:rsidRPr="009E0381">
              <w:rPr>
                <w:b/>
                <w:bCs/>
              </w:rPr>
              <w:t xml:space="preserve">добровольного </w:t>
            </w:r>
            <w:r w:rsidRPr="009E0381">
              <w:rPr>
                <w:b/>
                <w:bCs/>
              </w:rPr>
              <w:t xml:space="preserve">согласия </w:t>
            </w:r>
            <w:r w:rsidR="00B032B7" w:rsidRPr="009E0381">
              <w:rPr>
                <w:b/>
                <w:bCs/>
              </w:rPr>
              <w:t>К</w:t>
            </w:r>
            <w:r w:rsidRPr="009E0381">
              <w:rPr>
                <w:b/>
                <w:bCs/>
              </w:rPr>
              <w:t>лиента</w:t>
            </w:r>
            <w:r w:rsidR="00CC2779" w:rsidRPr="009E0381">
              <w:rPr>
                <w:b/>
                <w:bCs/>
              </w:rPr>
              <w:t xml:space="preserve"> (ПДСБСК)</w:t>
            </w:r>
            <w:r w:rsidRPr="009E0381">
              <w:t xml:space="preserve"> </w:t>
            </w:r>
            <w:r w:rsidR="00B032B7" w:rsidRPr="009E0381">
              <w:t>–</w:t>
            </w:r>
            <w:r w:rsidRPr="009E0381">
              <w:t xml:space="preserve"> </w:t>
            </w:r>
            <w:r w:rsidR="00B032B7" w:rsidRPr="009E0381">
              <w:t xml:space="preserve">операция по переводу денежных средств в рамках Платежной системы «Sendy», имеющая признаки осуществления </w:t>
            </w:r>
            <w:r w:rsidR="002D34AA" w:rsidRPr="009E0381">
              <w:t xml:space="preserve">перевода </w:t>
            </w:r>
            <w:r w:rsidR="00B032B7" w:rsidRPr="009E0381">
              <w:t xml:space="preserve">денежных средств без </w:t>
            </w:r>
            <w:r w:rsidR="00713C0A" w:rsidRPr="009E0381">
              <w:t xml:space="preserve">добровольного </w:t>
            </w:r>
            <w:r w:rsidR="00B032B7" w:rsidRPr="009E0381">
              <w:t>согласия Клиента</w:t>
            </w:r>
            <w:r w:rsidR="002D34AA" w:rsidRPr="009E0381">
              <w:t>, которые определены Банком России и размещены на его официальном сайте в информационно-телекоммуникационной сети «Интернет».</w:t>
            </w:r>
          </w:p>
        </w:tc>
      </w:tr>
      <w:tr w:rsidR="00C25B97" w:rsidRPr="009E0381" w14:paraId="05CE6AB8" w14:textId="77777777" w:rsidTr="00E07BB6">
        <w:trPr>
          <w:trHeight w:val="2128"/>
        </w:trPr>
        <w:tc>
          <w:tcPr>
            <w:tcW w:w="9639" w:type="dxa"/>
            <w:gridSpan w:val="2"/>
          </w:tcPr>
          <w:p w14:paraId="6E13677C" w14:textId="36737490" w:rsidR="00C002A7" w:rsidRPr="009E0381" w:rsidRDefault="00F967BF" w:rsidP="00C002A7">
            <w:pPr>
              <w:spacing w:before="0" w:after="120"/>
              <w:ind w:firstLine="0"/>
            </w:pPr>
            <w:r w:rsidRPr="009E0381">
              <w:rPr>
                <w:b/>
              </w:rPr>
              <w:t xml:space="preserve">ПИН-код </w:t>
            </w:r>
            <w:r w:rsidRPr="009E0381">
              <w:t xml:space="preserve">– цифровой персональный идентификационный номер, который служит для авторизации Клиента при проведении </w:t>
            </w:r>
            <w:r w:rsidR="00C002A7" w:rsidRPr="009E0381">
              <w:t xml:space="preserve">операций и может использоваться для входа в </w:t>
            </w:r>
            <w:r w:rsidR="003912E3" w:rsidRPr="009E0381">
              <w:t>М</w:t>
            </w:r>
            <w:r w:rsidR="00C002A7" w:rsidRPr="009E0381">
              <w:t>обильное приложение Клиента.</w:t>
            </w:r>
          </w:p>
          <w:p w14:paraId="6A99E10C" w14:textId="77777777" w:rsidR="005D1B54" w:rsidRPr="009E0381" w:rsidRDefault="004666BD" w:rsidP="00E07BB6">
            <w:pPr>
              <w:pStyle w:val="25"/>
              <w:numPr>
                <w:ilvl w:val="0"/>
                <w:numId w:val="0"/>
              </w:numPr>
              <w:spacing w:before="0"/>
            </w:pPr>
            <w:r w:rsidRPr="009E0381">
              <w:rPr>
                <w:b/>
              </w:rPr>
              <w:t xml:space="preserve">Платежный клиринговый центр </w:t>
            </w:r>
            <w:r w:rsidRPr="009E0381">
              <w:t xml:space="preserve">− организация, созданная в соответствии с </w:t>
            </w:r>
            <w:r w:rsidR="0022615C" w:rsidRPr="009E0381">
              <w:t>З</w:t>
            </w:r>
            <w:r w:rsidRPr="009E0381">
              <w:t xml:space="preserve">аконодательством </w:t>
            </w:r>
            <w:r w:rsidR="002553C2" w:rsidRPr="009E0381">
              <w:t>Российской Федерации</w:t>
            </w:r>
            <w:r w:rsidRPr="009E0381">
              <w:t xml:space="preserve">, обеспечивающая в рамках Платежной системы прием к исполнению распоряжений Участников об осуществлении перевода денежных средств и выполнение иных действий, предусмотренных </w:t>
            </w:r>
            <w:r w:rsidR="00F213C6" w:rsidRPr="009E0381">
              <w:t>З</w:t>
            </w:r>
            <w:r w:rsidRPr="009E0381">
              <w:t>аконом №161-ФЗ.</w:t>
            </w:r>
          </w:p>
          <w:p w14:paraId="767BC8AC" w14:textId="1AC78E05" w:rsidR="004071FC" w:rsidRPr="009E0381" w:rsidRDefault="004071FC" w:rsidP="004071FC">
            <w:pPr>
              <w:autoSpaceDE w:val="0"/>
              <w:autoSpaceDN w:val="0"/>
              <w:adjustRightInd w:val="0"/>
              <w:spacing w:before="0" w:after="120"/>
              <w:ind w:firstLine="0"/>
              <w:rPr>
                <w:rFonts w:eastAsia="Calibri"/>
              </w:rPr>
            </w:pPr>
            <w:r w:rsidRPr="009E0381">
              <w:rPr>
                <w:rFonts w:eastAsia="Calibri"/>
                <w:b/>
              </w:rPr>
              <w:t>Платежное приложение</w:t>
            </w:r>
            <w:r w:rsidRPr="009E0381">
              <w:rPr>
                <w:rFonts w:eastAsia="Calibri"/>
              </w:rPr>
              <w:t xml:space="preserve"> – предоставляемое поставщиком платежного приложения программное обеспечение на подключенном к </w:t>
            </w:r>
            <w:r w:rsidR="007E369B" w:rsidRPr="009E0381">
              <w:rPr>
                <w:rFonts w:eastAsia="Calibri"/>
              </w:rPr>
              <w:t xml:space="preserve">информационно-телекоммуникационной </w:t>
            </w:r>
            <w:r w:rsidRPr="009E0381">
              <w:rPr>
                <w:rFonts w:eastAsia="Calibri"/>
              </w:rPr>
              <w:t xml:space="preserve">сети «Интернет» техническом устройстве (включая мобильный телефон, смартфон, планшетный компьютер), позволяющее </w:t>
            </w:r>
            <w:r w:rsidR="00211C7A" w:rsidRPr="009E0381">
              <w:rPr>
                <w:rFonts w:eastAsia="Calibri"/>
              </w:rPr>
              <w:t>К</w:t>
            </w:r>
            <w:r w:rsidRPr="009E0381">
              <w:rPr>
                <w:rFonts w:eastAsia="Calibri"/>
              </w:rPr>
              <w:t xml:space="preserve">лиенту </w:t>
            </w:r>
            <w:r w:rsidR="00C02FB3" w:rsidRPr="009E0381">
              <w:rPr>
                <w:rFonts w:eastAsia="Calibri"/>
              </w:rPr>
              <w:t>О</w:t>
            </w:r>
            <w:r w:rsidRPr="009E0381">
              <w:rPr>
                <w:rFonts w:eastAsia="Calibri"/>
              </w:rPr>
              <w:t xml:space="preserve">ператора по переводу денежных средств составлять и передавать распоряжения в целях осуществления </w:t>
            </w:r>
            <w:r w:rsidR="00C02FB3" w:rsidRPr="009E0381">
              <w:rPr>
                <w:rFonts w:eastAsia="Calibri"/>
              </w:rPr>
              <w:t>П</w:t>
            </w:r>
            <w:r w:rsidRPr="009E0381">
              <w:rPr>
                <w:rFonts w:eastAsia="Calibri"/>
              </w:rPr>
              <w:t>еревода ден</w:t>
            </w:r>
            <w:r w:rsidR="00C02FB3" w:rsidRPr="009E0381">
              <w:rPr>
                <w:rFonts w:eastAsia="Calibri"/>
              </w:rPr>
              <w:t>ежных средств с использованием Э</w:t>
            </w:r>
            <w:r w:rsidRPr="009E0381">
              <w:rPr>
                <w:rFonts w:eastAsia="Calibri"/>
              </w:rPr>
              <w:t>лектронного средства платежа.</w:t>
            </w:r>
          </w:p>
        </w:tc>
      </w:tr>
      <w:tr w:rsidR="00B73672" w:rsidRPr="009E0381" w14:paraId="037C6358" w14:textId="77777777" w:rsidTr="003E5291">
        <w:trPr>
          <w:gridAfter w:val="1"/>
          <w:wAfter w:w="108" w:type="dxa"/>
        </w:trPr>
        <w:tc>
          <w:tcPr>
            <w:tcW w:w="9531" w:type="dxa"/>
          </w:tcPr>
          <w:p w14:paraId="73EA99BD" w14:textId="7CF7DD7B" w:rsidR="00BA4073" w:rsidRPr="009E0381" w:rsidRDefault="00BA4073" w:rsidP="00152955">
            <w:pPr>
              <w:spacing w:before="0" w:after="120"/>
              <w:ind w:firstLine="0"/>
            </w:pPr>
            <w:r w:rsidRPr="009E0381">
              <w:rPr>
                <w:b/>
              </w:rPr>
              <w:t>Плательщик</w:t>
            </w:r>
            <w:r w:rsidRPr="009E0381">
              <w:t xml:space="preserve"> – физическое или юридическое лицо, </w:t>
            </w:r>
            <w:r w:rsidR="005E151A" w:rsidRPr="009E0381">
              <w:t xml:space="preserve">по распоряжению которого осуществляется Перевод денежных средств, </w:t>
            </w:r>
            <w:r w:rsidRPr="009E0381">
              <w:t xml:space="preserve">предоставляющее денежные средства для </w:t>
            </w:r>
            <w:r w:rsidR="005E151A" w:rsidRPr="009E0381">
              <w:t>осуществления такого Перевода денежных средств</w:t>
            </w:r>
            <w:r w:rsidRPr="009E0381">
              <w:t>.</w:t>
            </w:r>
          </w:p>
          <w:p w14:paraId="2454FAF0" w14:textId="4E198A86" w:rsidR="00BA4073" w:rsidRPr="009E0381" w:rsidRDefault="00BA4073" w:rsidP="00152955">
            <w:pPr>
              <w:spacing w:before="0" w:after="120"/>
              <w:ind w:firstLine="0"/>
            </w:pPr>
            <w:r w:rsidRPr="009E0381">
              <w:rPr>
                <w:b/>
              </w:rPr>
              <w:t>Получатель</w:t>
            </w:r>
            <w:r w:rsidRPr="009E0381">
              <w:t xml:space="preserve"> – физическое или юридическое лицо, в пользу которого направлен </w:t>
            </w:r>
            <w:r w:rsidR="005E151A" w:rsidRPr="009E0381">
              <w:t xml:space="preserve">Перевод </w:t>
            </w:r>
            <w:r w:rsidRPr="009E0381">
              <w:t>денежны</w:t>
            </w:r>
            <w:r w:rsidR="005E151A" w:rsidRPr="009E0381">
              <w:t>х</w:t>
            </w:r>
            <w:r w:rsidRPr="009E0381">
              <w:t xml:space="preserve"> средств.</w:t>
            </w:r>
          </w:p>
          <w:p w14:paraId="3C2170E5" w14:textId="77777777" w:rsidR="00B73672" w:rsidRPr="009E0381" w:rsidRDefault="00152955" w:rsidP="00152955">
            <w:pPr>
              <w:spacing w:before="0" w:after="120"/>
              <w:ind w:firstLine="0"/>
            </w:pPr>
            <w:r w:rsidRPr="009E0381">
              <w:rPr>
                <w:b/>
              </w:rPr>
              <w:t>Поставщик</w:t>
            </w:r>
            <w:r w:rsidRPr="009E0381">
              <w:t xml:space="preserve"> – </w:t>
            </w:r>
            <w:r w:rsidR="00B73672" w:rsidRPr="009E0381">
              <w:t>торгово-сервисное предприятие (ТСП) юридическое лицо или индивидуальный предприниматель, установившие договорные взаимоотношения с Участником по реализации товаров (работ, услуг) с использованием ЭСП «Sendy»</w:t>
            </w:r>
            <w:r w:rsidR="005C4858" w:rsidRPr="009E0381">
              <w:t xml:space="preserve">, </w:t>
            </w:r>
            <w:r w:rsidR="00B766BB" w:rsidRPr="009E0381">
              <w:t xml:space="preserve">ЭСП </w:t>
            </w:r>
            <w:r w:rsidR="00B766BB" w:rsidRPr="009E0381">
              <w:rPr>
                <w:lang w:val="en-US"/>
              </w:rPr>
              <w:lastRenderedPageBreak/>
              <w:t>WeChat</w:t>
            </w:r>
            <w:r w:rsidR="00B766BB" w:rsidRPr="009E0381">
              <w:t xml:space="preserve"> и ЭСП </w:t>
            </w:r>
            <w:r w:rsidR="00B766BB" w:rsidRPr="009E0381">
              <w:rPr>
                <w:lang w:val="en-US"/>
              </w:rPr>
              <w:t>Alipay</w:t>
            </w:r>
            <w:r w:rsidR="00B766BB" w:rsidRPr="009E0381">
              <w:t xml:space="preserve"> </w:t>
            </w:r>
            <w:r w:rsidR="00B73672" w:rsidRPr="009E0381">
              <w:t xml:space="preserve">и проведению расчетов по этим операциям, получающие денежные средства Плательщика за реализуемые товары (выполняемые работы, оказываемые услуги), а также юридическое лицо или индивидуальный предприниматель, через которых вносится плата за жилое помещение и коммунальные услуги, а также органы государственной власти и органы местного самоуправления, учреждения, находящиеся в их ведении, получающие денежные средства Плательщика в рамках выполнения ими функций, установленных </w:t>
            </w:r>
            <w:r w:rsidR="0022615C" w:rsidRPr="009E0381">
              <w:t>З</w:t>
            </w:r>
            <w:r w:rsidR="00B73672" w:rsidRPr="009E0381">
              <w:t>аконодательством Российской Федерации.</w:t>
            </w:r>
          </w:p>
          <w:p w14:paraId="56C29FE1" w14:textId="2A2A5123" w:rsidR="00321E14" w:rsidRPr="009E0381" w:rsidRDefault="004071FC" w:rsidP="00A6351B">
            <w:pPr>
              <w:autoSpaceDE w:val="0"/>
              <w:autoSpaceDN w:val="0"/>
              <w:adjustRightInd w:val="0"/>
              <w:spacing w:before="0" w:after="120"/>
              <w:ind w:firstLine="0"/>
            </w:pPr>
            <w:r w:rsidRPr="009E0381">
              <w:rPr>
                <w:rFonts w:eastAsia="Calibri"/>
                <w:b/>
              </w:rPr>
              <w:t>Поставщик платежного приложения</w:t>
            </w:r>
            <w:r w:rsidRPr="009E0381">
              <w:rPr>
                <w:rFonts w:eastAsia="Calibri"/>
              </w:rPr>
              <w:t xml:space="preserve"> – юридическое лицо, в том числе иностранная организация, предоставляющее на основании договора с </w:t>
            </w:r>
            <w:r w:rsidR="00211C7A" w:rsidRPr="009E0381">
              <w:rPr>
                <w:rFonts w:eastAsia="Calibri"/>
              </w:rPr>
              <w:t>О</w:t>
            </w:r>
            <w:r w:rsidRPr="009E0381">
              <w:rPr>
                <w:rFonts w:eastAsia="Calibri"/>
              </w:rPr>
              <w:t xml:space="preserve">ператором по переводу денежных средств </w:t>
            </w:r>
            <w:r w:rsidR="00211C7A" w:rsidRPr="009E0381">
              <w:rPr>
                <w:rFonts w:eastAsia="Calibri"/>
              </w:rPr>
              <w:t>П</w:t>
            </w:r>
            <w:r w:rsidRPr="009E0381">
              <w:rPr>
                <w:rFonts w:eastAsia="Calibri"/>
              </w:rPr>
              <w:t xml:space="preserve">латежное приложение для его применения </w:t>
            </w:r>
            <w:r w:rsidR="00211C7A" w:rsidRPr="009E0381">
              <w:rPr>
                <w:rFonts w:eastAsia="Calibri"/>
              </w:rPr>
              <w:t>К</w:t>
            </w:r>
            <w:r w:rsidRPr="009E0381">
              <w:rPr>
                <w:rFonts w:eastAsia="Calibri"/>
              </w:rPr>
              <w:t xml:space="preserve">лиентами </w:t>
            </w:r>
            <w:r w:rsidR="00211C7A" w:rsidRPr="009E0381">
              <w:rPr>
                <w:rFonts w:eastAsia="Calibri"/>
              </w:rPr>
              <w:t>О</w:t>
            </w:r>
            <w:r w:rsidRPr="009E0381">
              <w:rPr>
                <w:rFonts w:eastAsia="Calibri"/>
              </w:rPr>
              <w:t>ператора по переводу денежных средств.</w:t>
            </w:r>
          </w:p>
        </w:tc>
      </w:tr>
      <w:tr w:rsidR="00EB101A" w:rsidRPr="009E0381" w14:paraId="5F0D8CAC" w14:textId="77777777" w:rsidTr="003E5291">
        <w:tc>
          <w:tcPr>
            <w:tcW w:w="9639" w:type="dxa"/>
            <w:gridSpan w:val="2"/>
          </w:tcPr>
          <w:p w14:paraId="17D199FF" w14:textId="489D6F2A" w:rsidR="003C5413" w:rsidRPr="009E0381" w:rsidRDefault="003C5413" w:rsidP="00FB785F">
            <w:pPr>
              <w:spacing w:before="0" w:after="120"/>
              <w:ind w:firstLine="0"/>
              <w:rPr>
                <w:b/>
              </w:rPr>
            </w:pPr>
            <w:r w:rsidRPr="009E0381">
              <w:rPr>
                <w:b/>
              </w:rPr>
              <w:lastRenderedPageBreak/>
              <w:t>Пункты обслуживания Клиентов –</w:t>
            </w:r>
            <w:r w:rsidRPr="009E0381">
              <w:t xml:space="preserve"> обособленные и</w:t>
            </w:r>
            <w:r w:rsidR="00BF441C" w:rsidRPr="009E0381">
              <w:t>(</w:t>
            </w:r>
            <w:r w:rsidRPr="009E0381">
              <w:t>или</w:t>
            </w:r>
            <w:r w:rsidR="00BF441C" w:rsidRPr="009E0381">
              <w:t>)</w:t>
            </w:r>
            <w:r w:rsidRPr="009E0381">
              <w:t xml:space="preserve"> внутренние структурные подразделения Участников ПС </w:t>
            </w:r>
            <w:r w:rsidR="00E22859" w:rsidRPr="009E0381">
              <w:t>«</w:t>
            </w:r>
            <w:r w:rsidR="00170A20" w:rsidRPr="009E0381">
              <w:t>Sendy</w:t>
            </w:r>
            <w:r w:rsidR="00E22859" w:rsidRPr="009E0381">
              <w:t>»</w:t>
            </w:r>
            <w:r w:rsidRPr="009E0381">
              <w:t xml:space="preserve">, включая офисы </w:t>
            </w:r>
            <w:r w:rsidR="00C24D2E" w:rsidRPr="009E0381">
              <w:t>б</w:t>
            </w:r>
            <w:r w:rsidRPr="009E0381">
              <w:t>анковских платежных агентов (</w:t>
            </w:r>
            <w:r w:rsidR="00F251B3" w:rsidRPr="009E0381">
              <w:t>субагентов</w:t>
            </w:r>
            <w:r w:rsidRPr="009E0381">
              <w:t>)</w:t>
            </w:r>
            <w:r w:rsidR="00F251B3" w:rsidRPr="009E0381">
              <w:t>,</w:t>
            </w:r>
            <w:r w:rsidRPr="009E0381">
              <w:t xml:space="preserve"> осуществляющие предоставление </w:t>
            </w:r>
            <w:r w:rsidR="00985C4C" w:rsidRPr="009E0381">
              <w:t>У</w:t>
            </w:r>
            <w:r w:rsidRPr="009E0381">
              <w:t>слуг</w:t>
            </w:r>
            <w:r w:rsidR="00985C4C" w:rsidRPr="009E0381">
              <w:t xml:space="preserve"> ПС </w:t>
            </w:r>
            <w:r w:rsidR="00E22859" w:rsidRPr="009E0381">
              <w:t>«</w:t>
            </w:r>
            <w:r w:rsidR="00170A20" w:rsidRPr="009E0381">
              <w:t>Sendy</w:t>
            </w:r>
            <w:r w:rsidR="00E22859" w:rsidRPr="009E0381">
              <w:t>»</w:t>
            </w:r>
            <w:r w:rsidRPr="009E0381">
              <w:t xml:space="preserve"> Клиентам.</w:t>
            </w:r>
          </w:p>
        </w:tc>
      </w:tr>
      <w:tr w:rsidR="00C25B97" w:rsidRPr="009E0381" w14:paraId="4DB1A1DA" w14:textId="77777777" w:rsidTr="003E5291">
        <w:tc>
          <w:tcPr>
            <w:tcW w:w="9639" w:type="dxa"/>
            <w:gridSpan w:val="2"/>
          </w:tcPr>
          <w:p w14:paraId="26BEB713" w14:textId="6104E616" w:rsidR="003B0313" w:rsidRPr="009E0381" w:rsidRDefault="003B0313" w:rsidP="00FB785F">
            <w:pPr>
              <w:spacing w:before="0" w:after="120"/>
              <w:ind w:firstLine="0"/>
              <w:rPr>
                <w:b/>
              </w:rPr>
            </w:pPr>
            <w:r w:rsidRPr="009E0381">
              <w:rPr>
                <w:b/>
              </w:rPr>
              <w:t xml:space="preserve">Расчетный центр </w:t>
            </w:r>
            <w:r w:rsidRPr="009E0381">
              <w:t xml:space="preserve">− организация, созданная в соответствии с </w:t>
            </w:r>
            <w:r w:rsidR="0022615C" w:rsidRPr="009E0381">
              <w:t>З</w:t>
            </w:r>
            <w:r w:rsidRPr="009E0381">
              <w:t>аконодательством</w:t>
            </w:r>
            <w:r w:rsidR="002553C2" w:rsidRPr="009E0381">
              <w:t xml:space="preserve"> Российской Федерации</w:t>
            </w:r>
            <w:r w:rsidRPr="009E0381">
              <w:t>,</w:t>
            </w:r>
            <w:r w:rsidR="002553C2" w:rsidRPr="009E0381">
              <w:t xml:space="preserve"> и</w:t>
            </w:r>
            <w:r w:rsidRPr="009E0381">
              <w:t xml:space="preserve"> обеспечивающая в рамках Платежной системы исполнение распоряжений Участников посредством списания и зачисления денежных средств по </w:t>
            </w:r>
            <w:r w:rsidR="00C24D2E" w:rsidRPr="009E0381">
              <w:t>б</w:t>
            </w:r>
            <w:r w:rsidRPr="009E0381">
              <w:t>анковским счетам Участников, а также направление подтверждений, касающихся исполнения распоряжений Участников.</w:t>
            </w:r>
          </w:p>
          <w:p w14:paraId="25DA95CD" w14:textId="1D2A93BD" w:rsidR="00C25B97" w:rsidRPr="009E0381" w:rsidRDefault="00C25B97" w:rsidP="00FB785F">
            <w:pPr>
              <w:spacing w:before="0" w:after="120"/>
              <w:ind w:firstLine="0"/>
            </w:pPr>
            <w:r w:rsidRPr="009E0381">
              <w:rPr>
                <w:b/>
              </w:rPr>
              <w:t>Реестр платежных операций</w:t>
            </w:r>
            <w:r w:rsidRPr="009E0381">
              <w:t xml:space="preserve"> – документ, </w:t>
            </w:r>
            <w:r w:rsidR="00623AFE" w:rsidRPr="009E0381">
              <w:t>формируемый</w:t>
            </w:r>
            <w:r w:rsidRPr="009E0381">
              <w:t xml:space="preserve"> </w:t>
            </w:r>
            <w:r w:rsidR="000629C4" w:rsidRPr="009E0381">
              <w:t xml:space="preserve">Платежным клиринговым центром </w:t>
            </w:r>
            <w:r w:rsidRPr="009E0381">
              <w:t>согласно Временному регламенту и содержащий переч</w:t>
            </w:r>
            <w:r w:rsidR="00514868" w:rsidRPr="009E0381">
              <w:t>е</w:t>
            </w:r>
            <w:r w:rsidRPr="009E0381">
              <w:t>нь операций</w:t>
            </w:r>
            <w:r w:rsidR="00623AFE" w:rsidRPr="009E0381">
              <w:t xml:space="preserve">, осуществленных в рамках ПС </w:t>
            </w:r>
            <w:r w:rsidR="005C1A95" w:rsidRPr="009E0381">
              <w:t>«</w:t>
            </w:r>
            <w:r w:rsidR="00623AFE" w:rsidRPr="009E0381">
              <w:t>Sendy</w:t>
            </w:r>
            <w:r w:rsidR="005C1A95" w:rsidRPr="009E0381">
              <w:t>»</w:t>
            </w:r>
            <w:r w:rsidRPr="009E0381">
              <w:t>, инициированных на основании распоряжений Клиентов.</w:t>
            </w:r>
          </w:p>
        </w:tc>
      </w:tr>
      <w:tr w:rsidR="00C25B97" w:rsidRPr="009E0381" w14:paraId="0256062A" w14:textId="77777777" w:rsidTr="003E5291">
        <w:tc>
          <w:tcPr>
            <w:tcW w:w="9639" w:type="dxa"/>
            <w:gridSpan w:val="2"/>
          </w:tcPr>
          <w:p w14:paraId="329B13DE" w14:textId="70CCF590" w:rsidR="00C25B97" w:rsidRPr="009E0381" w:rsidRDefault="00C25B97" w:rsidP="00FB785F">
            <w:pPr>
              <w:spacing w:before="0" w:after="120"/>
              <w:ind w:firstLine="0"/>
            </w:pPr>
            <w:bookmarkStart w:id="5" w:name="_Hlk524517476"/>
            <w:r w:rsidRPr="009E0381">
              <w:rPr>
                <w:b/>
              </w:rPr>
              <w:t xml:space="preserve">Реестр расчетных </w:t>
            </w:r>
            <w:r w:rsidR="00C7121A" w:rsidRPr="009E0381">
              <w:rPr>
                <w:b/>
              </w:rPr>
              <w:t>операций</w:t>
            </w:r>
            <w:r w:rsidRPr="009E0381">
              <w:t xml:space="preserve"> – документ, содержащи</w:t>
            </w:r>
            <w:r w:rsidR="00A54528" w:rsidRPr="009E0381">
              <w:t>й</w:t>
            </w:r>
            <w:r w:rsidRPr="009E0381">
              <w:t xml:space="preserve"> платежные клиринговые позиции</w:t>
            </w:r>
            <w:r w:rsidR="00B42A40" w:rsidRPr="009E0381">
              <w:t xml:space="preserve"> </w:t>
            </w:r>
            <w:r w:rsidR="00E26D33" w:rsidRPr="009E0381">
              <w:t>Участников</w:t>
            </w:r>
            <w:r w:rsidRPr="009E0381">
              <w:t>,</w:t>
            </w:r>
            <w:r w:rsidR="00FB5F52" w:rsidRPr="009E0381">
              <w:t xml:space="preserve"> учитывающих принятые распоряжения Участников,</w:t>
            </w:r>
            <w:r w:rsidRPr="009E0381">
              <w:t xml:space="preserve"> </w:t>
            </w:r>
            <w:r w:rsidR="00FB5F52" w:rsidRPr="009E0381">
              <w:t>которые подготавливаются</w:t>
            </w:r>
            <w:r w:rsidRPr="009E0381">
              <w:t xml:space="preserve"> Платежным клиринговым центром согласно Временному регламенту и </w:t>
            </w:r>
            <w:r w:rsidR="00FB5F52" w:rsidRPr="009E0381">
              <w:t xml:space="preserve">направляются </w:t>
            </w:r>
            <w:r w:rsidRPr="009E0381">
              <w:t xml:space="preserve">в Расчетный центр для проведения расчетов между </w:t>
            </w:r>
            <w:r w:rsidR="00C66ABB" w:rsidRPr="009E0381">
              <w:t>Прямыми участниками</w:t>
            </w:r>
            <w:r w:rsidRPr="009E0381">
              <w:t>.</w:t>
            </w:r>
            <w:bookmarkEnd w:id="5"/>
          </w:p>
        </w:tc>
      </w:tr>
      <w:tr w:rsidR="00C25B97" w:rsidRPr="009E0381" w14:paraId="09FE1F5F" w14:textId="77777777" w:rsidTr="003E5291">
        <w:tc>
          <w:tcPr>
            <w:tcW w:w="9639" w:type="dxa"/>
            <w:gridSpan w:val="2"/>
          </w:tcPr>
          <w:p w14:paraId="15DAE7DF" w14:textId="0BB9935C" w:rsidR="00C25B97" w:rsidRPr="009E0381" w:rsidRDefault="00C25B97" w:rsidP="00FB785F">
            <w:pPr>
              <w:spacing w:before="0" w:after="120"/>
              <w:ind w:firstLine="0"/>
            </w:pPr>
            <w:r w:rsidRPr="009E0381">
              <w:rPr>
                <w:b/>
              </w:rPr>
              <w:t xml:space="preserve">Роль Участника </w:t>
            </w:r>
            <w:r w:rsidRPr="009E0381">
              <w:t xml:space="preserve">– вид деятельности Участника, включающий в себя совокупность функций по оказанию определенных Правилами </w:t>
            </w:r>
            <w:r w:rsidR="000F3642" w:rsidRPr="009E0381">
              <w:t xml:space="preserve">Услуг ПС </w:t>
            </w:r>
            <w:r w:rsidR="00E22859" w:rsidRPr="009E0381">
              <w:t>«</w:t>
            </w:r>
            <w:r w:rsidR="00330048" w:rsidRPr="009E0381">
              <w:rPr>
                <w:lang w:val="en-US"/>
              </w:rPr>
              <w:t>Sendy</w:t>
            </w:r>
            <w:r w:rsidR="00E22859" w:rsidRPr="009E0381">
              <w:t>»</w:t>
            </w:r>
            <w:r w:rsidRPr="009E0381">
              <w:t xml:space="preserve"> Клиентам в Платежной системе.</w:t>
            </w:r>
          </w:p>
        </w:tc>
      </w:tr>
      <w:tr w:rsidR="00C25B97" w:rsidRPr="009E0381" w14:paraId="08DF1118" w14:textId="77777777" w:rsidTr="003E5291">
        <w:tc>
          <w:tcPr>
            <w:tcW w:w="9639" w:type="dxa"/>
            <w:gridSpan w:val="2"/>
          </w:tcPr>
          <w:p w14:paraId="75062C51" w14:textId="567EFF92" w:rsidR="00C25B97" w:rsidRPr="009E0381" w:rsidRDefault="00C25B97" w:rsidP="00FB785F">
            <w:pPr>
              <w:spacing w:before="0" w:after="120"/>
              <w:ind w:firstLine="0"/>
            </w:pPr>
            <w:r w:rsidRPr="009E0381">
              <w:rPr>
                <w:b/>
              </w:rPr>
              <w:t xml:space="preserve">Сайт </w:t>
            </w:r>
            <w:r w:rsidR="00E17FBF" w:rsidRPr="009E0381">
              <w:rPr>
                <w:b/>
              </w:rPr>
              <w:t xml:space="preserve">ПС </w:t>
            </w:r>
            <w:r w:rsidR="005C1A95" w:rsidRPr="009E0381">
              <w:rPr>
                <w:b/>
              </w:rPr>
              <w:t>«</w:t>
            </w:r>
            <w:r w:rsidR="00E17FBF" w:rsidRPr="009E0381">
              <w:rPr>
                <w:b/>
              </w:rPr>
              <w:t>Sendy</w:t>
            </w:r>
            <w:r w:rsidR="005C1A95" w:rsidRPr="009E0381">
              <w:rPr>
                <w:b/>
              </w:rPr>
              <w:t>»</w:t>
            </w:r>
            <w:r w:rsidR="0056560E" w:rsidRPr="009E0381">
              <w:rPr>
                <w:b/>
              </w:rPr>
              <w:t xml:space="preserve"> </w:t>
            </w:r>
            <w:r w:rsidR="009736FC" w:rsidRPr="009E0381">
              <w:t>–</w:t>
            </w:r>
            <w:r w:rsidR="001204D6" w:rsidRPr="009E0381">
              <w:t xml:space="preserve"> </w:t>
            </w:r>
            <w:r w:rsidR="00185DA5" w:rsidRPr="009E0381">
              <w:t xml:space="preserve">официальный сайт ПС </w:t>
            </w:r>
            <w:r w:rsidR="00E22859" w:rsidRPr="009E0381">
              <w:t>«</w:t>
            </w:r>
            <w:r w:rsidR="00185DA5" w:rsidRPr="009E0381">
              <w:t>Sendy</w:t>
            </w:r>
            <w:r w:rsidR="00E22859" w:rsidRPr="009E0381">
              <w:t>»</w:t>
            </w:r>
            <w:r w:rsidR="001204D6" w:rsidRPr="009E0381">
              <w:t xml:space="preserve"> в сети «Интернет»</w:t>
            </w:r>
            <w:r w:rsidRPr="009E0381">
              <w:t xml:space="preserve">, </w:t>
            </w:r>
            <w:r w:rsidR="00185DA5" w:rsidRPr="009E0381">
              <w:t>размещенный по адресу</w:t>
            </w:r>
            <w:r w:rsidR="001A69A9" w:rsidRPr="009E0381">
              <w:t xml:space="preserve">: </w:t>
            </w:r>
            <w:hyperlink r:id="rId9" w:history="1">
              <w:r w:rsidR="001A69A9" w:rsidRPr="009E0381">
                <w:rPr>
                  <w:rStyle w:val="afb"/>
                  <w:lang w:val="en-US"/>
                </w:rPr>
                <w:t>https</w:t>
              </w:r>
              <w:r w:rsidR="001A69A9" w:rsidRPr="009E0381">
                <w:rPr>
                  <w:rStyle w:val="afb"/>
                </w:rPr>
                <w:t>://</w:t>
              </w:r>
              <w:r w:rsidR="001A69A9" w:rsidRPr="009E0381">
                <w:rPr>
                  <w:rStyle w:val="afb"/>
                  <w:lang w:val="en-US"/>
                </w:rPr>
                <w:t>www</w:t>
              </w:r>
              <w:r w:rsidR="001A69A9" w:rsidRPr="009E0381">
                <w:rPr>
                  <w:rStyle w:val="afb"/>
                </w:rPr>
                <w:t>.</w:t>
              </w:r>
              <w:r w:rsidR="001A69A9" w:rsidRPr="009E0381">
                <w:rPr>
                  <w:rStyle w:val="afb"/>
                  <w:lang w:val="en-US"/>
                </w:rPr>
                <w:t>sendy</w:t>
              </w:r>
              <w:r w:rsidR="001A69A9" w:rsidRPr="009E0381">
                <w:rPr>
                  <w:rStyle w:val="afb"/>
                </w:rPr>
                <w:t>.</w:t>
              </w:r>
              <w:r w:rsidR="001A69A9" w:rsidRPr="009E0381">
                <w:rPr>
                  <w:rStyle w:val="afb"/>
                  <w:lang w:val="en-US"/>
                </w:rPr>
                <w:t>land</w:t>
              </w:r>
              <w:r w:rsidR="001A69A9" w:rsidRPr="009E0381">
                <w:rPr>
                  <w:rStyle w:val="afb"/>
                </w:rPr>
                <w:t>.</w:t>
              </w:r>
            </w:hyperlink>
          </w:p>
        </w:tc>
      </w:tr>
      <w:tr w:rsidR="00C25B97" w:rsidRPr="009E0381" w14:paraId="7E4002C1" w14:textId="77777777" w:rsidTr="003E5291">
        <w:tc>
          <w:tcPr>
            <w:tcW w:w="9639" w:type="dxa"/>
            <w:gridSpan w:val="2"/>
          </w:tcPr>
          <w:p w14:paraId="709F8E52" w14:textId="76CFFEF2" w:rsidR="00C54B9B" w:rsidRPr="009E0381" w:rsidRDefault="00C25B97" w:rsidP="00FB785F">
            <w:pPr>
              <w:spacing w:before="0" w:after="120"/>
              <w:ind w:firstLine="0"/>
            </w:pPr>
            <w:r w:rsidRPr="009E0381">
              <w:rPr>
                <w:b/>
              </w:rPr>
              <w:t xml:space="preserve">Система (Программный комплекс </w:t>
            </w:r>
            <w:r w:rsidR="00E22859" w:rsidRPr="009E0381">
              <w:rPr>
                <w:b/>
              </w:rPr>
              <w:t>«</w:t>
            </w:r>
            <w:r w:rsidR="00170A20" w:rsidRPr="009E0381">
              <w:rPr>
                <w:b/>
              </w:rPr>
              <w:t>Sendy</w:t>
            </w:r>
            <w:r w:rsidR="00E22859" w:rsidRPr="009E0381">
              <w:rPr>
                <w:b/>
              </w:rPr>
              <w:t>»</w:t>
            </w:r>
            <w:r w:rsidRPr="009E0381">
              <w:rPr>
                <w:b/>
              </w:rPr>
              <w:t>)</w:t>
            </w:r>
            <w:r w:rsidRPr="009E0381">
              <w:t xml:space="preserve"> – программный комплекс Операционного центра, позволяющий </w:t>
            </w:r>
            <w:r w:rsidR="00DF2657" w:rsidRPr="009E0381">
              <w:t>оказывать Услуг</w:t>
            </w:r>
            <w:r w:rsidR="005906E1" w:rsidRPr="009E0381">
              <w:t>и</w:t>
            </w:r>
            <w:r w:rsidR="00DF2657" w:rsidRPr="009E0381">
              <w:t xml:space="preserve"> ПС «</w:t>
            </w:r>
            <w:r w:rsidR="00DF2657" w:rsidRPr="009E0381">
              <w:rPr>
                <w:lang w:val="en-US"/>
              </w:rPr>
              <w:t>Sendy</w:t>
            </w:r>
            <w:r w:rsidR="00DF2657" w:rsidRPr="009E0381">
              <w:t>»</w:t>
            </w:r>
            <w:r w:rsidR="005906E1" w:rsidRPr="009E0381">
              <w:t xml:space="preserve"> Субъектам Платежной системы, в зависимости от выбранного платежного сервиса и возможности использования функционала Системы.</w:t>
            </w:r>
            <w:r w:rsidR="000709B3" w:rsidRPr="009E0381">
              <w:t xml:space="preserve"> Система включает в себя в том числе Мобильное приложение и Личный кабинет.</w:t>
            </w:r>
          </w:p>
          <w:p w14:paraId="385A9BAE" w14:textId="1238DD1B" w:rsidR="00EF1B53" w:rsidRPr="009E0381" w:rsidRDefault="00C54B9B" w:rsidP="00057406">
            <w:pPr>
              <w:spacing w:before="0" w:after="120"/>
              <w:ind w:firstLine="0"/>
            </w:pPr>
            <w:r w:rsidRPr="009E0381">
              <w:rPr>
                <w:b/>
              </w:rPr>
              <w:t xml:space="preserve">Согласованный канал связи </w:t>
            </w:r>
            <w:r w:rsidRPr="009E0381">
              <w:t>– защищенный канал связи в</w:t>
            </w:r>
            <w:r w:rsidR="00F809CC" w:rsidRPr="009E0381">
              <w:t xml:space="preserve"> Системе</w:t>
            </w:r>
            <w:r w:rsidRPr="009E0381">
              <w:t xml:space="preserve">, используемый для </w:t>
            </w:r>
            <w:r w:rsidR="00A54528" w:rsidRPr="009E0381">
              <w:t>обмена информацией</w:t>
            </w:r>
            <w:r w:rsidR="00F809CC" w:rsidRPr="009E0381">
              <w:t xml:space="preserve"> между </w:t>
            </w:r>
            <w:r w:rsidR="00E26D33" w:rsidRPr="009E0381">
              <w:t>Субъектами Платежной системы</w:t>
            </w:r>
            <w:r w:rsidRPr="009E0381">
              <w:t>.</w:t>
            </w:r>
          </w:p>
          <w:p w14:paraId="1D721C05" w14:textId="39DAF962" w:rsidR="008C4CD3" w:rsidRPr="009E0381" w:rsidRDefault="008C4CD3" w:rsidP="008C4CD3">
            <w:pPr>
              <w:spacing w:before="0" w:after="120"/>
              <w:ind w:firstLine="0"/>
            </w:pPr>
            <w:r w:rsidRPr="009E0381">
              <w:rPr>
                <w:b/>
              </w:rPr>
              <w:t>Счет ЭДС</w:t>
            </w:r>
            <w:r w:rsidRPr="009E0381">
              <w:t xml:space="preserve"> – </w:t>
            </w:r>
            <w:r w:rsidR="009C2685" w:rsidRPr="009E0381">
              <w:t>запись в Системе</w:t>
            </w:r>
            <w:r w:rsidRPr="009E0381">
              <w:t xml:space="preserve">, отражающая остаток ЭДС Клиента, учтенный для соответствующего ЭСП </w:t>
            </w:r>
            <w:r w:rsidR="00E22859" w:rsidRPr="009E0381">
              <w:t>«</w:t>
            </w:r>
            <w:r w:rsidRPr="009E0381">
              <w:t>Sendy</w:t>
            </w:r>
            <w:r w:rsidR="00E22859" w:rsidRPr="009E0381">
              <w:t>»</w:t>
            </w:r>
            <w:r w:rsidRPr="009E0381">
              <w:t>.</w:t>
            </w:r>
          </w:p>
          <w:p w14:paraId="5F63444C" w14:textId="779A9309" w:rsidR="001F1C68" w:rsidRPr="009E0381" w:rsidRDefault="001F1C68" w:rsidP="008C4CD3">
            <w:pPr>
              <w:spacing w:before="0" w:after="120"/>
              <w:ind w:firstLine="0"/>
            </w:pPr>
            <w:r w:rsidRPr="009E0381">
              <w:rPr>
                <w:b/>
              </w:rPr>
              <w:t>Тарифы</w:t>
            </w:r>
            <w:r w:rsidRPr="009E0381">
              <w:t xml:space="preserve"> – система ставок и размеров вознаграждения, получаемого/уплачиваемого Участниками Платежной системы. Тарифы являются составной частью Правил, устанавливаются Оператором ПС и публикуются на Сайте ПС «Sendy».</w:t>
            </w:r>
          </w:p>
        </w:tc>
      </w:tr>
      <w:tr w:rsidR="00C25B97" w:rsidRPr="009E0381" w14:paraId="6DFFFB45" w14:textId="77777777" w:rsidTr="003E5291">
        <w:tc>
          <w:tcPr>
            <w:tcW w:w="9639" w:type="dxa"/>
            <w:gridSpan w:val="2"/>
          </w:tcPr>
          <w:p w14:paraId="7D5E70B9" w14:textId="749D9CDB" w:rsidR="00D85512" w:rsidRPr="009E0381" w:rsidRDefault="00D85512" w:rsidP="00FB785F">
            <w:pPr>
              <w:spacing w:before="0" w:after="120"/>
              <w:ind w:firstLine="0"/>
            </w:pPr>
            <w:r w:rsidRPr="009E0381">
              <w:rPr>
                <w:b/>
              </w:rPr>
              <w:lastRenderedPageBreak/>
              <w:t xml:space="preserve">Трансграничный </w:t>
            </w:r>
            <w:r w:rsidR="00873645" w:rsidRPr="009E0381">
              <w:rPr>
                <w:b/>
              </w:rPr>
              <w:t>п</w:t>
            </w:r>
            <w:r w:rsidRPr="009E0381">
              <w:rPr>
                <w:b/>
              </w:rPr>
              <w:t>еревод денежных средств</w:t>
            </w:r>
            <w:r w:rsidRPr="009E0381">
              <w:t xml:space="preserve"> – Перевод денежных средств, при осуществлении которого Плательщик либо Получатель средств находится за пределами Российской Федерации</w:t>
            </w:r>
            <w:r w:rsidR="0047624C" w:rsidRPr="009E0381">
              <w:t>, и(или) Перевод денежных средств, при осуществлении которого Плательщика или Получателя средств обслуживает иностранный центральный (национальный) банк или иностранный банк</w:t>
            </w:r>
            <w:r w:rsidRPr="009E0381">
              <w:t>.</w:t>
            </w:r>
          </w:p>
          <w:p w14:paraId="1A326E1A" w14:textId="6F72A6BD" w:rsidR="00764AC1" w:rsidRPr="009E0381" w:rsidRDefault="00152955" w:rsidP="00FB785F">
            <w:pPr>
              <w:autoSpaceDE w:val="0"/>
              <w:autoSpaceDN w:val="0"/>
              <w:adjustRightInd w:val="0"/>
              <w:spacing w:before="0" w:after="120"/>
              <w:ind w:firstLine="0"/>
              <w:rPr>
                <w:b/>
              </w:rPr>
            </w:pPr>
            <w:r w:rsidRPr="009E0381">
              <w:rPr>
                <w:b/>
              </w:rPr>
              <w:t>Упрощенная идентификация Клиента-физического лица</w:t>
            </w:r>
            <w:r w:rsidRPr="009E0381">
              <w:t xml:space="preserve"> </w:t>
            </w:r>
            <w:r w:rsidRPr="009E0381">
              <w:rPr>
                <w:b/>
              </w:rPr>
              <w:t>(Упрощенная идентификация)</w:t>
            </w:r>
            <w:r w:rsidRPr="009E0381">
              <w:t xml:space="preserve"> </w:t>
            </w:r>
            <w:r w:rsidR="00764AC1" w:rsidRPr="009E0381">
              <w:t>– совокупность мероприятий по установлению в отношении Клиента-физического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способов, определенных в Законе №115-ФЗ.</w:t>
            </w:r>
          </w:p>
          <w:p w14:paraId="2B175F25" w14:textId="0D35C889" w:rsidR="00E136FB" w:rsidRPr="009E0381" w:rsidRDefault="00E136FB" w:rsidP="00FB785F">
            <w:pPr>
              <w:autoSpaceDE w:val="0"/>
              <w:autoSpaceDN w:val="0"/>
              <w:adjustRightInd w:val="0"/>
              <w:spacing w:before="0" w:after="120"/>
              <w:ind w:firstLine="0"/>
            </w:pPr>
            <w:r w:rsidRPr="009E0381">
              <w:rPr>
                <w:b/>
              </w:rPr>
              <w:t xml:space="preserve">Услуги Платежной системы </w:t>
            </w:r>
            <w:r w:rsidR="00E22859" w:rsidRPr="009E0381">
              <w:rPr>
                <w:b/>
              </w:rPr>
              <w:t>«</w:t>
            </w:r>
            <w:r w:rsidR="00170A20" w:rsidRPr="009E0381">
              <w:rPr>
                <w:b/>
              </w:rPr>
              <w:t>Sendy</w:t>
            </w:r>
            <w:r w:rsidR="00E22859" w:rsidRPr="009E0381">
              <w:rPr>
                <w:b/>
              </w:rPr>
              <w:t>»</w:t>
            </w:r>
            <w:r w:rsidRPr="009E0381">
              <w:rPr>
                <w:b/>
              </w:rPr>
              <w:t xml:space="preserve"> (Услуги ПС </w:t>
            </w:r>
            <w:r w:rsidR="00E22859" w:rsidRPr="009E0381">
              <w:rPr>
                <w:b/>
              </w:rPr>
              <w:t>«</w:t>
            </w:r>
            <w:r w:rsidR="00170A20" w:rsidRPr="009E0381">
              <w:rPr>
                <w:b/>
              </w:rPr>
              <w:t>Sendy</w:t>
            </w:r>
            <w:r w:rsidR="00E22859" w:rsidRPr="009E0381">
              <w:rPr>
                <w:b/>
              </w:rPr>
              <w:t>»</w:t>
            </w:r>
            <w:r w:rsidRPr="009E0381">
              <w:rPr>
                <w:b/>
              </w:rPr>
              <w:t>)</w:t>
            </w:r>
            <w:r w:rsidRPr="009E0381">
              <w:t xml:space="preserve"> – </w:t>
            </w:r>
            <w:r w:rsidR="00C54B9B" w:rsidRPr="009E0381">
              <w:t>платежные сервисы</w:t>
            </w:r>
            <w:r w:rsidRPr="009E0381">
              <w:t xml:space="preserve">, предоставляемые в рамках ПС </w:t>
            </w:r>
            <w:r w:rsidR="00E22859" w:rsidRPr="009E0381">
              <w:t>«</w:t>
            </w:r>
            <w:r w:rsidR="00170A20" w:rsidRPr="009E0381">
              <w:t>Sendy</w:t>
            </w:r>
            <w:r w:rsidR="00E22859" w:rsidRPr="009E0381">
              <w:t>»</w:t>
            </w:r>
            <w:r w:rsidRPr="009E0381">
              <w:t xml:space="preserve"> Клиентам и базирующиеся на осуществлении </w:t>
            </w:r>
            <w:r w:rsidR="00C54B9B" w:rsidRPr="009E0381">
              <w:t xml:space="preserve">различных вариантов </w:t>
            </w:r>
            <w:r w:rsidR="00CE311E" w:rsidRPr="009E0381">
              <w:t xml:space="preserve">Услуг по </w:t>
            </w:r>
            <w:r w:rsidR="00330048" w:rsidRPr="009E0381">
              <w:t>Переводу</w:t>
            </w:r>
            <w:r w:rsidRPr="009E0381">
              <w:t xml:space="preserve"> денежных средств</w:t>
            </w:r>
            <w:r w:rsidR="00C54B9B" w:rsidRPr="009E0381">
              <w:t xml:space="preserve"> (в том числе с использованием ЭСП </w:t>
            </w:r>
            <w:r w:rsidR="00E22859" w:rsidRPr="009E0381">
              <w:t>«</w:t>
            </w:r>
            <w:r w:rsidR="00170A20" w:rsidRPr="009E0381">
              <w:t>Sendy</w:t>
            </w:r>
            <w:r w:rsidR="00E22859" w:rsidRPr="009E0381">
              <w:t>»</w:t>
            </w:r>
            <w:r w:rsidR="00C54B9B" w:rsidRPr="009E0381">
              <w:t>)</w:t>
            </w:r>
            <w:r w:rsidRPr="009E0381">
              <w:t>.</w:t>
            </w:r>
          </w:p>
          <w:p w14:paraId="3AA9E4AF" w14:textId="3C28E0BF" w:rsidR="00E136FB" w:rsidRPr="009E0381" w:rsidRDefault="00E136FB" w:rsidP="00FB785F">
            <w:pPr>
              <w:autoSpaceDE w:val="0"/>
              <w:autoSpaceDN w:val="0"/>
              <w:adjustRightInd w:val="0"/>
              <w:spacing w:before="0" w:after="120"/>
              <w:ind w:firstLine="0"/>
            </w:pPr>
            <w:r w:rsidRPr="009E0381">
              <w:rPr>
                <w:b/>
              </w:rPr>
              <w:t xml:space="preserve">Услуга «Переводы в пользу и по поручению </w:t>
            </w:r>
            <w:r w:rsidR="00CB6A68" w:rsidRPr="009E0381">
              <w:rPr>
                <w:b/>
              </w:rPr>
              <w:t>Клиентов-</w:t>
            </w:r>
            <w:r w:rsidRPr="009E0381">
              <w:rPr>
                <w:b/>
              </w:rPr>
              <w:t>физических лиц»</w:t>
            </w:r>
            <w:r w:rsidRPr="009E0381">
              <w:t xml:space="preserve"> – </w:t>
            </w:r>
            <w:r w:rsidR="003648BB" w:rsidRPr="009E0381">
              <w:t xml:space="preserve">платежный сервис ПС </w:t>
            </w:r>
            <w:r w:rsidR="00E22859" w:rsidRPr="009E0381">
              <w:t>«</w:t>
            </w:r>
            <w:r w:rsidR="00170A20" w:rsidRPr="009E0381">
              <w:t>Sendy</w:t>
            </w:r>
            <w:r w:rsidR="00E22859" w:rsidRPr="009E0381">
              <w:t>»</w:t>
            </w:r>
            <w:r w:rsidRPr="009E0381">
              <w:t>, позволяющий осуществлять Переводы денежных средств исключительно между физическими лицами как с использованием банковских счетов</w:t>
            </w:r>
            <w:r w:rsidR="00744029" w:rsidRPr="009E0381">
              <w:t xml:space="preserve">, </w:t>
            </w:r>
            <w:r w:rsidR="001B6F22" w:rsidRPr="009E0381">
              <w:t xml:space="preserve">Счетов ЭДС, </w:t>
            </w:r>
            <w:r w:rsidRPr="009E0381">
              <w:t xml:space="preserve">так и без открытия </w:t>
            </w:r>
            <w:r w:rsidR="004331C9" w:rsidRPr="009E0381">
              <w:t>счетов</w:t>
            </w:r>
            <w:r w:rsidRPr="009E0381">
              <w:t xml:space="preserve">. </w:t>
            </w:r>
            <w:r w:rsidR="00FC6ADE" w:rsidRPr="009E0381">
              <w:t>П</w:t>
            </w:r>
            <w:r w:rsidRPr="009E0381">
              <w:t>ереводы денежных средств</w:t>
            </w:r>
            <w:r w:rsidR="00FC6ADE" w:rsidRPr="009E0381">
              <w:t xml:space="preserve"> осуществляются </w:t>
            </w:r>
            <w:r w:rsidRPr="009E0381">
              <w:t>для</w:t>
            </w:r>
            <w:r w:rsidR="00FC6ADE" w:rsidRPr="009E0381">
              <w:t xml:space="preserve"> дальнейшей</w:t>
            </w:r>
            <w:r w:rsidRPr="009E0381">
              <w:t xml:space="preserve"> выплаты наличными денежными средствами физическим лицам без открытия счета</w:t>
            </w:r>
            <w:r w:rsidR="00FC6ADE" w:rsidRPr="009E0381">
              <w:t>,</w:t>
            </w:r>
            <w:r w:rsidR="00CC6564" w:rsidRPr="009E0381">
              <w:t xml:space="preserve"> </w:t>
            </w:r>
            <w:r w:rsidR="00C54B9B" w:rsidRPr="009E0381">
              <w:t>или с зачислением на б</w:t>
            </w:r>
            <w:r w:rsidR="003648BB" w:rsidRPr="009E0381">
              <w:t>анковские счета физических лиц</w:t>
            </w:r>
            <w:r w:rsidR="00FC6ADE" w:rsidRPr="009E0381">
              <w:t xml:space="preserve"> или</w:t>
            </w:r>
            <w:r w:rsidR="003648BB" w:rsidRPr="009E0381">
              <w:t xml:space="preserve"> Счета ЭДС</w:t>
            </w:r>
            <w:r w:rsidRPr="009E0381">
              <w:t>.</w:t>
            </w:r>
          </w:p>
          <w:p w14:paraId="28C2CE2C" w14:textId="77777777" w:rsidR="00525322" w:rsidRPr="009E0381" w:rsidRDefault="00E136FB" w:rsidP="00FB785F">
            <w:pPr>
              <w:autoSpaceDE w:val="0"/>
              <w:autoSpaceDN w:val="0"/>
              <w:adjustRightInd w:val="0"/>
              <w:spacing w:before="0" w:after="120"/>
              <w:ind w:firstLine="0"/>
            </w:pPr>
            <w:r w:rsidRPr="009E0381">
              <w:rPr>
                <w:b/>
              </w:rPr>
              <w:t xml:space="preserve">Услуга «Переводы в пользу Поставщиков по поручению </w:t>
            </w:r>
            <w:r w:rsidR="00CB6A68" w:rsidRPr="009E0381">
              <w:rPr>
                <w:b/>
              </w:rPr>
              <w:t>Клиентов-</w:t>
            </w:r>
            <w:r w:rsidRPr="009E0381">
              <w:rPr>
                <w:b/>
              </w:rPr>
              <w:t>физических лиц»</w:t>
            </w:r>
            <w:r w:rsidRPr="009E0381">
              <w:t xml:space="preserve"> – </w:t>
            </w:r>
            <w:r w:rsidR="003648BB" w:rsidRPr="009E0381">
              <w:t xml:space="preserve">платежный сервис ПС </w:t>
            </w:r>
            <w:r w:rsidR="00E22859" w:rsidRPr="009E0381">
              <w:t>«</w:t>
            </w:r>
            <w:r w:rsidR="00170A20" w:rsidRPr="009E0381">
              <w:t>Sendy</w:t>
            </w:r>
            <w:r w:rsidR="00E22859" w:rsidRPr="009E0381">
              <w:t>»</w:t>
            </w:r>
            <w:r w:rsidRPr="009E0381">
              <w:t>, позволяющий осуществлять Переводы денежных средств физических лиц в пользу Поставщиков, как с использованием банковских счетов</w:t>
            </w:r>
            <w:r w:rsidR="00744029" w:rsidRPr="009E0381">
              <w:t xml:space="preserve">, </w:t>
            </w:r>
            <w:r w:rsidR="003648BB" w:rsidRPr="009E0381">
              <w:t>Счетов ЭДС</w:t>
            </w:r>
            <w:r w:rsidRPr="009E0381">
              <w:t xml:space="preserve">, так и без открытия </w:t>
            </w:r>
            <w:r w:rsidR="006213E5" w:rsidRPr="009E0381">
              <w:t>счетов</w:t>
            </w:r>
            <w:r w:rsidRPr="009E0381">
              <w:t>.</w:t>
            </w:r>
          </w:p>
          <w:p w14:paraId="7D28C2B3" w14:textId="77777777" w:rsidR="004233B0" w:rsidRPr="009E0381" w:rsidRDefault="004233B0" w:rsidP="004233B0">
            <w:pPr>
              <w:spacing w:before="0" w:after="120"/>
              <w:ind w:firstLine="0"/>
            </w:pPr>
            <w:r w:rsidRPr="009E0381">
              <w:rPr>
                <w:b/>
              </w:rPr>
              <w:t xml:space="preserve">Устройства самообслуживания </w:t>
            </w:r>
            <w:r w:rsidRPr="009E0381">
              <w:t>– банкоматы</w:t>
            </w:r>
            <w:r w:rsidRPr="009E0381">
              <w:rPr>
                <w:b/>
              </w:rPr>
              <w:t xml:space="preserve"> </w:t>
            </w:r>
            <w:r w:rsidRPr="009E0381">
              <w:t>и платежные терминалы,</w:t>
            </w:r>
            <w:r w:rsidRPr="009E0381">
              <w:rPr>
                <w:b/>
              </w:rPr>
              <w:t xml:space="preserve"> </w:t>
            </w:r>
            <w:r w:rsidRPr="009E0381">
              <w:t>позволяющие Клиенту совершать банковские операции без участия уполномоченного лица кредитной организации.</w:t>
            </w:r>
          </w:p>
          <w:p w14:paraId="1FC2424B" w14:textId="3D9AECFC" w:rsidR="004233B0" w:rsidRPr="009E0381" w:rsidRDefault="004233B0" w:rsidP="004233B0">
            <w:pPr>
              <w:spacing w:before="0" w:after="120"/>
              <w:ind w:firstLine="0"/>
            </w:pPr>
            <w:r w:rsidRPr="009E0381">
              <w:rPr>
                <w:b/>
              </w:rPr>
              <w:t>Участники Платежной системы (</w:t>
            </w:r>
            <w:r w:rsidR="007F7A52" w:rsidRPr="009E0381">
              <w:rPr>
                <w:b/>
              </w:rPr>
              <w:t xml:space="preserve">Участники, </w:t>
            </w:r>
            <w:r w:rsidRPr="009E0381">
              <w:rPr>
                <w:b/>
              </w:rPr>
              <w:t>Участники ПС «Sendy»)</w:t>
            </w:r>
            <w:r w:rsidRPr="009E0381">
              <w:t xml:space="preserve"> – организации, присоединившиеся к Правилам Платежной системы в целях оказания услуг по переводу денежных средств.</w:t>
            </w:r>
          </w:p>
          <w:p w14:paraId="2E33D7AE" w14:textId="77777777" w:rsidR="004233B0" w:rsidRPr="009E0381" w:rsidRDefault="004233B0" w:rsidP="004233B0">
            <w:pPr>
              <w:autoSpaceDE w:val="0"/>
              <w:autoSpaceDN w:val="0"/>
              <w:adjustRightInd w:val="0"/>
              <w:spacing w:before="0" w:after="120"/>
              <w:ind w:firstLine="0"/>
            </w:pPr>
            <w:r w:rsidRPr="009E0381">
              <w:t>В зависимости от вида участия (прямого или косвенного) в ПС «Sendy», Участники соответственно делятся на прямых и косвенных:</w:t>
            </w:r>
          </w:p>
          <w:p w14:paraId="17120826" w14:textId="77777777" w:rsidR="004233B0" w:rsidRPr="009E0381" w:rsidRDefault="004233B0" w:rsidP="004233B0">
            <w:pPr>
              <w:spacing w:before="0" w:after="120"/>
              <w:ind w:firstLine="0"/>
            </w:pPr>
            <w:r w:rsidRPr="009E0381">
              <w:rPr>
                <w:b/>
              </w:rPr>
              <w:t xml:space="preserve">Прямой участник </w:t>
            </w:r>
            <w:r w:rsidRPr="009E0381">
              <w:t>– Участник ПС «Sendy», который открыл банковский счет в Расчетном центре ПС «Sendy» в целях осуществления расчетов с другими Участниками.</w:t>
            </w:r>
          </w:p>
          <w:p w14:paraId="29CF45F0" w14:textId="044A27DB" w:rsidR="004233B0" w:rsidRPr="009E0381" w:rsidRDefault="004233B0" w:rsidP="004233B0">
            <w:pPr>
              <w:spacing w:before="0" w:after="120"/>
              <w:ind w:firstLine="0"/>
              <w:rPr>
                <w:bCs/>
              </w:rPr>
            </w:pPr>
            <w:r w:rsidRPr="009E0381">
              <w:rPr>
                <w:b/>
              </w:rPr>
              <w:t xml:space="preserve">Косвенный участник </w:t>
            </w:r>
            <w:r w:rsidRPr="009E0381">
              <w:t>– Участник ПС «Sendy», которому открыл банковский счет Прямой участник ПС «Sendy», являющийся Оператором по переводу денежных средств, в целях осуществления расчета с другими Участниками ПС «Sendy»</w:t>
            </w:r>
            <w:r w:rsidRPr="009E0381">
              <w:rPr>
                <w:bCs/>
              </w:rPr>
              <w:t>. Косвенный участник имеет право приобретать статус Прямого участника в порядке, определенном Правилами.</w:t>
            </w:r>
          </w:p>
          <w:p w14:paraId="63ABC57B" w14:textId="258949EF" w:rsidR="00C577C8" w:rsidRPr="009E0381" w:rsidRDefault="00873645" w:rsidP="004233B0">
            <w:pPr>
              <w:spacing w:before="0" w:after="120"/>
              <w:ind w:firstLine="0"/>
              <w:rPr>
                <w:bCs/>
              </w:rPr>
            </w:pPr>
            <w:r w:rsidRPr="009E0381">
              <w:rPr>
                <w:bCs/>
              </w:rPr>
              <w:t>При совершении операций по трансграничному переводу денежных средств на территории страны нахождения Участника ПС «Sendy» - нерезидента, данная операция осуществляется с учетом требований действующего законодательства страны местонахождения Участника.</w:t>
            </w:r>
          </w:p>
          <w:p w14:paraId="60E4DBBF" w14:textId="5E2EF03D" w:rsidR="00302E12" w:rsidRPr="009E0381" w:rsidRDefault="00302E12" w:rsidP="004233B0">
            <w:pPr>
              <w:spacing w:before="0" w:after="120"/>
              <w:ind w:firstLine="0"/>
            </w:pPr>
            <w:r w:rsidRPr="009E0381">
              <w:rPr>
                <w:b/>
              </w:rPr>
              <w:t>Участники информационного обмена</w:t>
            </w:r>
            <w:r w:rsidRPr="009E0381">
              <w:t xml:space="preserve"> – Операторы по переводу денежных средств, Оператор ПС и Операторы услуг платежной инфраструктуры.</w:t>
            </w:r>
          </w:p>
          <w:p w14:paraId="7708D7FE" w14:textId="12980077" w:rsidR="00F96661" w:rsidRPr="009E0381" w:rsidRDefault="00F96661" w:rsidP="004233B0">
            <w:pPr>
              <w:spacing w:before="0" w:after="120"/>
              <w:ind w:firstLine="0"/>
              <w:rPr>
                <w:b/>
              </w:rPr>
            </w:pPr>
            <w:r w:rsidRPr="009E0381">
              <w:rPr>
                <w:b/>
              </w:rPr>
              <w:lastRenderedPageBreak/>
              <w:t>Фрод (Fraud</w:t>
            </w:r>
            <w:r w:rsidR="00E4364D" w:rsidRPr="009E0381">
              <w:rPr>
                <w:b/>
              </w:rPr>
              <w:t>, мошеннические операции</w:t>
            </w:r>
            <w:r w:rsidRPr="009E0381">
              <w:rPr>
                <w:b/>
              </w:rPr>
              <w:t>) </w:t>
            </w:r>
            <w:r w:rsidRPr="009E0381">
              <w:t>–</w:t>
            </w:r>
            <w:r w:rsidRPr="009E0381">
              <w:rPr>
                <w:bCs/>
              </w:rPr>
              <w:t xml:space="preserve"> проведение неправомерных</w:t>
            </w:r>
            <w:r w:rsidR="00E4364D" w:rsidRPr="009E0381">
              <w:rPr>
                <w:bCs/>
              </w:rPr>
              <w:t>, нарушающих требования применимого законодательства,</w:t>
            </w:r>
            <w:r w:rsidRPr="009E0381">
              <w:rPr>
                <w:bCs/>
              </w:rPr>
              <w:t xml:space="preserve"> операций </w:t>
            </w:r>
            <w:r w:rsidR="00271E0B" w:rsidRPr="009E0381">
              <w:rPr>
                <w:bCs/>
              </w:rPr>
              <w:t>при переводе денежных средств</w:t>
            </w:r>
            <w:r w:rsidR="00E4364D" w:rsidRPr="009E0381">
              <w:rPr>
                <w:bCs/>
              </w:rPr>
              <w:t xml:space="preserve"> либо выявление подозрений на такие операции</w:t>
            </w:r>
            <w:r w:rsidRPr="009E0381">
              <w:rPr>
                <w:bCs/>
              </w:rPr>
              <w:t>.</w:t>
            </w:r>
          </w:p>
          <w:p w14:paraId="0FBAE181" w14:textId="3C17C5B7" w:rsidR="004233B0" w:rsidRPr="009E0381" w:rsidRDefault="004233B0" w:rsidP="004233B0">
            <w:pPr>
              <w:spacing w:before="0" w:after="120"/>
              <w:ind w:firstLine="0"/>
            </w:pPr>
            <w:r w:rsidRPr="009E0381">
              <w:rPr>
                <w:b/>
              </w:rPr>
              <w:t>Электронные денежные средства (ЭДС)</w:t>
            </w:r>
            <w:r w:rsidRPr="009E0381">
              <w:t xml:space="preserve"> – денежные средства, которые предварительно предоставлены Клиентом Участнику, учитывающему информацию о размере предоставленных денежных средств без открытия банковского счета, для исполнения денежных обязательств Клиента, перед третьими лицами, и в отношении которых Клиент имеет право передавать распоряжения исключительно с использованием электронного средства платежа.</w:t>
            </w:r>
          </w:p>
          <w:p w14:paraId="0F69D920" w14:textId="77777777" w:rsidR="004233B0" w:rsidRPr="009E0381" w:rsidRDefault="004233B0" w:rsidP="004233B0">
            <w:pPr>
              <w:spacing w:before="0" w:after="120"/>
              <w:ind w:firstLine="0"/>
            </w:pPr>
            <w:r w:rsidRPr="009E0381">
              <w:rPr>
                <w:b/>
              </w:rPr>
              <w:t>Электронное средство платежа (ЭСП)</w:t>
            </w:r>
            <w:r w:rsidRPr="009E0381">
              <w:t xml:space="preserve"> – средство и(или) способ, позволяющие Клиенту Участника составлять, удостоверять и передавать распоряжения в целях осуществления перевода денежных средств (в том числе ЭДС)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14:paraId="6ABB4A22" w14:textId="77777777" w:rsidR="004233B0" w:rsidRPr="009E0381" w:rsidRDefault="004233B0" w:rsidP="004233B0">
            <w:pPr>
              <w:spacing w:before="0" w:after="120"/>
              <w:ind w:firstLine="0"/>
              <w:rPr>
                <w:b/>
              </w:rPr>
            </w:pPr>
            <w:r w:rsidRPr="009E0381">
              <w:rPr>
                <w:b/>
              </w:rPr>
              <w:t xml:space="preserve">ЭСП </w:t>
            </w:r>
            <w:r w:rsidRPr="009E0381">
              <w:rPr>
                <w:b/>
                <w:lang w:val="en-US"/>
              </w:rPr>
              <w:t>Alipay</w:t>
            </w:r>
            <w:r w:rsidRPr="009E0381">
              <w:t xml:space="preserve"> – электронное средство платежа иностранного поставщика платежных услуг </w:t>
            </w:r>
            <w:bookmarkStart w:id="6" w:name="_Hlk26966908"/>
            <w:r w:rsidRPr="009E0381">
              <w:rPr>
                <w:lang w:val="en-US"/>
              </w:rPr>
              <w:t>Alipay</w:t>
            </w:r>
            <w:r w:rsidRPr="009E0381">
              <w:t xml:space="preserve"> </w:t>
            </w:r>
            <w:r w:rsidRPr="009E0381">
              <w:rPr>
                <w:lang w:val="en-US"/>
              </w:rPr>
              <w:t>com</w:t>
            </w:r>
            <w:r w:rsidRPr="009E0381">
              <w:t xml:space="preserve">. </w:t>
            </w:r>
            <w:r w:rsidRPr="009E0381">
              <w:rPr>
                <w:lang w:val="en-US"/>
              </w:rPr>
              <w:t>Co</w:t>
            </w:r>
            <w:r w:rsidRPr="009E0381">
              <w:t xml:space="preserve">., </w:t>
            </w:r>
            <w:r w:rsidRPr="009E0381">
              <w:rPr>
                <w:lang w:val="en-US"/>
              </w:rPr>
              <w:t>Ltd</w:t>
            </w:r>
            <w:bookmarkEnd w:id="6"/>
            <w:r w:rsidRPr="009E0381">
              <w:t xml:space="preserve">, основанное на применении </w:t>
            </w:r>
            <w:r w:rsidRPr="009E0381">
              <w:rPr>
                <w:lang w:val="en-US"/>
              </w:rPr>
              <w:t>QR</w:t>
            </w:r>
            <w:r w:rsidRPr="009E0381">
              <w:t xml:space="preserve"> технологий.</w:t>
            </w:r>
          </w:p>
          <w:p w14:paraId="2E17EC52" w14:textId="77777777" w:rsidR="004233B0" w:rsidRPr="009E0381" w:rsidRDefault="004233B0" w:rsidP="004233B0">
            <w:pPr>
              <w:spacing w:before="0" w:after="120"/>
              <w:ind w:firstLine="0"/>
            </w:pPr>
            <w:r w:rsidRPr="009E0381">
              <w:rPr>
                <w:b/>
              </w:rPr>
              <w:t>ЭСП «Sendy»</w:t>
            </w:r>
            <w:r w:rsidRPr="009E0381">
              <w:t xml:space="preserve"> – электронное средство платежа, предназначенное для совершения Клиентом операций с денежными средствами, учтенными на банковском счете Клиента или на Счете ЭДС. ЭСП «Sendy» выпускается без физического носителя. Доступ к ЭСП «Sendy» может быть осуществлен с использованием Мобильного приложения или </w:t>
            </w:r>
            <w:r w:rsidRPr="009E0381">
              <w:rPr>
                <w:lang w:val="en-US"/>
              </w:rPr>
              <w:t>API</w:t>
            </w:r>
            <w:r w:rsidRPr="009E0381">
              <w:t>.</w:t>
            </w:r>
          </w:p>
          <w:p w14:paraId="66D1C3D4" w14:textId="17C7B1EC" w:rsidR="004233B0" w:rsidRPr="009E0381" w:rsidRDefault="004233B0" w:rsidP="004233B0">
            <w:pPr>
              <w:spacing w:before="0" w:after="120"/>
              <w:ind w:firstLine="0"/>
            </w:pPr>
            <w:r w:rsidRPr="009E0381">
              <w:rPr>
                <w:b/>
              </w:rPr>
              <w:t>ЭСП Weixin Pay (</w:t>
            </w:r>
            <w:r w:rsidRPr="009E0381">
              <w:rPr>
                <w:b/>
                <w:lang w:val="en-US"/>
              </w:rPr>
              <w:t>WeChat</w:t>
            </w:r>
            <w:r w:rsidRPr="009E0381">
              <w:rPr>
                <w:b/>
              </w:rPr>
              <w:t>)</w:t>
            </w:r>
            <w:r w:rsidRPr="009E0381">
              <w:t xml:space="preserve"> – электронное средство платежа иностранного поставщика платежных услуг </w:t>
            </w:r>
            <w:r w:rsidRPr="009E0381">
              <w:rPr>
                <w:lang w:val="en-US"/>
              </w:rPr>
              <w:t>Tenpay</w:t>
            </w:r>
            <w:r w:rsidRPr="009E0381">
              <w:t xml:space="preserve"> Payment Technology </w:t>
            </w:r>
            <w:r w:rsidRPr="009E0381">
              <w:rPr>
                <w:lang w:val="en-US"/>
              </w:rPr>
              <w:t>Co</w:t>
            </w:r>
            <w:r w:rsidRPr="009E0381">
              <w:t xml:space="preserve">., </w:t>
            </w:r>
            <w:r w:rsidRPr="009E0381">
              <w:rPr>
                <w:lang w:val="en-US"/>
              </w:rPr>
              <w:t>Ltd</w:t>
            </w:r>
            <w:r w:rsidRPr="009E0381">
              <w:t xml:space="preserve">, основанное на применении </w:t>
            </w:r>
            <w:r w:rsidRPr="009E0381">
              <w:rPr>
                <w:lang w:val="en-US"/>
              </w:rPr>
              <w:t>QR</w:t>
            </w:r>
            <w:r w:rsidRPr="009E0381">
              <w:t xml:space="preserve"> технологий.</w:t>
            </w:r>
          </w:p>
          <w:p w14:paraId="18528525" w14:textId="77777777" w:rsidR="004233B0" w:rsidRPr="009E0381" w:rsidRDefault="004233B0" w:rsidP="004233B0">
            <w:pPr>
              <w:spacing w:before="0" w:after="120"/>
              <w:ind w:firstLine="0"/>
            </w:pPr>
            <w:r w:rsidRPr="009E0381">
              <w:rPr>
                <w:b/>
                <w:lang w:val="en-US"/>
              </w:rPr>
              <w:t>Application</w:t>
            </w:r>
            <w:r w:rsidRPr="009E0381">
              <w:rPr>
                <w:b/>
              </w:rPr>
              <w:t xml:space="preserve"> </w:t>
            </w:r>
            <w:r w:rsidRPr="009E0381">
              <w:rPr>
                <w:b/>
                <w:lang w:val="en-US"/>
              </w:rPr>
              <w:t>Programming</w:t>
            </w:r>
            <w:r w:rsidRPr="009E0381">
              <w:rPr>
                <w:b/>
              </w:rPr>
              <w:t xml:space="preserve"> </w:t>
            </w:r>
            <w:r w:rsidRPr="009E0381">
              <w:rPr>
                <w:b/>
                <w:lang w:val="en-US"/>
              </w:rPr>
              <w:t>Interface</w:t>
            </w:r>
            <w:r w:rsidRPr="009E0381">
              <w:rPr>
                <w:b/>
              </w:rPr>
              <w:t xml:space="preserve"> (</w:t>
            </w:r>
            <w:r w:rsidRPr="009E0381">
              <w:rPr>
                <w:b/>
                <w:lang w:val="en-US"/>
              </w:rPr>
              <w:t>API</w:t>
            </w:r>
            <w:r w:rsidRPr="009E0381">
              <w:rPr>
                <w:b/>
              </w:rPr>
              <w:t>) ПС «</w:t>
            </w:r>
            <w:r w:rsidRPr="009E0381">
              <w:rPr>
                <w:b/>
                <w:lang w:val="en-US"/>
              </w:rPr>
              <w:t>Sendy</w:t>
            </w:r>
            <w:r w:rsidRPr="009E0381">
              <w:rPr>
                <w:b/>
              </w:rPr>
              <w:t xml:space="preserve">» </w:t>
            </w:r>
            <w:r w:rsidRPr="009E0381">
              <w:t>– программный интерфейс для создания приложений, обеспечивающих доступ Клиентов к Услугам по переводу денежных средств (в том числе ЭДС) с использованием ЭСП «Sendy» в рамках Платежной системы.</w:t>
            </w:r>
          </w:p>
          <w:p w14:paraId="5E3D3AA7" w14:textId="5043C0E5" w:rsidR="004233B0" w:rsidRPr="009E0381" w:rsidRDefault="004233B0" w:rsidP="004071FC">
            <w:pPr>
              <w:pStyle w:val="2a"/>
              <w:numPr>
                <w:ilvl w:val="0"/>
                <w:numId w:val="0"/>
              </w:numPr>
              <w:spacing w:before="0" w:after="0" w:line="240" w:lineRule="auto"/>
            </w:pPr>
            <w:r w:rsidRPr="009E0381">
              <w:rPr>
                <w:b/>
                <w:szCs w:val="24"/>
              </w:rPr>
              <w:t>QR-код</w:t>
            </w:r>
            <w:r w:rsidRPr="009E0381">
              <w:rPr>
                <w:szCs w:val="24"/>
              </w:rPr>
              <w:t xml:space="preserve"> – двухмерный штрих-код, автоматически генерируемый на основе номера ЭСП «Sendy», а также других параметров с использованием криптографических алгоритмов.</w:t>
            </w:r>
          </w:p>
        </w:tc>
      </w:tr>
    </w:tbl>
    <w:p w14:paraId="54ED3194" w14:textId="0691DFE4" w:rsidR="00630CE8" w:rsidRPr="009E0381" w:rsidRDefault="00630CE8" w:rsidP="004174D4">
      <w:pPr>
        <w:pStyle w:val="1"/>
        <w:pageBreakBefore/>
        <w:tabs>
          <w:tab w:val="clear" w:pos="590"/>
          <w:tab w:val="left" w:pos="357"/>
        </w:tabs>
        <w:spacing w:before="240" w:after="240"/>
        <w:ind w:left="0" w:firstLine="0"/>
      </w:pPr>
      <w:bookmarkStart w:id="7" w:name="_Toc504655345"/>
      <w:bookmarkStart w:id="8" w:name="_Toc504655505"/>
      <w:r w:rsidRPr="009E0381">
        <w:lastRenderedPageBreak/>
        <w:t>Порядок взаимодействия между оператором</w:t>
      </w:r>
      <w:r w:rsidR="00D82215" w:rsidRPr="009E0381">
        <w:t xml:space="preserve"> ПЛАТЕЖНОЙ СИСТЕМЫ</w:t>
      </w:r>
      <w:r w:rsidRPr="009E0381">
        <w:t>, операторами услуг платежной инфраструктуры</w:t>
      </w:r>
      <w:bookmarkEnd w:id="7"/>
      <w:bookmarkEnd w:id="8"/>
      <w:r w:rsidR="00D137CD" w:rsidRPr="009E0381">
        <w:t xml:space="preserve"> и участниками</w:t>
      </w:r>
    </w:p>
    <w:p w14:paraId="2A93ECF5" w14:textId="77777777" w:rsidR="00630CE8" w:rsidRPr="009E0381" w:rsidRDefault="00630CE8" w:rsidP="004A5117">
      <w:pPr>
        <w:pStyle w:val="2"/>
        <w:spacing w:before="0" w:after="120"/>
      </w:pPr>
      <w:bookmarkStart w:id="9" w:name="_Toc504655346"/>
      <w:bookmarkStart w:id="10" w:name="_Toc504655506"/>
      <w:r w:rsidRPr="009E0381">
        <w:t>Структура Платежной системы</w:t>
      </w:r>
      <w:bookmarkEnd w:id="9"/>
      <w:bookmarkEnd w:id="10"/>
    </w:p>
    <w:p w14:paraId="07F645F4" w14:textId="77777777" w:rsidR="00630CE8" w:rsidRPr="009E0381" w:rsidRDefault="00630CE8" w:rsidP="00981BAA">
      <w:pPr>
        <w:pStyle w:val="38"/>
        <w:tabs>
          <w:tab w:val="left" w:pos="1134"/>
        </w:tabs>
        <w:spacing w:before="0" w:after="120" w:line="240" w:lineRule="auto"/>
        <w:ind w:left="1134"/>
      </w:pPr>
      <w:r w:rsidRPr="009E0381">
        <w:t>Субъектами Платежной системы являются:</w:t>
      </w:r>
    </w:p>
    <w:p w14:paraId="0DE6580B" w14:textId="3D30E578" w:rsidR="00630CE8" w:rsidRPr="009E0381" w:rsidRDefault="00630CE8" w:rsidP="00F02195">
      <w:pPr>
        <w:pStyle w:val="14"/>
        <w:numPr>
          <w:ilvl w:val="0"/>
          <w:numId w:val="30"/>
        </w:numPr>
        <w:spacing w:before="0" w:line="240" w:lineRule="auto"/>
        <w:ind w:left="1491" w:hanging="357"/>
        <w:contextualSpacing w:val="0"/>
      </w:pPr>
      <w:r w:rsidRPr="009E0381">
        <w:t xml:space="preserve">Оператор </w:t>
      </w:r>
      <w:r w:rsidR="002D3FA4" w:rsidRPr="009E0381">
        <w:t>Платежной системы</w:t>
      </w:r>
      <w:r w:rsidRPr="009E0381">
        <w:t>;</w:t>
      </w:r>
    </w:p>
    <w:p w14:paraId="58CC4C86" w14:textId="25B97845" w:rsidR="00630CE8" w:rsidRPr="009E0381" w:rsidRDefault="00630CE8" w:rsidP="00F02195">
      <w:pPr>
        <w:pStyle w:val="14"/>
        <w:numPr>
          <w:ilvl w:val="0"/>
          <w:numId w:val="30"/>
        </w:numPr>
        <w:spacing w:before="0" w:line="240" w:lineRule="auto"/>
        <w:ind w:left="1491" w:hanging="357"/>
        <w:contextualSpacing w:val="0"/>
      </w:pPr>
      <w:r w:rsidRPr="009E0381">
        <w:t>Операторы услуг платежной инфраструктуры</w:t>
      </w:r>
      <w:r w:rsidR="00FD4F97" w:rsidRPr="009E0381">
        <w:t xml:space="preserve"> (Операционный центр, Платежный клиринговый центр и Расчетный центр);</w:t>
      </w:r>
    </w:p>
    <w:p w14:paraId="038B574E" w14:textId="5E67D09B" w:rsidR="00336A5B" w:rsidRPr="009E0381" w:rsidRDefault="00630CE8" w:rsidP="00F02195">
      <w:pPr>
        <w:pStyle w:val="14"/>
        <w:numPr>
          <w:ilvl w:val="0"/>
          <w:numId w:val="30"/>
        </w:numPr>
        <w:spacing w:before="0" w:line="240" w:lineRule="auto"/>
        <w:ind w:left="1491" w:hanging="357"/>
        <w:contextualSpacing w:val="0"/>
      </w:pPr>
      <w:r w:rsidRPr="009E0381">
        <w:t xml:space="preserve">Участники </w:t>
      </w:r>
      <w:r w:rsidR="00FD4F97" w:rsidRPr="009E0381">
        <w:t>Платежной системы</w:t>
      </w:r>
      <w:r w:rsidR="00747669" w:rsidRPr="009E0381">
        <w:t>.</w:t>
      </w:r>
    </w:p>
    <w:p w14:paraId="0D38FE34" w14:textId="3D206D05" w:rsidR="00630CE8" w:rsidRPr="009E0381" w:rsidRDefault="00630CE8" w:rsidP="00981BAA">
      <w:pPr>
        <w:pStyle w:val="38"/>
        <w:tabs>
          <w:tab w:val="left" w:pos="1134"/>
        </w:tabs>
        <w:spacing w:before="0" w:after="120" w:line="240" w:lineRule="auto"/>
        <w:ind w:left="1134"/>
      </w:pPr>
      <w:r w:rsidRPr="009E0381">
        <w:t>Оператор</w:t>
      </w:r>
      <w:r w:rsidR="009A330A" w:rsidRPr="009E0381">
        <w:t xml:space="preserve"> </w:t>
      </w:r>
      <w:r w:rsidR="00336A5B" w:rsidRPr="009E0381">
        <w:t xml:space="preserve">ПС </w:t>
      </w:r>
      <w:r w:rsidRPr="009E0381">
        <w:t xml:space="preserve">совмещает свою деятельность Оператора </w:t>
      </w:r>
      <w:r w:rsidR="00336A5B" w:rsidRPr="009E0381">
        <w:t xml:space="preserve">ПС </w:t>
      </w:r>
      <w:r w:rsidRPr="009E0381">
        <w:t>с деятельностью Операционного центра и Платежного клирингового центра.</w:t>
      </w:r>
    </w:p>
    <w:p w14:paraId="5E7CC2DE" w14:textId="21DF8DD1" w:rsidR="002D3FA4" w:rsidRPr="009E0381" w:rsidRDefault="002D3FA4" w:rsidP="00981BAA">
      <w:pPr>
        <w:pStyle w:val="38"/>
        <w:tabs>
          <w:tab w:val="left" w:pos="1134"/>
        </w:tabs>
        <w:spacing w:before="0" w:after="120" w:line="240" w:lineRule="auto"/>
        <w:ind w:left="1134"/>
      </w:pPr>
      <w:r w:rsidRPr="009E0381">
        <w:t xml:space="preserve">В Платежной системе </w:t>
      </w:r>
      <w:r w:rsidR="00F73FEA" w:rsidRPr="009E0381">
        <w:t>может быть</w:t>
      </w:r>
      <w:r w:rsidRPr="009E0381">
        <w:t xml:space="preserve"> </w:t>
      </w:r>
      <w:r w:rsidR="00057406" w:rsidRPr="009E0381">
        <w:t>несколько</w:t>
      </w:r>
      <w:r w:rsidRPr="009E0381">
        <w:t xml:space="preserve"> Расчетных центров.</w:t>
      </w:r>
    </w:p>
    <w:p w14:paraId="185056FB" w14:textId="4DA92C5A" w:rsidR="001E721B" w:rsidRPr="009E0381" w:rsidRDefault="00393677" w:rsidP="00981BAA">
      <w:pPr>
        <w:pStyle w:val="38"/>
        <w:tabs>
          <w:tab w:val="left" w:pos="1134"/>
        </w:tabs>
        <w:spacing w:before="0" w:after="120" w:line="240" w:lineRule="auto"/>
        <w:ind w:left="1134"/>
      </w:pPr>
      <w:r w:rsidRPr="009E0381">
        <w:t>Участниками Платежной системы могут стать следующие организации при условии их присоединения к Правилам Платежной системы в порядке, установленном Правилами Платежной системы:</w:t>
      </w:r>
    </w:p>
    <w:p w14:paraId="6E1764BD" w14:textId="0DC5FEAE" w:rsidR="00570527" w:rsidRPr="009E0381" w:rsidRDefault="00570527" w:rsidP="00D5005D">
      <w:pPr>
        <w:pStyle w:val="38"/>
        <w:numPr>
          <w:ilvl w:val="0"/>
          <w:numId w:val="118"/>
        </w:numPr>
        <w:spacing w:before="0" w:after="120" w:line="240" w:lineRule="auto"/>
        <w:ind w:left="1491" w:hanging="357"/>
      </w:pPr>
      <w:r w:rsidRPr="009E0381">
        <w:t>операторы по переводу денежных средств (</w:t>
      </w:r>
      <w:r w:rsidR="00CA4629" w:rsidRPr="009E0381">
        <w:t>включая операторов электронных денежных средств);</w:t>
      </w:r>
    </w:p>
    <w:p w14:paraId="7FC80A5C" w14:textId="59E4A825" w:rsidR="00CA4629" w:rsidRPr="009E0381" w:rsidRDefault="00CA4629" w:rsidP="00D5005D">
      <w:pPr>
        <w:pStyle w:val="38"/>
        <w:numPr>
          <w:ilvl w:val="0"/>
          <w:numId w:val="118"/>
        </w:numPr>
        <w:spacing w:before="0" w:after="120" w:line="240" w:lineRule="auto"/>
        <w:ind w:left="1491" w:hanging="357"/>
      </w:pPr>
      <w:r w:rsidRPr="009E0381">
        <w:t>организации федеральной почтовой связи;</w:t>
      </w:r>
    </w:p>
    <w:p w14:paraId="34137885" w14:textId="0F96530A" w:rsidR="00CA4629" w:rsidRPr="009E0381" w:rsidRDefault="00CA4629" w:rsidP="00D5005D">
      <w:pPr>
        <w:pStyle w:val="38"/>
        <w:numPr>
          <w:ilvl w:val="0"/>
          <w:numId w:val="118"/>
        </w:numPr>
        <w:spacing w:before="0" w:after="120" w:line="240" w:lineRule="auto"/>
        <w:ind w:left="1491" w:hanging="357"/>
      </w:pPr>
      <w:r w:rsidRPr="009E0381">
        <w:t>международные финансовые организации;</w:t>
      </w:r>
    </w:p>
    <w:p w14:paraId="14FC61E7" w14:textId="5FD06A8E" w:rsidR="00CA4629" w:rsidRPr="009E0381" w:rsidRDefault="00CA4629" w:rsidP="00D5005D">
      <w:pPr>
        <w:pStyle w:val="38"/>
        <w:numPr>
          <w:ilvl w:val="0"/>
          <w:numId w:val="118"/>
        </w:numPr>
        <w:spacing w:before="0" w:after="120" w:line="240" w:lineRule="auto"/>
        <w:ind w:left="1491" w:hanging="357"/>
      </w:pPr>
      <w:r w:rsidRPr="009E0381">
        <w:t>иностранные центральные (национальные) банки;</w:t>
      </w:r>
    </w:p>
    <w:p w14:paraId="5994B076" w14:textId="590873E7" w:rsidR="00CA4629" w:rsidRPr="009E0381" w:rsidRDefault="00CA4629" w:rsidP="00D5005D">
      <w:pPr>
        <w:pStyle w:val="38"/>
        <w:numPr>
          <w:ilvl w:val="0"/>
          <w:numId w:val="118"/>
        </w:numPr>
        <w:spacing w:before="0" w:after="120" w:line="240" w:lineRule="auto"/>
        <w:ind w:left="1491" w:hanging="357"/>
      </w:pPr>
      <w:r w:rsidRPr="009E0381">
        <w:t>иностранные банки.</w:t>
      </w:r>
    </w:p>
    <w:p w14:paraId="00D866C9" w14:textId="48747FA4" w:rsidR="00570527" w:rsidRPr="009E0381" w:rsidRDefault="00CA4629" w:rsidP="00981BAA">
      <w:pPr>
        <w:pStyle w:val="38"/>
        <w:tabs>
          <w:tab w:val="left" w:pos="1134"/>
        </w:tabs>
        <w:spacing w:before="0" w:after="120" w:line="240" w:lineRule="auto"/>
        <w:ind w:left="1134"/>
      </w:pPr>
      <w:r w:rsidRPr="009E0381">
        <w:t>Прямыми участниками Платежной системы могут являться только операторы по переводу денежных средств (включая операторов электронных денежных средств)</w:t>
      </w:r>
      <w:r w:rsidR="006340F7" w:rsidRPr="009E0381">
        <w:t>, международные финансовые организации, иностранные центральные (национальные) банки, иностранные банки (иностранные кредитные организации).</w:t>
      </w:r>
    </w:p>
    <w:p w14:paraId="734C9E67" w14:textId="2BE7BFB2" w:rsidR="002D3FA4" w:rsidRPr="009E0381" w:rsidRDefault="00981BAA" w:rsidP="00981BAA">
      <w:pPr>
        <w:pStyle w:val="38"/>
        <w:tabs>
          <w:tab w:val="left" w:pos="1134"/>
        </w:tabs>
        <w:spacing w:before="0" w:after="120" w:line="240" w:lineRule="auto"/>
        <w:ind w:left="1134"/>
      </w:pPr>
      <w:r w:rsidRPr="009E0381">
        <w:t xml:space="preserve">Взаимодействие между </w:t>
      </w:r>
      <w:r w:rsidR="002D3FA4" w:rsidRPr="009E0381">
        <w:t xml:space="preserve">Субъектами Платежной системы осуществляется в рамках их прав и обязанностей, установленных действующим </w:t>
      </w:r>
      <w:r w:rsidR="00343C58" w:rsidRPr="009E0381">
        <w:t>З</w:t>
      </w:r>
      <w:r w:rsidR="002D3FA4" w:rsidRPr="009E0381">
        <w:t xml:space="preserve">аконодательством, Правилами и договорами (в случае их наличия), заключенными между указанными </w:t>
      </w:r>
      <w:r w:rsidR="0020695B" w:rsidRPr="009E0381">
        <w:t>субъектами</w:t>
      </w:r>
      <w:r w:rsidR="00385961" w:rsidRPr="009E0381">
        <w:t>.</w:t>
      </w:r>
    </w:p>
    <w:p w14:paraId="67E3A7FA" w14:textId="0350B27C" w:rsidR="007B4458" w:rsidRPr="009E0381" w:rsidRDefault="00057406" w:rsidP="00243D1E">
      <w:pPr>
        <w:pStyle w:val="38"/>
        <w:tabs>
          <w:tab w:val="left" w:pos="1134"/>
        </w:tabs>
        <w:spacing w:before="0" w:after="120" w:line="240" w:lineRule="auto"/>
        <w:ind w:left="1134"/>
      </w:pPr>
      <w:r w:rsidRPr="009E0381">
        <w:t xml:space="preserve">Оператор, Операторы услуг платежной инфраструктуры, </w:t>
      </w:r>
      <w:r w:rsidR="002D3FA4" w:rsidRPr="009E0381">
        <w:t>Участники</w:t>
      </w:r>
      <w:r w:rsidR="00B42A40" w:rsidRPr="009E0381">
        <w:t xml:space="preserve"> </w:t>
      </w:r>
      <w:r w:rsidR="002D3FA4" w:rsidRPr="009E0381">
        <w:t>обязаны</w:t>
      </w:r>
      <w:r w:rsidR="007B4458" w:rsidRPr="009E0381">
        <w:t>:</w:t>
      </w:r>
    </w:p>
    <w:p w14:paraId="5D65DADD" w14:textId="2B24F6FA" w:rsidR="002D3FA4" w:rsidRPr="009E0381" w:rsidRDefault="002D3FA4" w:rsidP="00D5005D">
      <w:pPr>
        <w:pStyle w:val="38"/>
        <w:numPr>
          <w:ilvl w:val="0"/>
          <w:numId w:val="102"/>
        </w:numPr>
        <w:spacing w:before="0" w:after="120" w:line="240" w:lineRule="auto"/>
        <w:ind w:left="1491" w:hanging="357"/>
      </w:pPr>
      <w:r w:rsidRPr="009E0381">
        <w:t xml:space="preserve">гарантировать банковскую тайну в соответствии с </w:t>
      </w:r>
      <w:r w:rsidR="00527DE6" w:rsidRPr="009E0381">
        <w:t>з</w:t>
      </w:r>
      <w:r w:rsidRPr="009E0381">
        <w:t>аконодательством о б</w:t>
      </w:r>
      <w:r w:rsidR="007B4458" w:rsidRPr="009E0381">
        <w:t>анках и банковской деятельности;</w:t>
      </w:r>
    </w:p>
    <w:p w14:paraId="212FDBE9" w14:textId="0D829104" w:rsidR="007B4458" w:rsidRPr="009E0381" w:rsidRDefault="007B4458" w:rsidP="00D5005D">
      <w:pPr>
        <w:pStyle w:val="14"/>
        <w:numPr>
          <w:ilvl w:val="0"/>
          <w:numId w:val="102"/>
        </w:numPr>
        <w:spacing w:before="0" w:line="240" w:lineRule="auto"/>
        <w:ind w:left="1491" w:hanging="357"/>
        <w:contextualSpacing w:val="0"/>
      </w:pPr>
      <w:r w:rsidRPr="009E0381">
        <w:t xml:space="preserve">обеспечивать защиту информации о средствах и методах обеспечения информационной безопасности, персональных данных и об иной информации, подлежащей обязательной защите в соответствии с </w:t>
      </w:r>
      <w:r w:rsidR="00343C58" w:rsidRPr="009E0381">
        <w:t>З</w:t>
      </w:r>
      <w:r w:rsidRPr="009E0381">
        <w:t>аконодательством, в соответствии с требованиями к защите указанной информации, установленными нормативными правовыми документами;</w:t>
      </w:r>
    </w:p>
    <w:p w14:paraId="4423A751" w14:textId="441444F3" w:rsidR="007B4458" w:rsidRPr="009E0381" w:rsidRDefault="007B4458" w:rsidP="00D5005D">
      <w:pPr>
        <w:pStyle w:val="38"/>
        <w:numPr>
          <w:ilvl w:val="0"/>
          <w:numId w:val="102"/>
        </w:numPr>
        <w:spacing w:before="0" w:after="120" w:line="240" w:lineRule="auto"/>
        <w:ind w:left="1491" w:hanging="357"/>
      </w:pPr>
      <w:r w:rsidRPr="009E0381">
        <w:t>обеспечивать защиту информации при осуществлении переводов денежных средств в соответствии с требованиями, установленными Банком России по согласованию с ФСБ и ФСТЭК.</w:t>
      </w:r>
    </w:p>
    <w:p w14:paraId="012F7FE6" w14:textId="2F1684AD" w:rsidR="00471FF7" w:rsidRPr="009E0381" w:rsidRDefault="00471FF7" w:rsidP="00F02195">
      <w:pPr>
        <w:pStyle w:val="38"/>
        <w:numPr>
          <w:ilvl w:val="2"/>
          <w:numId w:val="28"/>
        </w:numPr>
        <w:tabs>
          <w:tab w:val="clear" w:pos="1560"/>
          <w:tab w:val="left" w:pos="1134"/>
        </w:tabs>
        <w:spacing w:before="0" w:after="120" w:line="240" w:lineRule="auto"/>
        <w:ind w:left="1134"/>
      </w:pPr>
      <w:r w:rsidRPr="009E0381">
        <w:t>Обязанности Субъектов Платежной системы в отношении персональных данных Клиентов</w:t>
      </w:r>
      <w:r w:rsidR="00C57118" w:rsidRPr="009E0381">
        <w:t>-</w:t>
      </w:r>
      <w:r w:rsidRPr="009E0381">
        <w:t>физических лиц.</w:t>
      </w:r>
    </w:p>
    <w:p w14:paraId="164A4C63" w14:textId="0BF030AD" w:rsidR="00471FF7" w:rsidRPr="009E0381" w:rsidRDefault="00471FF7" w:rsidP="00F02195">
      <w:pPr>
        <w:pStyle w:val="25"/>
        <w:numPr>
          <w:ilvl w:val="0"/>
          <w:numId w:val="29"/>
        </w:numPr>
        <w:spacing w:before="0" w:line="240" w:lineRule="auto"/>
        <w:ind w:left="1491" w:hanging="357"/>
      </w:pPr>
      <w:r w:rsidRPr="009E0381">
        <w:lastRenderedPageBreak/>
        <w:t>Каждый Участник и Операционный центр являются операторами персональных данных Клиентов</w:t>
      </w:r>
      <w:r w:rsidR="00385961" w:rsidRPr="009E0381">
        <w:t>-</w:t>
      </w:r>
      <w:r w:rsidRPr="009E0381">
        <w:t>физических лиц. Расчетный центр</w:t>
      </w:r>
      <w:r w:rsidR="002A3EC1" w:rsidRPr="009E0381">
        <w:t xml:space="preserve"> </w:t>
      </w:r>
      <w:r w:rsidRPr="009E0381">
        <w:t>и Платежный клиринговый центр не являются операторами персональных данных Клиентов</w:t>
      </w:r>
      <w:r w:rsidR="00C57118" w:rsidRPr="009E0381">
        <w:t>-</w:t>
      </w:r>
      <w:r w:rsidR="00D727DE" w:rsidRPr="009E0381">
        <w:t>физических лиц.</w:t>
      </w:r>
    </w:p>
    <w:p w14:paraId="3B611D6D" w14:textId="2CECB6DB" w:rsidR="00471FF7" w:rsidRPr="009E0381" w:rsidRDefault="00CD66EE" w:rsidP="00F02195">
      <w:pPr>
        <w:pStyle w:val="25"/>
        <w:numPr>
          <w:ilvl w:val="0"/>
          <w:numId w:val="29"/>
        </w:numPr>
        <w:spacing w:before="0" w:line="240" w:lineRule="auto"/>
        <w:ind w:left="1491" w:hanging="357"/>
      </w:pPr>
      <w:r w:rsidRPr="009E0381">
        <w:t>Участник</w:t>
      </w:r>
      <w:r w:rsidR="00D82215" w:rsidRPr="009E0381">
        <w:t xml:space="preserve"> </w:t>
      </w:r>
      <w:r w:rsidR="00471FF7" w:rsidRPr="009E0381">
        <w:t>собирает</w:t>
      </w:r>
      <w:r w:rsidR="00232498" w:rsidRPr="009E0381">
        <w:t xml:space="preserve"> и обрабатывает</w:t>
      </w:r>
      <w:r w:rsidR="00471FF7" w:rsidRPr="009E0381">
        <w:t xml:space="preserve"> персональные данные Клиентов</w:t>
      </w:r>
      <w:r w:rsidR="00385961" w:rsidRPr="009E0381">
        <w:t>-</w:t>
      </w:r>
      <w:r w:rsidR="00471FF7" w:rsidRPr="009E0381">
        <w:t>физических лиц</w:t>
      </w:r>
      <w:r w:rsidR="00C85AC3" w:rsidRPr="009E0381">
        <w:t xml:space="preserve"> </w:t>
      </w:r>
      <w:r w:rsidR="00C85AC3" w:rsidRPr="009E0381">
        <w:rPr>
          <w:szCs w:val="24"/>
        </w:rPr>
        <w:t xml:space="preserve">при осуществлении переводов денежных средств в соответствии </w:t>
      </w:r>
      <w:r w:rsidR="00C85AC3" w:rsidRPr="009E0381">
        <w:rPr>
          <w:szCs w:val="24"/>
          <w:lang w:val="en-US"/>
        </w:rPr>
        <w:t>c</w:t>
      </w:r>
      <w:r w:rsidR="00C85AC3" w:rsidRPr="009E0381">
        <w:rPr>
          <w:szCs w:val="24"/>
        </w:rPr>
        <w:t xml:space="preserve"> действующим законодательством</w:t>
      </w:r>
      <w:r w:rsidR="00471FF7" w:rsidRPr="009E0381">
        <w:t>.</w:t>
      </w:r>
    </w:p>
    <w:p w14:paraId="17B2AB11" w14:textId="4769DA39" w:rsidR="00471FF7" w:rsidRPr="009E0381" w:rsidRDefault="00471FF7" w:rsidP="00BD092D">
      <w:pPr>
        <w:pStyle w:val="25"/>
        <w:numPr>
          <w:ilvl w:val="0"/>
          <w:numId w:val="0"/>
        </w:numPr>
        <w:spacing w:before="0" w:line="240" w:lineRule="auto"/>
        <w:ind w:left="1531"/>
      </w:pPr>
      <w:r w:rsidRPr="009E0381">
        <w:t xml:space="preserve">В целях исполнения распоряжения </w:t>
      </w:r>
      <w:r w:rsidR="002A16FE" w:rsidRPr="009E0381">
        <w:t>Клиентов-физических лиц</w:t>
      </w:r>
      <w:r w:rsidRPr="009E0381">
        <w:t>, а также с цель</w:t>
      </w:r>
      <w:r w:rsidR="00CA4A0C" w:rsidRPr="009E0381">
        <w:t xml:space="preserve">ю предоставления иных Услуг ПС </w:t>
      </w:r>
      <w:r w:rsidR="00793A21" w:rsidRPr="009E0381">
        <w:t>«</w:t>
      </w:r>
      <w:r w:rsidRPr="009E0381">
        <w:t>Sendy</w:t>
      </w:r>
      <w:r w:rsidR="00793A21" w:rsidRPr="009E0381">
        <w:t>»</w:t>
      </w:r>
      <w:r w:rsidRPr="009E0381">
        <w:t xml:space="preserve"> </w:t>
      </w:r>
      <w:r w:rsidR="002A16FE" w:rsidRPr="009E0381">
        <w:t>Клиенту-физическому лицу</w:t>
      </w:r>
      <w:r w:rsidRPr="009E0381">
        <w:t xml:space="preserve">, Участник предоставляет </w:t>
      </w:r>
      <w:r w:rsidR="002A16FE" w:rsidRPr="009E0381">
        <w:t xml:space="preserve">в Операционный центр информацию о переводе денежных </w:t>
      </w:r>
      <w:r w:rsidR="001B6F22" w:rsidRPr="009E0381">
        <w:t xml:space="preserve">средств </w:t>
      </w:r>
      <w:r w:rsidRPr="009E0381">
        <w:t>и персональны</w:t>
      </w:r>
      <w:r w:rsidR="00C85AC3" w:rsidRPr="009E0381">
        <w:t>е</w:t>
      </w:r>
      <w:r w:rsidRPr="009E0381">
        <w:t xml:space="preserve"> данны</w:t>
      </w:r>
      <w:r w:rsidR="00C85AC3" w:rsidRPr="009E0381">
        <w:t>е</w:t>
      </w:r>
      <w:r w:rsidRPr="009E0381">
        <w:t xml:space="preserve"> </w:t>
      </w:r>
      <w:r w:rsidR="00EC39A0" w:rsidRPr="009E0381">
        <w:t>Клиентов-физических лиц.</w:t>
      </w:r>
    </w:p>
    <w:p w14:paraId="4ACAA743" w14:textId="7E9EF594" w:rsidR="00471FF7" w:rsidRPr="009E0381" w:rsidRDefault="00471FF7" w:rsidP="00BD092D">
      <w:pPr>
        <w:pStyle w:val="25"/>
        <w:numPr>
          <w:ilvl w:val="0"/>
          <w:numId w:val="0"/>
        </w:numPr>
        <w:spacing w:before="0" w:line="240" w:lineRule="auto"/>
        <w:ind w:left="1531"/>
      </w:pPr>
      <w:r w:rsidRPr="009E0381">
        <w:t>При обработке персональных данных и информации о переводе Субъекты Платежной системы должны руководствоваться требованиями к защите персональных данных и информаци</w:t>
      </w:r>
      <w:r w:rsidR="00C85AC3" w:rsidRPr="009E0381">
        <w:t>ей</w:t>
      </w:r>
      <w:r w:rsidRPr="009E0381">
        <w:t xml:space="preserve"> о переводе, установленными </w:t>
      </w:r>
      <w:r w:rsidR="00343C58" w:rsidRPr="009E0381">
        <w:t>З</w:t>
      </w:r>
      <w:r w:rsidRPr="009E0381">
        <w:t>аконодательством.</w:t>
      </w:r>
    </w:p>
    <w:p w14:paraId="41A02BE6" w14:textId="2679F636" w:rsidR="00471FF7" w:rsidRPr="009E0381" w:rsidRDefault="00152955" w:rsidP="00F02195">
      <w:pPr>
        <w:pStyle w:val="25"/>
        <w:numPr>
          <w:ilvl w:val="0"/>
          <w:numId w:val="32"/>
        </w:numPr>
        <w:spacing w:before="0" w:after="240" w:line="240" w:lineRule="auto"/>
        <w:ind w:left="1491" w:hanging="357"/>
        <w:rPr>
          <w:b/>
          <w:bCs/>
        </w:rPr>
      </w:pPr>
      <w:r w:rsidRPr="009E0381">
        <w:t xml:space="preserve">Передача третьим лицам персональных данных Клиентов-физических лиц без согласия субъекта персональных данных возможна для проверки сведений о Клиентах-физических лицах, при условии, что в договоре о такой проверке содержится пункт о праве Операционного центра передавать персональные данные Клиентов-физических лиц, </w:t>
      </w:r>
      <w:r w:rsidR="00933C20" w:rsidRPr="009E0381">
        <w:t xml:space="preserve">а также в случаях, предусмотренных </w:t>
      </w:r>
      <w:r w:rsidR="00343C58" w:rsidRPr="009E0381">
        <w:t>З</w:t>
      </w:r>
      <w:r w:rsidR="00933C20" w:rsidRPr="009E0381">
        <w:t>аконо</w:t>
      </w:r>
      <w:r w:rsidR="006306BB" w:rsidRPr="009E0381">
        <w:t>дательством</w:t>
      </w:r>
      <w:r w:rsidR="00471FF7" w:rsidRPr="009E0381">
        <w:t>.</w:t>
      </w:r>
    </w:p>
    <w:p w14:paraId="5A214366" w14:textId="77777777" w:rsidR="00630CE8" w:rsidRPr="009E0381" w:rsidRDefault="00346504" w:rsidP="00E32982">
      <w:pPr>
        <w:pStyle w:val="2"/>
        <w:tabs>
          <w:tab w:val="clear" w:pos="2126"/>
          <w:tab w:val="left" w:pos="1134"/>
        </w:tabs>
        <w:spacing w:before="0" w:after="120"/>
      </w:pPr>
      <w:bookmarkStart w:id="11" w:name="_Toc504655347"/>
      <w:bookmarkStart w:id="12" w:name="_Toc504655507"/>
      <w:r w:rsidRPr="009E0381">
        <w:t>Функции</w:t>
      </w:r>
      <w:r w:rsidR="00B42A40" w:rsidRPr="009E0381">
        <w:t xml:space="preserve"> </w:t>
      </w:r>
      <w:r w:rsidR="0020695B" w:rsidRPr="009E0381">
        <w:t xml:space="preserve">Субъектов </w:t>
      </w:r>
      <w:r w:rsidR="002D3FA4" w:rsidRPr="009E0381">
        <w:t>Платежной системы</w:t>
      </w:r>
      <w:bookmarkEnd w:id="11"/>
      <w:bookmarkEnd w:id="12"/>
    </w:p>
    <w:p w14:paraId="4923976A" w14:textId="7918148C" w:rsidR="002D3FA4" w:rsidRPr="009E0381" w:rsidRDefault="00346504" w:rsidP="00E32982">
      <w:pPr>
        <w:pStyle w:val="3"/>
        <w:tabs>
          <w:tab w:val="clear" w:pos="2977"/>
          <w:tab w:val="left" w:pos="1134"/>
        </w:tabs>
        <w:spacing w:before="0" w:after="120"/>
        <w:ind w:left="1134"/>
      </w:pPr>
      <w:bookmarkStart w:id="13" w:name="_Toc504655348"/>
      <w:bookmarkStart w:id="14" w:name="_Toc504655508"/>
      <w:r w:rsidRPr="009E0381">
        <w:t>Деятельность Оператора</w:t>
      </w:r>
      <w:bookmarkEnd w:id="13"/>
      <w:bookmarkEnd w:id="14"/>
      <w:r w:rsidR="007B4458" w:rsidRPr="009E0381">
        <w:t xml:space="preserve"> ПС</w:t>
      </w:r>
    </w:p>
    <w:p w14:paraId="7574A4E8" w14:textId="64A7733A" w:rsidR="00346504" w:rsidRPr="009E0381" w:rsidRDefault="00346504" w:rsidP="00690572">
      <w:pPr>
        <w:pStyle w:val="44"/>
        <w:spacing w:before="0" w:after="120" w:line="240" w:lineRule="auto"/>
      </w:pPr>
      <w:r w:rsidRPr="009E0381">
        <w:t xml:space="preserve">Оператор </w:t>
      </w:r>
      <w:r w:rsidR="007B4458" w:rsidRPr="009E0381">
        <w:t xml:space="preserve">ПС </w:t>
      </w:r>
      <w:r w:rsidRPr="009E0381">
        <w:t>обязан:</w:t>
      </w:r>
    </w:p>
    <w:p w14:paraId="16E74B99" w14:textId="50356BEE" w:rsidR="00346504" w:rsidRPr="009E0381" w:rsidRDefault="00346504" w:rsidP="00F02195">
      <w:pPr>
        <w:pStyle w:val="14"/>
        <w:numPr>
          <w:ilvl w:val="0"/>
          <w:numId w:val="33"/>
        </w:numPr>
        <w:spacing w:before="0" w:line="240" w:lineRule="auto"/>
        <w:ind w:left="1491" w:hanging="357"/>
        <w:contextualSpacing w:val="0"/>
      </w:pPr>
      <w:r w:rsidRPr="009E0381">
        <w:t>определять Правила</w:t>
      </w:r>
      <w:r w:rsidR="00C3700B" w:rsidRPr="009E0381">
        <w:t>, организовывать</w:t>
      </w:r>
      <w:r w:rsidRPr="009E0381">
        <w:t xml:space="preserve"> и осуществлять контроль за их соблюдением Участниками и Операторами услуг платежной инфраструктуры;</w:t>
      </w:r>
    </w:p>
    <w:p w14:paraId="424BF50A" w14:textId="72F3E943" w:rsidR="00346504" w:rsidRPr="009E0381" w:rsidRDefault="00346504" w:rsidP="00F02195">
      <w:pPr>
        <w:pStyle w:val="14"/>
        <w:numPr>
          <w:ilvl w:val="0"/>
          <w:numId w:val="33"/>
        </w:numPr>
        <w:spacing w:before="0" w:line="240" w:lineRule="auto"/>
        <w:ind w:left="1491" w:hanging="357"/>
        <w:contextualSpacing w:val="0"/>
      </w:pPr>
      <w:r w:rsidRPr="009E0381">
        <w:t>осуществлять привлечение Операторов услуг платежной инфраструктуры,</w:t>
      </w:r>
      <w:r w:rsidR="0031425F" w:rsidRPr="009E0381">
        <w:t xml:space="preserve"> которые соответствуют требованиям </w:t>
      </w:r>
      <w:r w:rsidR="00F213C6" w:rsidRPr="009E0381">
        <w:t>З</w:t>
      </w:r>
      <w:r w:rsidR="004E4BF6" w:rsidRPr="009E0381">
        <w:t>акона №161-ФЗ</w:t>
      </w:r>
      <w:r w:rsidR="002855C1" w:rsidRPr="009E0381">
        <w:t xml:space="preserve"> </w:t>
      </w:r>
      <w:r w:rsidR="0031425F" w:rsidRPr="009E0381">
        <w:t xml:space="preserve">и </w:t>
      </w:r>
      <w:r w:rsidR="004E4BF6" w:rsidRPr="009E0381">
        <w:t>находятся</w:t>
      </w:r>
      <w:r w:rsidR="0031425F" w:rsidRPr="009E0381">
        <w:t xml:space="preserve"> на территории Российской Федерации,</w:t>
      </w:r>
      <w:r w:rsidRPr="009E0381">
        <w:t xml:space="preserve"> обеспечивать контроль за оказанием услуг платежной инфраструктуры Участник</w:t>
      </w:r>
      <w:r w:rsidR="00243D1E" w:rsidRPr="009E0381">
        <w:t>о</w:t>
      </w:r>
      <w:r w:rsidRPr="009E0381">
        <w:t xml:space="preserve">м, а также вести </w:t>
      </w:r>
      <w:r w:rsidR="00817F97" w:rsidRPr="009E0381">
        <w:t xml:space="preserve">Перечень </w:t>
      </w:r>
      <w:r w:rsidRPr="009E0381">
        <w:t>Операторов услуг платежной инфраструктуры;</w:t>
      </w:r>
    </w:p>
    <w:p w14:paraId="77044CE8" w14:textId="4606F567" w:rsidR="00346504" w:rsidRPr="009E0381" w:rsidRDefault="00346504" w:rsidP="00F02195">
      <w:pPr>
        <w:pStyle w:val="14"/>
        <w:numPr>
          <w:ilvl w:val="0"/>
          <w:numId w:val="33"/>
        </w:numPr>
        <w:spacing w:before="0" w:line="240" w:lineRule="auto"/>
        <w:ind w:left="1491" w:hanging="357"/>
        <w:contextualSpacing w:val="0"/>
      </w:pPr>
      <w:r w:rsidRPr="009E0381">
        <w:t xml:space="preserve">организовывать систему управления рисками в Платежной системе в соответствии с действующим </w:t>
      </w:r>
      <w:r w:rsidR="00343C58" w:rsidRPr="009E0381">
        <w:t>З</w:t>
      </w:r>
      <w:r w:rsidRPr="009E0381">
        <w:t>аконодательством, осуществлять оценку и управление рисками в Платежной системе, обеспечивать бесперебойность функционирования Платежной системы в порядке, установленном Банком России;</w:t>
      </w:r>
    </w:p>
    <w:p w14:paraId="7B075D09" w14:textId="66E7DC16" w:rsidR="00346504" w:rsidRPr="009E0381" w:rsidRDefault="00346504" w:rsidP="00F02195">
      <w:pPr>
        <w:pStyle w:val="14"/>
        <w:numPr>
          <w:ilvl w:val="0"/>
          <w:numId w:val="33"/>
        </w:numPr>
        <w:spacing w:before="0" w:line="240" w:lineRule="auto"/>
        <w:ind w:left="1491" w:hanging="357"/>
        <w:contextualSpacing w:val="0"/>
      </w:pPr>
      <w:r w:rsidRPr="009E0381">
        <w:t>обеспечивать возможность досудебного и(или) третейского рассмотрения споров с Участниками и Операторами услуг платежной инфраструктуры в соответствии с Правилами;</w:t>
      </w:r>
    </w:p>
    <w:p w14:paraId="6FC5DE60" w14:textId="77777777" w:rsidR="009C2685" w:rsidRPr="009E0381" w:rsidRDefault="009C2685" w:rsidP="00F02195">
      <w:pPr>
        <w:pStyle w:val="14"/>
        <w:numPr>
          <w:ilvl w:val="0"/>
          <w:numId w:val="33"/>
        </w:numPr>
        <w:spacing w:before="0" w:line="240" w:lineRule="auto"/>
        <w:ind w:left="1491" w:hanging="357"/>
        <w:contextualSpacing w:val="0"/>
      </w:pPr>
      <w:r w:rsidRPr="009E0381">
        <w:t>предоставлять организациям, намеревающимся участвовать в Платежной системе, Правила для предварительного ознакомления без взимания платы, за исключением расходов на изготовление копий Правил;</w:t>
      </w:r>
    </w:p>
    <w:p w14:paraId="78BAB335" w14:textId="140145FD" w:rsidR="00346504" w:rsidRPr="009E0381" w:rsidRDefault="00346504" w:rsidP="00F02195">
      <w:pPr>
        <w:pStyle w:val="14"/>
        <w:numPr>
          <w:ilvl w:val="0"/>
          <w:numId w:val="33"/>
        </w:numPr>
        <w:spacing w:before="0" w:line="240" w:lineRule="auto"/>
        <w:ind w:left="1491" w:hanging="357"/>
        <w:contextualSpacing w:val="0"/>
      </w:pPr>
      <w:r w:rsidRPr="009E0381">
        <w:t xml:space="preserve">размещать в открытом доступе </w:t>
      </w:r>
      <w:r w:rsidR="00303B77" w:rsidRPr="009E0381">
        <w:t xml:space="preserve">на Сайте ПС </w:t>
      </w:r>
      <w:r w:rsidR="00BF3A83" w:rsidRPr="009E0381">
        <w:t>«</w:t>
      </w:r>
      <w:r w:rsidR="00303B77" w:rsidRPr="009E0381">
        <w:t>Sendy</w:t>
      </w:r>
      <w:r w:rsidR="00BF3A83" w:rsidRPr="009E0381">
        <w:t>»</w:t>
      </w:r>
      <w:r w:rsidR="00303B77" w:rsidRPr="009E0381">
        <w:t xml:space="preserve"> </w:t>
      </w:r>
      <w:r w:rsidRPr="009E0381">
        <w:t xml:space="preserve">Правила, в том числе Тарифы, за исключением требований к защите информации, и информации, доступ к которой ограничен в соответствии с </w:t>
      </w:r>
      <w:r w:rsidR="00343C58" w:rsidRPr="009E0381">
        <w:t>З</w:t>
      </w:r>
      <w:r w:rsidRPr="009E0381">
        <w:t>аконодательством;</w:t>
      </w:r>
    </w:p>
    <w:p w14:paraId="2D79DE75" w14:textId="774438E7" w:rsidR="00346504" w:rsidRPr="009E0381" w:rsidRDefault="00346504" w:rsidP="00F02195">
      <w:pPr>
        <w:pStyle w:val="14"/>
        <w:numPr>
          <w:ilvl w:val="0"/>
          <w:numId w:val="33"/>
        </w:numPr>
        <w:spacing w:before="0" w:line="240" w:lineRule="auto"/>
        <w:ind w:left="1491" w:hanging="357"/>
        <w:contextualSpacing w:val="0"/>
      </w:pPr>
      <w:r w:rsidRPr="009E0381">
        <w:t>своевременно информировать Участников об изменениях в Правилах в соответствии с порядком, установленным Правилами;</w:t>
      </w:r>
    </w:p>
    <w:p w14:paraId="62879BAE" w14:textId="625DC93D" w:rsidR="00192E89" w:rsidRPr="009E0381" w:rsidRDefault="00192E89" w:rsidP="00F02195">
      <w:pPr>
        <w:pStyle w:val="14"/>
        <w:numPr>
          <w:ilvl w:val="0"/>
          <w:numId w:val="33"/>
        </w:numPr>
        <w:spacing w:before="0" w:line="240" w:lineRule="auto"/>
        <w:ind w:left="1491" w:hanging="357"/>
        <w:contextualSpacing w:val="0"/>
      </w:pPr>
      <w:r w:rsidRPr="009E0381">
        <w:lastRenderedPageBreak/>
        <w:t>в случае приостановления (прекращения) оказания услуг платежной инфраструктуры в день приостановления (прекращения) незамедлительно направить в Банк России уведомление о приостановлении (прекращении) оказания услуг платежной инфраструктуры с использованием Согласованного канала связи, информация о котором доведена до Оператора ПС Банком России. О случаях и причинах приостановления (прекращения) оказания услуг платежной инфраструктуры Оператор ПС обязан информировать Банк России в течение 2 (двух) рабочих дней со дня приостановления (прекращения) оказания услуг платежной инфраструктуры посредством направления сообщения на бумажном носителе или электронного сообщения, снабженного кодом аутентификации;</w:t>
      </w:r>
    </w:p>
    <w:p w14:paraId="7CFA4FE0" w14:textId="5A7846DF" w:rsidR="00A65707" w:rsidRPr="009E0381" w:rsidRDefault="00A65707" w:rsidP="00F02195">
      <w:pPr>
        <w:pStyle w:val="14"/>
        <w:numPr>
          <w:ilvl w:val="0"/>
          <w:numId w:val="33"/>
        </w:numPr>
        <w:spacing w:before="0" w:line="240" w:lineRule="auto"/>
        <w:ind w:left="1491" w:hanging="357"/>
        <w:contextualSpacing w:val="0"/>
      </w:pPr>
      <w:r w:rsidRPr="009E0381">
        <w:t>оперативно информировать Участников о случаях и причинах приостановления (прекращения) оказания услуг платежной инфраструктуры в день такого приостановления (прекращения) путем размещения информации на Сайте ПС «Sendy» в сети «Интернет», а также путем направления Участнику уведомления по электронной почте;</w:t>
      </w:r>
    </w:p>
    <w:p w14:paraId="4C7E773E" w14:textId="7289B8B8" w:rsidR="0066157A" w:rsidRPr="009E0381" w:rsidRDefault="0066157A" w:rsidP="00A1596B">
      <w:pPr>
        <w:pStyle w:val="14"/>
        <w:numPr>
          <w:ilvl w:val="0"/>
          <w:numId w:val="33"/>
        </w:numPr>
        <w:spacing w:before="0" w:line="240" w:lineRule="auto"/>
        <w:ind w:left="1491" w:hanging="357"/>
        <w:contextualSpacing w:val="0"/>
      </w:pPr>
      <w:r w:rsidRPr="009E0381">
        <w:t xml:space="preserve">создавать систему выявления и мониторинга </w:t>
      </w:r>
      <w:r w:rsidR="00687148" w:rsidRPr="009E0381">
        <w:t xml:space="preserve">мошеннических операций, в т.ч. </w:t>
      </w:r>
      <w:r w:rsidRPr="009E0381">
        <w:t xml:space="preserve">переводов денежных средств без </w:t>
      </w:r>
      <w:r w:rsidR="00687148" w:rsidRPr="009E0381">
        <w:t xml:space="preserve">добровольного </w:t>
      </w:r>
      <w:r w:rsidRPr="009E0381">
        <w:t xml:space="preserve">согласия клиента (ПДСБСК) в ПС «Sendy» на основе признаков осуществления операций без </w:t>
      </w:r>
      <w:r w:rsidR="00687148" w:rsidRPr="009E0381">
        <w:t xml:space="preserve">добровольного </w:t>
      </w:r>
      <w:r w:rsidRPr="009E0381">
        <w:t>согласия клиента;</w:t>
      </w:r>
    </w:p>
    <w:p w14:paraId="21CFC36A" w14:textId="22F1615F" w:rsidR="000F3B2A" w:rsidRPr="009E0381" w:rsidRDefault="0066157A" w:rsidP="000F3B2A">
      <w:pPr>
        <w:pStyle w:val="14"/>
        <w:numPr>
          <w:ilvl w:val="0"/>
          <w:numId w:val="33"/>
        </w:numPr>
        <w:spacing w:before="0" w:line="240" w:lineRule="auto"/>
        <w:ind w:left="1491" w:hanging="357"/>
        <w:contextualSpacing w:val="0"/>
      </w:pPr>
      <w:bookmarkStart w:id="15" w:name="Par128"/>
      <w:bookmarkEnd w:id="15"/>
      <w:r w:rsidRPr="009E0381">
        <w:t xml:space="preserve">определять порядок реализации мероприятий по противодействию осуществлению ПДСБСК для </w:t>
      </w:r>
      <w:r w:rsidR="00A1596B" w:rsidRPr="009E0381">
        <w:t>У</w:t>
      </w:r>
      <w:r w:rsidRPr="009E0381">
        <w:t>частников ПС «Sendy»</w:t>
      </w:r>
      <w:r w:rsidR="000F3B2A" w:rsidRPr="009E0381">
        <w:t>;</w:t>
      </w:r>
    </w:p>
    <w:p w14:paraId="45E079AD" w14:textId="18AF5B74" w:rsidR="00346504" w:rsidRPr="009E0381" w:rsidRDefault="00346504" w:rsidP="000F3B2A">
      <w:pPr>
        <w:pStyle w:val="14"/>
        <w:numPr>
          <w:ilvl w:val="0"/>
          <w:numId w:val="33"/>
        </w:numPr>
        <w:spacing w:before="0" w:line="240" w:lineRule="auto"/>
        <w:ind w:left="1491" w:hanging="357"/>
        <w:contextualSpacing w:val="0"/>
      </w:pPr>
      <w:r w:rsidRPr="009E0381">
        <w:t xml:space="preserve">осуществлять свою деятельность в соответствии с требованиями </w:t>
      </w:r>
      <w:r w:rsidR="00343C58" w:rsidRPr="009E0381">
        <w:t>З</w:t>
      </w:r>
      <w:r w:rsidRPr="009E0381">
        <w:t>аконодательства и Правилами;</w:t>
      </w:r>
    </w:p>
    <w:p w14:paraId="1A544151" w14:textId="38287503" w:rsidR="0089000B" w:rsidRPr="009E0381" w:rsidRDefault="0089000B" w:rsidP="000F3B2A">
      <w:pPr>
        <w:pStyle w:val="14"/>
        <w:numPr>
          <w:ilvl w:val="0"/>
          <w:numId w:val="33"/>
        </w:numPr>
        <w:spacing w:before="0" w:line="240" w:lineRule="auto"/>
        <w:ind w:left="1491" w:hanging="357"/>
        <w:contextualSpacing w:val="0"/>
      </w:pPr>
      <w:r w:rsidRPr="009E0381">
        <w:t>блокировать предоставление услуг конкретному лицу</w:t>
      </w:r>
      <w:r w:rsidR="00425923" w:rsidRPr="009E0381">
        <w:t>, в том числе</w:t>
      </w:r>
      <w:r w:rsidRPr="009E0381">
        <w:t xml:space="preserve"> по мотивированному требованию Участника</w:t>
      </w:r>
      <w:r w:rsidR="00425923" w:rsidRPr="009E0381">
        <w:t>. Оператор может отказать Участнику в блокировке в случае, если конкретный Клиент не может быть точно и однозначно идентифицирован на основании имеющейся у Оператора информации, или в ситуации, когда такая блокировка не носит обязательного характера в рамках применимого законодательства</w:t>
      </w:r>
      <w:r w:rsidRPr="009E0381">
        <w:t>;</w:t>
      </w:r>
    </w:p>
    <w:p w14:paraId="4FA8C786" w14:textId="3DD520AF" w:rsidR="00346504" w:rsidRPr="009E0381" w:rsidRDefault="00346504" w:rsidP="00F02195">
      <w:pPr>
        <w:pStyle w:val="14"/>
        <w:numPr>
          <w:ilvl w:val="0"/>
          <w:numId w:val="33"/>
        </w:numPr>
        <w:spacing w:before="0" w:line="240" w:lineRule="auto"/>
        <w:ind w:left="1491" w:hanging="357"/>
        <w:contextualSpacing w:val="0"/>
      </w:pPr>
      <w:r w:rsidRPr="009E0381">
        <w:t>нести иные обязательства, прямо предусмотренные Правилами.</w:t>
      </w:r>
    </w:p>
    <w:p w14:paraId="18FB4C2E" w14:textId="1B437FEC" w:rsidR="00630CE8" w:rsidRPr="009E0381" w:rsidRDefault="00564404" w:rsidP="00243D1E">
      <w:pPr>
        <w:pStyle w:val="44"/>
        <w:spacing w:before="0" w:after="120" w:line="240" w:lineRule="auto"/>
      </w:pPr>
      <w:r w:rsidRPr="009E0381">
        <w:t xml:space="preserve">Оператор </w:t>
      </w:r>
      <w:r w:rsidR="007B4458" w:rsidRPr="009E0381">
        <w:t xml:space="preserve">ПС </w:t>
      </w:r>
      <w:r w:rsidRPr="009E0381">
        <w:t>имеет право:</w:t>
      </w:r>
    </w:p>
    <w:p w14:paraId="7BA634C8" w14:textId="06CF60F2" w:rsidR="00564404" w:rsidRPr="009E0381" w:rsidRDefault="00564404" w:rsidP="00F02195">
      <w:pPr>
        <w:pStyle w:val="14"/>
        <w:numPr>
          <w:ilvl w:val="0"/>
          <w:numId w:val="34"/>
        </w:numPr>
        <w:spacing w:before="0" w:line="240" w:lineRule="auto"/>
        <w:ind w:left="1491" w:hanging="357"/>
        <w:contextualSpacing w:val="0"/>
      </w:pPr>
      <w:r w:rsidRPr="009E0381">
        <w:t xml:space="preserve">в одностороннем порядке вносить изменения в Правила в соответствии с требованиями </w:t>
      </w:r>
      <w:r w:rsidR="00343C58" w:rsidRPr="009E0381">
        <w:t>З</w:t>
      </w:r>
      <w:r w:rsidRPr="009E0381">
        <w:t>аконодательства и порядком, предусмотренными Правилами;</w:t>
      </w:r>
    </w:p>
    <w:p w14:paraId="3243E613" w14:textId="5CC6E506" w:rsidR="00564404" w:rsidRPr="009E0381" w:rsidRDefault="00564404" w:rsidP="00F02195">
      <w:pPr>
        <w:pStyle w:val="14"/>
        <w:numPr>
          <w:ilvl w:val="0"/>
          <w:numId w:val="34"/>
        </w:numPr>
        <w:spacing w:before="0" w:line="240" w:lineRule="auto"/>
        <w:ind w:left="1491" w:hanging="357"/>
        <w:contextualSpacing w:val="0"/>
      </w:pPr>
      <w:r w:rsidRPr="009E0381">
        <w:t>принимать решение о начале или прекращении участия в Платежной системе отдельных Участников в соответствии с Правилами;</w:t>
      </w:r>
    </w:p>
    <w:p w14:paraId="71DE45D5" w14:textId="5FE74397" w:rsidR="00564404" w:rsidRPr="009E0381" w:rsidRDefault="00021029" w:rsidP="00F02195">
      <w:pPr>
        <w:pStyle w:val="14"/>
        <w:numPr>
          <w:ilvl w:val="0"/>
          <w:numId w:val="34"/>
        </w:numPr>
        <w:spacing w:before="0" w:line="240" w:lineRule="auto"/>
        <w:ind w:left="1491" w:hanging="357"/>
        <w:contextualSpacing w:val="0"/>
      </w:pPr>
      <w:r w:rsidRPr="009E0381">
        <w:t xml:space="preserve">устанавливать Тарифы и в одностороннем порядке </w:t>
      </w:r>
      <w:r w:rsidR="00564404" w:rsidRPr="009E0381">
        <w:t xml:space="preserve">вносить </w:t>
      </w:r>
      <w:r w:rsidRPr="009E0381">
        <w:t xml:space="preserve">в них </w:t>
      </w:r>
      <w:r w:rsidR="00564404" w:rsidRPr="009E0381">
        <w:t>изменения в соответствии с Правилами;</w:t>
      </w:r>
    </w:p>
    <w:p w14:paraId="4618E866" w14:textId="2DB13C01" w:rsidR="00AD6A25" w:rsidRPr="009E0381" w:rsidRDefault="00AD6A25" w:rsidP="00F02195">
      <w:pPr>
        <w:pStyle w:val="14"/>
        <w:numPr>
          <w:ilvl w:val="0"/>
          <w:numId w:val="34"/>
        </w:numPr>
        <w:spacing w:before="0" w:line="240" w:lineRule="auto"/>
        <w:ind w:left="1491" w:hanging="357"/>
        <w:contextualSpacing w:val="0"/>
      </w:pPr>
      <w:r w:rsidRPr="009E0381">
        <w:rPr>
          <w:rStyle w:val="affff2"/>
          <w:b w:val="0"/>
          <w:bCs w:val="0"/>
          <w:color w:val="000000"/>
          <w:shd w:val="clear" w:color="auto" w:fill="FFFFFF"/>
        </w:rPr>
        <w:t>устанавливать и взимать комиссионное вознаграждение</w:t>
      </w:r>
      <w:r w:rsidRPr="009E0381">
        <w:rPr>
          <w:color w:val="000000"/>
          <w:shd w:val="clear" w:color="auto" w:fill="FFFFFF"/>
        </w:rPr>
        <w:t> Оператора ПС за организацию платежных сервисов, предоставляемых сторонними поставщиками платежных услуг;</w:t>
      </w:r>
    </w:p>
    <w:p w14:paraId="4D7C979C" w14:textId="1EFCBE4E" w:rsidR="00B343A8" w:rsidRPr="009E0381" w:rsidRDefault="00B343A8" w:rsidP="00F02195">
      <w:pPr>
        <w:pStyle w:val="14"/>
        <w:numPr>
          <w:ilvl w:val="0"/>
          <w:numId w:val="34"/>
        </w:numPr>
        <w:spacing w:before="0" w:line="240" w:lineRule="auto"/>
        <w:ind w:left="1491" w:hanging="357"/>
        <w:contextualSpacing w:val="0"/>
      </w:pPr>
      <w:r w:rsidRPr="009E0381">
        <w:t>в одностороннем порядке вносить изменения в Договоры об участии в Платежной системе «</w:t>
      </w:r>
      <w:r w:rsidRPr="009E0381">
        <w:rPr>
          <w:lang w:val="en-US"/>
        </w:rPr>
        <w:t>Sendy</w:t>
      </w:r>
      <w:r w:rsidRPr="009E0381">
        <w:t>», Договоры об оказании операционных услуг в рамках Платежной системы «</w:t>
      </w:r>
      <w:r w:rsidRPr="009E0381">
        <w:rPr>
          <w:lang w:val="en-US"/>
        </w:rPr>
        <w:t>Sendy</w:t>
      </w:r>
      <w:r w:rsidRPr="009E0381">
        <w:t xml:space="preserve">», </w:t>
      </w:r>
      <w:r w:rsidR="00FB6DB2" w:rsidRPr="009E0381">
        <w:t>Договоры об оказании услуг платежного клиринга в рамках Платежной системы «</w:t>
      </w:r>
      <w:r w:rsidR="00FB6DB2" w:rsidRPr="009E0381">
        <w:rPr>
          <w:lang w:val="en-US"/>
        </w:rPr>
        <w:t>Sendy</w:t>
      </w:r>
      <w:r w:rsidR="00FB6DB2" w:rsidRPr="009E0381">
        <w:t>»</w:t>
      </w:r>
      <w:r w:rsidR="00AB2023" w:rsidRPr="009E0381">
        <w:t>;</w:t>
      </w:r>
    </w:p>
    <w:p w14:paraId="2E6BBDC3" w14:textId="44094931" w:rsidR="001B4475" w:rsidRPr="009E0381" w:rsidRDefault="001B4475" w:rsidP="00F02195">
      <w:pPr>
        <w:pStyle w:val="14"/>
        <w:numPr>
          <w:ilvl w:val="0"/>
          <w:numId w:val="34"/>
        </w:numPr>
        <w:spacing w:before="0" w:line="240" w:lineRule="auto"/>
        <w:ind w:left="1491" w:hanging="357"/>
        <w:contextualSpacing w:val="0"/>
      </w:pPr>
      <w:r w:rsidRPr="009E0381">
        <w:lastRenderedPageBreak/>
        <w:t>размещать</w:t>
      </w:r>
      <w:r w:rsidR="00503A4D" w:rsidRPr="009E0381">
        <w:t xml:space="preserve"> информацию об Участнике</w:t>
      </w:r>
      <w:r w:rsidR="00C4000D" w:rsidRPr="009E0381">
        <w:t xml:space="preserve"> и Операторе услуг платежной инфраструктуры</w:t>
      </w:r>
      <w:r w:rsidR="00AE50D5" w:rsidRPr="009E0381">
        <w:t>,</w:t>
      </w:r>
      <w:r w:rsidRPr="009E0381">
        <w:t xml:space="preserve"> </w:t>
      </w:r>
      <w:r w:rsidR="00503A4D" w:rsidRPr="009E0381">
        <w:t xml:space="preserve">в том числе его фирменное наименование, знак обслуживания (товарный знак) и другие </w:t>
      </w:r>
      <w:r w:rsidR="00AE50D5" w:rsidRPr="009E0381">
        <w:t xml:space="preserve">средства индивидуализации, на Сайте ПС </w:t>
      </w:r>
      <w:r w:rsidR="00BF3A83" w:rsidRPr="009E0381">
        <w:t>«</w:t>
      </w:r>
      <w:r w:rsidR="00AE50D5" w:rsidRPr="009E0381">
        <w:rPr>
          <w:lang w:val="en-US"/>
        </w:rPr>
        <w:t>Sendy</w:t>
      </w:r>
      <w:r w:rsidR="00BF3A83" w:rsidRPr="009E0381">
        <w:t>»</w:t>
      </w:r>
      <w:r w:rsidR="00AE50D5" w:rsidRPr="009E0381">
        <w:t>;</w:t>
      </w:r>
    </w:p>
    <w:p w14:paraId="772A01E6" w14:textId="08A3C67E" w:rsidR="00564404" w:rsidRPr="009E0381" w:rsidRDefault="00564404" w:rsidP="00F02195">
      <w:pPr>
        <w:pStyle w:val="14"/>
        <w:numPr>
          <w:ilvl w:val="0"/>
          <w:numId w:val="34"/>
        </w:numPr>
        <w:spacing w:before="0" w:line="240" w:lineRule="auto"/>
        <w:ind w:left="1491" w:hanging="357"/>
        <w:contextualSpacing w:val="0"/>
      </w:pPr>
      <w:r w:rsidRPr="009E0381">
        <w:t>полностью или частично приостанавливать доступ Участников к Платежной системе в случаях и порядке, предусмотренных Правилами;</w:t>
      </w:r>
    </w:p>
    <w:p w14:paraId="68DC848E" w14:textId="0E029576" w:rsidR="00564404" w:rsidRPr="009E0381" w:rsidRDefault="00564404" w:rsidP="00F02195">
      <w:pPr>
        <w:pStyle w:val="14"/>
        <w:numPr>
          <w:ilvl w:val="0"/>
          <w:numId w:val="34"/>
        </w:numPr>
        <w:spacing w:before="0" w:line="240" w:lineRule="auto"/>
        <w:ind w:left="1491" w:hanging="357"/>
        <w:contextualSpacing w:val="0"/>
      </w:pPr>
      <w:r w:rsidRPr="009E0381">
        <w:t xml:space="preserve">рассматривать </w:t>
      </w:r>
      <w:r w:rsidR="004C189F" w:rsidRPr="009E0381">
        <w:t>претензии</w:t>
      </w:r>
      <w:r w:rsidRPr="009E0381">
        <w:t xml:space="preserve"> Клиентов Участников на действия (бездействие) Участников при оказании услуг Участниками; применять к Участникам санкции, предусмотренные Правилами</w:t>
      </w:r>
      <w:r w:rsidR="00F03613" w:rsidRPr="009E0381">
        <w:t xml:space="preserve"> и </w:t>
      </w:r>
      <w:r w:rsidR="00017E60" w:rsidRPr="009E0381">
        <w:t>З</w:t>
      </w:r>
      <w:r w:rsidR="00F03613" w:rsidRPr="009E0381">
        <w:t>аконодательством</w:t>
      </w:r>
      <w:r w:rsidR="00243D1E" w:rsidRPr="009E0381">
        <w:t>;</w:t>
      </w:r>
    </w:p>
    <w:p w14:paraId="6ED63CD6" w14:textId="1DFCA3AF" w:rsidR="00564404" w:rsidRPr="009E0381" w:rsidRDefault="00564404" w:rsidP="00F02195">
      <w:pPr>
        <w:pStyle w:val="14"/>
        <w:numPr>
          <w:ilvl w:val="0"/>
          <w:numId w:val="34"/>
        </w:numPr>
        <w:spacing w:before="0" w:line="240" w:lineRule="auto"/>
        <w:ind w:left="1491" w:hanging="357"/>
        <w:contextualSpacing w:val="0"/>
      </w:pPr>
      <w:r w:rsidRPr="009E0381">
        <w:t>принимать участие в рассмотрении споров между Участниками;</w:t>
      </w:r>
    </w:p>
    <w:p w14:paraId="2BE8C43F" w14:textId="79CD620F" w:rsidR="00564404" w:rsidRPr="009E0381" w:rsidRDefault="00564404" w:rsidP="00F02195">
      <w:pPr>
        <w:pStyle w:val="14"/>
        <w:numPr>
          <w:ilvl w:val="0"/>
          <w:numId w:val="34"/>
        </w:numPr>
        <w:spacing w:before="0" w:line="240" w:lineRule="auto"/>
        <w:ind w:left="1491" w:hanging="357"/>
        <w:contextualSpacing w:val="0"/>
      </w:pPr>
      <w:r w:rsidRPr="009E0381">
        <w:t>выносить решения о ненадлежащем оказании услуг Участником Клиенту;</w:t>
      </w:r>
    </w:p>
    <w:p w14:paraId="1BBD6AF2" w14:textId="7398FE1A" w:rsidR="00564404" w:rsidRPr="009E0381" w:rsidRDefault="00564404" w:rsidP="00F02195">
      <w:pPr>
        <w:pStyle w:val="14"/>
        <w:numPr>
          <w:ilvl w:val="0"/>
          <w:numId w:val="34"/>
        </w:numPr>
        <w:spacing w:before="0" w:line="240" w:lineRule="auto"/>
        <w:ind w:left="1491" w:hanging="357"/>
        <w:contextualSpacing w:val="0"/>
      </w:pPr>
      <w:r w:rsidRPr="009E0381">
        <w:t xml:space="preserve">устанавливать и изменять требования по защите информации при осуществлении </w:t>
      </w:r>
      <w:r w:rsidR="00F03613" w:rsidRPr="009E0381">
        <w:t>П</w:t>
      </w:r>
      <w:r w:rsidRPr="009E0381">
        <w:t>еревода денежных средств (включая перевод ЭДС);</w:t>
      </w:r>
    </w:p>
    <w:p w14:paraId="4CBC9962" w14:textId="6B24ABA5" w:rsidR="00564404" w:rsidRPr="009E0381" w:rsidRDefault="00564404" w:rsidP="00F02195">
      <w:pPr>
        <w:pStyle w:val="14"/>
        <w:numPr>
          <w:ilvl w:val="0"/>
          <w:numId w:val="34"/>
        </w:numPr>
        <w:spacing w:before="0" w:line="240" w:lineRule="auto"/>
        <w:ind w:left="1491" w:hanging="357"/>
        <w:contextualSpacing w:val="0"/>
      </w:pPr>
      <w:r w:rsidRPr="009E0381">
        <w:t xml:space="preserve">запрашивать и получать информацию от Участников </w:t>
      </w:r>
      <w:r w:rsidR="00543D52" w:rsidRPr="009E0381">
        <w:t xml:space="preserve">и Операторов услуг платежной инфраструктуры </w:t>
      </w:r>
      <w:r w:rsidRPr="009E0381">
        <w:t>в отношении оказанных ими услуг;</w:t>
      </w:r>
    </w:p>
    <w:p w14:paraId="52678122" w14:textId="19421159" w:rsidR="00F85011" w:rsidRPr="009E0381" w:rsidRDefault="00F85011" w:rsidP="004A59F7">
      <w:pPr>
        <w:pStyle w:val="14"/>
        <w:tabs>
          <w:tab w:val="clear" w:pos="1702"/>
        </w:tabs>
        <w:spacing w:before="0" w:line="240" w:lineRule="auto"/>
        <w:ind w:left="1491" w:hanging="357"/>
        <w:contextualSpacing w:val="0"/>
      </w:pPr>
      <w:r w:rsidRPr="009E0381">
        <w:t xml:space="preserve">устанавливать </w:t>
      </w:r>
      <w:r w:rsidR="007B4458" w:rsidRPr="009E0381">
        <w:t>тарифы</w:t>
      </w:r>
      <w:r w:rsidRPr="009E0381">
        <w:t xml:space="preserve"> для Клиентов с ограниченным сроком действия в целях проведения рекламных кампаний</w:t>
      </w:r>
      <w:r w:rsidR="00F03613" w:rsidRPr="009E0381">
        <w:t xml:space="preserve"> стимулирующих мероприятий, специальных акций</w:t>
      </w:r>
      <w:r w:rsidRPr="009E0381">
        <w:t xml:space="preserve"> и повышения лояльности Клиентов;</w:t>
      </w:r>
    </w:p>
    <w:p w14:paraId="67D1DFE6" w14:textId="6E234200" w:rsidR="00F85011" w:rsidRPr="009E0381" w:rsidRDefault="00F85011" w:rsidP="004A59F7">
      <w:pPr>
        <w:pStyle w:val="14"/>
        <w:tabs>
          <w:tab w:val="clear" w:pos="1702"/>
        </w:tabs>
        <w:spacing w:before="0" w:line="240" w:lineRule="auto"/>
        <w:ind w:left="1491" w:hanging="357"/>
        <w:contextualSpacing w:val="0"/>
      </w:pPr>
      <w:r w:rsidRPr="009E0381">
        <w:t xml:space="preserve">организовывать и проводить программы лояльности </w:t>
      </w:r>
      <w:r w:rsidR="00F03613" w:rsidRPr="009E0381">
        <w:t xml:space="preserve">и стимулирующие мероприятия </w:t>
      </w:r>
      <w:r w:rsidRPr="009E0381">
        <w:t>для Клиентов, пользующихся Услугами</w:t>
      </w:r>
      <w:r w:rsidR="009D14D9" w:rsidRPr="009E0381">
        <w:t xml:space="preserve"> ПС</w:t>
      </w:r>
      <w:r w:rsidRPr="009E0381">
        <w:t xml:space="preserve"> по Переводу денежных средств;</w:t>
      </w:r>
    </w:p>
    <w:p w14:paraId="596CA4F7" w14:textId="142C8080" w:rsidR="00564404" w:rsidRPr="009E0381" w:rsidRDefault="00564404" w:rsidP="004A59F7">
      <w:pPr>
        <w:pStyle w:val="14"/>
        <w:tabs>
          <w:tab w:val="clear" w:pos="1702"/>
        </w:tabs>
        <w:spacing w:before="0" w:line="240" w:lineRule="auto"/>
        <w:ind w:left="1491" w:hanging="357"/>
        <w:contextualSpacing w:val="0"/>
      </w:pPr>
      <w:r w:rsidRPr="009E0381">
        <w:t xml:space="preserve">пользоваться иными правами, предусмотренными </w:t>
      </w:r>
      <w:r w:rsidR="00017E60" w:rsidRPr="009E0381">
        <w:t>З</w:t>
      </w:r>
      <w:r w:rsidRPr="009E0381">
        <w:t>аконодательством Российской Федерации и Правилами.</w:t>
      </w:r>
    </w:p>
    <w:p w14:paraId="38016CC6" w14:textId="77777777" w:rsidR="00630CE8" w:rsidRPr="009E0381" w:rsidRDefault="00EB2918" w:rsidP="00E32982">
      <w:pPr>
        <w:pStyle w:val="3"/>
        <w:tabs>
          <w:tab w:val="clear" w:pos="2977"/>
          <w:tab w:val="left" w:pos="1134"/>
        </w:tabs>
        <w:spacing w:before="0" w:after="120"/>
        <w:ind w:left="1134"/>
      </w:pPr>
      <w:bookmarkStart w:id="16" w:name="_Toc504655349"/>
      <w:bookmarkStart w:id="17" w:name="_Toc504655509"/>
      <w:r w:rsidRPr="009E0381">
        <w:t>Деятельность Расчетного центра</w:t>
      </w:r>
      <w:bookmarkEnd w:id="16"/>
      <w:bookmarkEnd w:id="17"/>
    </w:p>
    <w:p w14:paraId="29B6C7FD" w14:textId="0A4A5D8F" w:rsidR="00EB2918" w:rsidRPr="009E0381" w:rsidRDefault="00EB2918" w:rsidP="00217F66">
      <w:pPr>
        <w:pStyle w:val="44"/>
        <w:spacing w:before="0" w:after="120" w:line="240" w:lineRule="auto"/>
      </w:pPr>
      <w:r w:rsidRPr="009E0381">
        <w:t xml:space="preserve">Расчетный центр </w:t>
      </w:r>
      <w:r w:rsidR="00D60382" w:rsidRPr="009E0381">
        <w:t>осуществляет свою деятельность в соответствии с Правилами и на основании договоров банковского счета, заключаемых с</w:t>
      </w:r>
      <w:r w:rsidR="00B42A40" w:rsidRPr="009E0381">
        <w:t xml:space="preserve"> </w:t>
      </w:r>
      <w:r w:rsidR="00C54B9B" w:rsidRPr="009E0381">
        <w:t>Прямыми</w:t>
      </w:r>
      <w:r w:rsidR="00D60382" w:rsidRPr="009E0381">
        <w:t xml:space="preserve"> </w:t>
      </w:r>
      <w:r w:rsidR="00C24D2E" w:rsidRPr="009E0381">
        <w:t>у</w:t>
      </w:r>
      <w:r w:rsidR="00D60382" w:rsidRPr="009E0381">
        <w:t>частниками</w:t>
      </w:r>
      <w:r w:rsidR="00723C79" w:rsidRPr="009E0381">
        <w:t xml:space="preserve">, а также договора, заключенного с Оператором ПС </w:t>
      </w:r>
      <w:r w:rsidR="00BF3A83" w:rsidRPr="009E0381">
        <w:t>«</w:t>
      </w:r>
      <w:r w:rsidR="00723C79" w:rsidRPr="009E0381">
        <w:rPr>
          <w:lang w:val="en-US"/>
        </w:rPr>
        <w:t>Sendy</w:t>
      </w:r>
      <w:r w:rsidR="00BF3A83" w:rsidRPr="009E0381">
        <w:t>»</w:t>
      </w:r>
      <w:r w:rsidRPr="009E0381">
        <w:t xml:space="preserve">. </w:t>
      </w:r>
    </w:p>
    <w:p w14:paraId="64230981" w14:textId="62CEFC13" w:rsidR="00EB2918" w:rsidRPr="009E0381" w:rsidRDefault="00EB2918" w:rsidP="00217F66">
      <w:pPr>
        <w:pStyle w:val="44"/>
        <w:spacing w:before="0" w:after="120" w:line="240" w:lineRule="auto"/>
      </w:pPr>
      <w:r w:rsidRPr="009E0381">
        <w:t>Расчетный центр исполняет поступивши</w:t>
      </w:r>
      <w:r w:rsidR="00D33D85" w:rsidRPr="009E0381">
        <w:t>й</w:t>
      </w:r>
      <w:r w:rsidRPr="009E0381">
        <w:t xml:space="preserve"> от Платежного клирингового центра </w:t>
      </w:r>
      <w:r w:rsidR="00D33D85" w:rsidRPr="009E0381">
        <w:t>Реестр расчетных операций</w:t>
      </w:r>
      <w:r w:rsidRPr="009E0381">
        <w:t xml:space="preserve"> посредством списания и зачисления денежных средств по </w:t>
      </w:r>
      <w:r w:rsidR="00C24D2E" w:rsidRPr="009E0381">
        <w:t>б</w:t>
      </w:r>
      <w:r w:rsidRPr="009E0381">
        <w:t xml:space="preserve">анковским счетам </w:t>
      </w:r>
      <w:r w:rsidR="00C54B9B" w:rsidRPr="009E0381">
        <w:t>Прямых</w:t>
      </w:r>
      <w:r w:rsidR="00B42A40" w:rsidRPr="009E0381">
        <w:t xml:space="preserve"> </w:t>
      </w:r>
      <w:r w:rsidR="00C24D2E" w:rsidRPr="009E0381">
        <w:t>у</w:t>
      </w:r>
      <w:r w:rsidRPr="009E0381">
        <w:t>частников</w:t>
      </w:r>
      <w:r w:rsidR="009001FE" w:rsidRPr="009E0381">
        <w:t>.</w:t>
      </w:r>
    </w:p>
    <w:p w14:paraId="09B7908F" w14:textId="082484C7" w:rsidR="008D08C1" w:rsidRPr="009E0381" w:rsidRDefault="00D60382" w:rsidP="003D572E">
      <w:pPr>
        <w:pStyle w:val="44"/>
        <w:spacing w:before="0" w:after="120" w:line="240" w:lineRule="auto"/>
      </w:pPr>
      <w:r w:rsidRPr="009E0381">
        <w:t xml:space="preserve">Расчетный центр </w:t>
      </w:r>
      <w:r w:rsidR="00EB2918" w:rsidRPr="009E0381">
        <w:t>осуществля</w:t>
      </w:r>
      <w:r w:rsidRPr="009E0381">
        <w:t>ет</w:t>
      </w:r>
      <w:r w:rsidR="00EB2918" w:rsidRPr="009E0381">
        <w:t xml:space="preserve"> свою деятельность ежедневно по </w:t>
      </w:r>
      <w:r w:rsidR="009C2685" w:rsidRPr="009E0381">
        <w:t>рабочим дням</w:t>
      </w:r>
      <w:r w:rsidR="00A777DE" w:rsidRPr="009E0381">
        <w:t xml:space="preserve">, установленным </w:t>
      </w:r>
      <w:r w:rsidR="00343C58" w:rsidRPr="009E0381">
        <w:t>З</w:t>
      </w:r>
      <w:r w:rsidR="00A777DE" w:rsidRPr="009E0381">
        <w:t>аконодательством Российской Федерации,</w:t>
      </w:r>
      <w:r w:rsidR="009C2685" w:rsidRPr="009E0381">
        <w:t xml:space="preserve"> </w:t>
      </w:r>
      <w:r w:rsidR="00EB2918" w:rsidRPr="009E0381">
        <w:t xml:space="preserve">на основании поступивших от Платежного клирингового центра распоряжений </w:t>
      </w:r>
      <w:r w:rsidR="00C54B9B" w:rsidRPr="009E0381">
        <w:t>Прямых</w:t>
      </w:r>
      <w:r w:rsidR="00B42A40" w:rsidRPr="009E0381">
        <w:t xml:space="preserve"> </w:t>
      </w:r>
      <w:r w:rsidR="00C24D2E" w:rsidRPr="009E0381">
        <w:t>у</w:t>
      </w:r>
      <w:r w:rsidR="00EB2918" w:rsidRPr="009E0381">
        <w:t>частников</w:t>
      </w:r>
      <w:r w:rsidR="0020695B" w:rsidRPr="009E0381">
        <w:t xml:space="preserve"> в форме </w:t>
      </w:r>
      <w:r w:rsidR="00EB2918" w:rsidRPr="009E0381">
        <w:t>Реестр</w:t>
      </w:r>
      <w:r w:rsidR="0020695B" w:rsidRPr="009E0381">
        <w:t>а</w:t>
      </w:r>
      <w:r w:rsidR="00B42A40" w:rsidRPr="009E0381">
        <w:t xml:space="preserve"> </w:t>
      </w:r>
      <w:r w:rsidR="0020695B" w:rsidRPr="009E0381">
        <w:t xml:space="preserve">расчетных </w:t>
      </w:r>
      <w:r w:rsidR="00C7121A" w:rsidRPr="009E0381">
        <w:t>операций</w:t>
      </w:r>
      <w:r w:rsidR="0020695B" w:rsidRPr="009E0381">
        <w:t>.</w:t>
      </w:r>
    </w:p>
    <w:p w14:paraId="713DED46" w14:textId="6C1A0F8E" w:rsidR="00EB2918" w:rsidRPr="009E0381" w:rsidRDefault="00D60382" w:rsidP="00217F66">
      <w:pPr>
        <w:pStyle w:val="44"/>
        <w:spacing w:before="0" w:after="120" w:line="240" w:lineRule="auto"/>
      </w:pPr>
      <w:r w:rsidRPr="009E0381">
        <w:t xml:space="preserve">Расчетный центр </w:t>
      </w:r>
      <w:r w:rsidR="00EB2918" w:rsidRPr="009E0381">
        <w:t>предоставля</w:t>
      </w:r>
      <w:r w:rsidRPr="009E0381">
        <w:t>ет</w:t>
      </w:r>
      <w:r w:rsidR="00EB2918" w:rsidRPr="009E0381">
        <w:t xml:space="preserve"> Операционному центру данные по остаткам денежных средств на </w:t>
      </w:r>
      <w:r w:rsidR="00C24D2E" w:rsidRPr="009E0381">
        <w:t>б</w:t>
      </w:r>
      <w:r w:rsidR="00EB2918" w:rsidRPr="009E0381">
        <w:t xml:space="preserve">анковских счетах </w:t>
      </w:r>
      <w:r w:rsidR="00C54B9B" w:rsidRPr="009E0381">
        <w:t>Прямых</w:t>
      </w:r>
      <w:r w:rsidR="00B42A40" w:rsidRPr="009E0381">
        <w:t xml:space="preserve"> </w:t>
      </w:r>
      <w:r w:rsidR="00C24D2E" w:rsidRPr="009E0381">
        <w:t>у</w:t>
      </w:r>
      <w:r w:rsidR="00EB2918" w:rsidRPr="009E0381">
        <w:t>частников для осуществления контроля за рисками неисполнения (ненадлежащего исполнения) Участниками своих обязательств по переводу денежных средств.</w:t>
      </w:r>
    </w:p>
    <w:p w14:paraId="3ED3B2FF" w14:textId="10357E2E" w:rsidR="000D41AB" w:rsidRPr="009E0381" w:rsidRDefault="000D41AB" w:rsidP="000D41AB">
      <w:pPr>
        <w:pStyle w:val="44"/>
        <w:numPr>
          <w:ilvl w:val="0"/>
          <w:numId w:val="0"/>
        </w:numPr>
        <w:spacing w:before="0" w:after="120" w:line="240" w:lineRule="auto"/>
        <w:ind w:left="1134"/>
      </w:pPr>
      <w:r w:rsidRPr="009E0381">
        <w:t>Данные по остаткам денежных средств на банковских счетах Прямых участников предоставляются Расчетным центром в течение текущего операционного дня после исполнения Расчетным центром платежных поручений Прямых участников, не связанных с их деятельностью в рамках Платежной системы.</w:t>
      </w:r>
    </w:p>
    <w:p w14:paraId="142874A5" w14:textId="4DCE76EB" w:rsidR="003D572E" w:rsidRPr="009E0381" w:rsidRDefault="003D572E" w:rsidP="003D572E">
      <w:pPr>
        <w:pStyle w:val="44"/>
        <w:spacing w:before="0" w:after="120" w:line="240" w:lineRule="auto"/>
      </w:pPr>
      <w:r w:rsidRPr="009E0381">
        <w:t xml:space="preserve">Расчетный центр обязан не раскрывать третьим лицам сведения об операциях и банковских счетах Участников и их Клиентов, полученные при оказании расчетных </w:t>
      </w:r>
      <w:r w:rsidRPr="009E0381">
        <w:lastRenderedPageBreak/>
        <w:t xml:space="preserve">услуг, за исключением передачи информации в рамках Платежной системы, а также случаев, предусмотренных </w:t>
      </w:r>
      <w:r w:rsidR="00017E60" w:rsidRPr="009E0381">
        <w:t>З</w:t>
      </w:r>
      <w:r w:rsidRPr="009E0381">
        <w:t>аконодательством.</w:t>
      </w:r>
    </w:p>
    <w:p w14:paraId="04B4F762" w14:textId="3E6F4DC6" w:rsidR="00D72872" w:rsidRPr="009E0381" w:rsidRDefault="00D72872" w:rsidP="003D572E">
      <w:pPr>
        <w:pStyle w:val="44"/>
        <w:spacing w:before="0" w:after="120" w:line="240" w:lineRule="auto"/>
      </w:pPr>
      <w:r w:rsidRPr="009E0381">
        <w:t xml:space="preserve">Расчетный центр вправе совмещать деятельность Расчетного центра с деятельностью Прямого </w:t>
      </w:r>
      <w:r w:rsidR="007B6CEC" w:rsidRPr="009E0381">
        <w:t>у</w:t>
      </w:r>
      <w:r w:rsidRPr="009E0381">
        <w:t>частника.</w:t>
      </w:r>
    </w:p>
    <w:p w14:paraId="7FE156F0" w14:textId="7CEB1D9D" w:rsidR="00D72872" w:rsidRPr="009E0381" w:rsidRDefault="00D72872" w:rsidP="003D572E">
      <w:pPr>
        <w:pStyle w:val="44"/>
        <w:spacing w:before="0" w:after="120" w:line="240" w:lineRule="auto"/>
      </w:pPr>
      <w:r w:rsidRPr="009E0381">
        <w:t xml:space="preserve">Расчетный центр, совмещающий свою деятельность с деятельностью Прямого </w:t>
      </w:r>
      <w:r w:rsidR="007B6CEC" w:rsidRPr="009E0381">
        <w:t>у</w:t>
      </w:r>
      <w:r w:rsidRPr="009E0381">
        <w:t>частника, осуществляет эту деятельность на основании Заявления на участие в Платежной системе в соответствии с выбранными Ролями.</w:t>
      </w:r>
    </w:p>
    <w:p w14:paraId="62DC1721" w14:textId="5F30EA94" w:rsidR="007B6CEC" w:rsidRPr="009E0381" w:rsidRDefault="007B6CEC" w:rsidP="003D572E">
      <w:pPr>
        <w:pStyle w:val="44"/>
        <w:spacing w:before="0" w:after="120" w:line="240" w:lineRule="auto"/>
      </w:pPr>
      <w:r w:rsidRPr="009E0381">
        <w:t>Расчетный центр, совмещающий свою деятельность с деятельностью Прямого участника, для осуществления расчетов в Платежной системе в качестве Прямого участника, не обязан открывать счета в другом Расчетном центре Платежной системы.</w:t>
      </w:r>
    </w:p>
    <w:p w14:paraId="72A41105" w14:textId="5C216832" w:rsidR="00F06C5F" w:rsidRPr="009E0381" w:rsidRDefault="00C5301B" w:rsidP="003D572E">
      <w:pPr>
        <w:pStyle w:val="44"/>
        <w:spacing w:before="0" w:after="120" w:line="240" w:lineRule="auto"/>
      </w:pPr>
      <w:r w:rsidRPr="009E0381">
        <w:t>При наличии в Платежной системе более одного Расчетного центра, взаиморасчеты между ними осуществляются на основании Реестров расчетных операций, направленных Платежным клиринговым центром.</w:t>
      </w:r>
    </w:p>
    <w:p w14:paraId="217DF863" w14:textId="40FFE884" w:rsidR="002D7884" w:rsidRPr="009E0381" w:rsidRDefault="002D7884" w:rsidP="0011693B">
      <w:pPr>
        <w:pStyle w:val="44"/>
        <w:spacing w:before="0" w:after="120" w:line="240" w:lineRule="auto"/>
      </w:pPr>
      <w:r w:rsidRPr="009E0381">
        <w:t xml:space="preserve">После завершения интеграции с Программным комплексом «Sendy» в качестве Расчетного центра, </w:t>
      </w:r>
      <w:r w:rsidR="0011693B" w:rsidRPr="009E0381">
        <w:t>Оператор услуг платежной инфраструктуры</w:t>
      </w:r>
      <w:r w:rsidRPr="009E0381">
        <w:t xml:space="preserve"> подписывает с Оператором ПС Акт завершения работ по интеграции с Программным комплексом «</w:t>
      </w:r>
      <w:r w:rsidRPr="009E0381">
        <w:rPr>
          <w:lang w:val="en-US"/>
        </w:rPr>
        <w:t>Sendy</w:t>
      </w:r>
      <w:r w:rsidRPr="009E0381">
        <w:t xml:space="preserve">» (Приложение </w:t>
      </w:r>
      <w:r w:rsidR="0011693B" w:rsidRPr="009E0381">
        <w:t>к Договору о выполнении функций Расчетного центра</w:t>
      </w:r>
      <w:r w:rsidR="00F06D68" w:rsidRPr="009E0381">
        <w:t>)</w:t>
      </w:r>
      <w:r w:rsidRPr="009E0381">
        <w:t>.</w:t>
      </w:r>
    </w:p>
    <w:p w14:paraId="33B05D77" w14:textId="0346E949" w:rsidR="005D3E3E" w:rsidRPr="009E0381" w:rsidRDefault="005D3E3E" w:rsidP="0011693B">
      <w:pPr>
        <w:pStyle w:val="44"/>
        <w:spacing w:before="0" w:after="120" w:line="240" w:lineRule="auto"/>
      </w:pPr>
      <w:r w:rsidRPr="009E0381">
        <w:t>Расч</w:t>
      </w:r>
      <w:r w:rsidR="000F3B2A" w:rsidRPr="009E0381">
        <w:t>е</w:t>
      </w:r>
      <w:r w:rsidRPr="009E0381">
        <w:t xml:space="preserve">тный центр </w:t>
      </w:r>
      <w:r w:rsidR="00D84C7A" w:rsidRPr="009E0381">
        <w:t xml:space="preserve">проводит </w:t>
      </w:r>
      <w:r w:rsidRPr="009E0381">
        <w:t>мероприяти</w:t>
      </w:r>
      <w:r w:rsidR="00D84C7A" w:rsidRPr="009E0381">
        <w:t>я</w:t>
      </w:r>
      <w:r w:rsidRPr="009E0381">
        <w:t xml:space="preserve"> по противодействию осуществлени</w:t>
      </w:r>
      <w:r w:rsidR="00D907FF" w:rsidRPr="009E0381">
        <w:t>я</w:t>
      </w:r>
      <w:r w:rsidRPr="009E0381">
        <w:t xml:space="preserve"> ПДСБСК</w:t>
      </w:r>
      <w:r w:rsidR="00D84C7A" w:rsidRPr="009E0381">
        <w:t xml:space="preserve"> в соответствии с Указани</w:t>
      </w:r>
      <w:r w:rsidR="00C95504" w:rsidRPr="009E0381">
        <w:t>ем</w:t>
      </w:r>
      <w:r w:rsidR="00D84C7A" w:rsidRPr="009E0381">
        <w:t xml:space="preserve"> №</w:t>
      </w:r>
      <w:r w:rsidR="00C95504" w:rsidRPr="009E0381">
        <w:t>6828</w:t>
      </w:r>
      <w:r w:rsidR="00D84C7A" w:rsidRPr="009E0381">
        <w:t>-У</w:t>
      </w:r>
      <w:r w:rsidR="00C95504" w:rsidRPr="009E0381">
        <w:t>.</w:t>
      </w:r>
    </w:p>
    <w:p w14:paraId="6FC49727" w14:textId="77777777" w:rsidR="00630CE8" w:rsidRPr="009E0381" w:rsidRDefault="00D60382" w:rsidP="00E32982">
      <w:pPr>
        <w:pStyle w:val="3"/>
        <w:tabs>
          <w:tab w:val="clear" w:pos="2977"/>
          <w:tab w:val="left" w:pos="1134"/>
        </w:tabs>
        <w:spacing w:before="0" w:after="120"/>
        <w:ind w:left="1134"/>
      </w:pPr>
      <w:bookmarkStart w:id="18" w:name="_Toc504655350"/>
      <w:bookmarkStart w:id="19" w:name="_Toc504655510"/>
      <w:r w:rsidRPr="009E0381">
        <w:t>Деятельность Операционного центра</w:t>
      </w:r>
      <w:bookmarkEnd w:id="18"/>
      <w:bookmarkEnd w:id="19"/>
    </w:p>
    <w:p w14:paraId="63E7B5C4" w14:textId="61F3ED1F" w:rsidR="00D60382" w:rsidRPr="009E0381" w:rsidRDefault="00D60382" w:rsidP="00217F66">
      <w:pPr>
        <w:pStyle w:val="44"/>
        <w:spacing w:before="0" w:after="120" w:line="240" w:lineRule="auto"/>
      </w:pPr>
      <w:r w:rsidRPr="009E0381">
        <w:t xml:space="preserve">Операционный центр осуществляет свою деятельность </w:t>
      </w:r>
      <w:r w:rsidR="00026CCE" w:rsidRPr="009E0381">
        <w:t xml:space="preserve">в соответствии с Правилами и на основании договоров об оказании операционных услуг, </w:t>
      </w:r>
      <w:r w:rsidRPr="009E0381">
        <w:t>заключае</w:t>
      </w:r>
      <w:r w:rsidR="00026CCE" w:rsidRPr="009E0381">
        <w:t>мых</w:t>
      </w:r>
      <w:r w:rsidRPr="009E0381">
        <w:t xml:space="preserve"> с Участниками</w:t>
      </w:r>
      <w:r w:rsidR="004A59F7" w:rsidRPr="009E0381">
        <w:t>.</w:t>
      </w:r>
    </w:p>
    <w:p w14:paraId="4B35111F" w14:textId="77777777" w:rsidR="00026CCE" w:rsidRPr="009E0381" w:rsidRDefault="00026CCE" w:rsidP="00217F66">
      <w:pPr>
        <w:pStyle w:val="44"/>
        <w:spacing w:before="0" w:after="120" w:line="240" w:lineRule="auto"/>
      </w:pPr>
      <w:r w:rsidRPr="009E0381">
        <w:t>Операционный центр обеспечивает обмен электронными сообщениями между Участниками, между Участниками</w:t>
      </w:r>
      <w:r w:rsidR="001D6041" w:rsidRPr="009E0381">
        <w:t xml:space="preserve"> </w:t>
      </w:r>
      <w:r w:rsidRPr="009E0381">
        <w:t>и их Клиентами, Платежным клиринговым центром, Расчетным центром, между Платежным клиринговым центром и Расчетным центром.</w:t>
      </w:r>
    </w:p>
    <w:p w14:paraId="4DDEA1D6" w14:textId="3A1AC325" w:rsidR="00440728" w:rsidRPr="009E0381" w:rsidRDefault="00440728" w:rsidP="00217F66">
      <w:pPr>
        <w:pStyle w:val="44"/>
        <w:spacing w:before="0" w:after="120" w:line="240" w:lineRule="auto"/>
      </w:pPr>
      <w:r w:rsidRPr="009E0381">
        <w:t xml:space="preserve">Операционный центр </w:t>
      </w:r>
      <w:r w:rsidR="00FE12B1" w:rsidRPr="009E0381">
        <w:t xml:space="preserve">обязан не раскрывать третьим лицам сведения об операциях и </w:t>
      </w:r>
      <w:r w:rsidR="00C24D2E" w:rsidRPr="009E0381">
        <w:t>б</w:t>
      </w:r>
      <w:r w:rsidRPr="009E0381">
        <w:t xml:space="preserve">анковских </w:t>
      </w:r>
      <w:r w:rsidR="00FE12B1" w:rsidRPr="009E0381">
        <w:t xml:space="preserve">счетах </w:t>
      </w:r>
      <w:r w:rsidRPr="009E0381">
        <w:t>Участников</w:t>
      </w:r>
      <w:r w:rsidR="00FE12B1" w:rsidRPr="009E0381">
        <w:t xml:space="preserve"> и их </w:t>
      </w:r>
      <w:r w:rsidRPr="009E0381">
        <w:t>Клиентов</w:t>
      </w:r>
      <w:r w:rsidR="00FE12B1" w:rsidRPr="009E0381">
        <w:t xml:space="preserve">, полученные при оказании операционных услуг, за исключением передачи информации в рамках </w:t>
      </w:r>
      <w:r w:rsidR="0020695B" w:rsidRPr="009E0381">
        <w:t xml:space="preserve">Платежной </w:t>
      </w:r>
      <w:r w:rsidR="00FE12B1" w:rsidRPr="009E0381">
        <w:t xml:space="preserve">системы, а также случаев, предусмотренных </w:t>
      </w:r>
      <w:r w:rsidR="00017E60" w:rsidRPr="009E0381">
        <w:t>З</w:t>
      </w:r>
      <w:r w:rsidR="0045534B" w:rsidRPr="009E0381">
        <w:t>аконодательством</w:t>
      </w:r>
      <w:r w:rsidRPr="009E0381">
        <w:t>.</w:t>
      </w:r>
    </w:p>
    <w:p w14:paraId="2CA6A263" w14:textId="77777777" w:rsidR="002576F6" w:rsidRPr="009E0381" w:rsidRDefault="002576F6" w:rsidP="002576F6">
      <w:pPr>
        <w:pStyle w:val="44"/>
        <w:spacing w:before="0" w:after="120" w:line="240" w:lineRule="auto"/>
      </w:pPr>
      <w:bookmarkStart w:id="20" w:name="_Hlk527468027"/>
      <w:r w:rsidRPr="009E0381">
        <w:t>Операционный центр выполняет следующие функции:</w:t>
      </w:r>
    </w:p>
    <w:p w14:paraId="0FB076C6" w14:textId="77777777" w:rsidR="002576F6" w:rsidRPr="009E0381" w:rsidRDefault="002576F6" w:rsidP="002576F6">
      <w:pPr>
        <w:pStyle w:val="14"/>
        <w:numPr>
          <w:ilvl w:val="0"/>
          <w:numId w:val="74"/>
        </w:numPr>
        <w:spacing w:before="0" w:line="240" w:lineRule="auto"/>
        <w:ind w:left="1491" w:hanging="357"/>
        <w:contextualSpacing w:val="0"/>
      </w:pPr>
      <w:r w:rsidRPr="009E0381">
        <w:t>разрабатывает программное обеспечение для функционирования Платежной системы и определяет порядок использования Участниками такого программного обеспечения;</w:t>
      </w:r>
    </w:p>
    <w:p w14:paraId="6A02C563" w14:textId="77777777" w:rsidR="002576F6" w:rsidRPr="009E0381" w:rsidRDefault="002576F6" w:rsidP="002576F6">
      <w:pPr>
        <w:pStyle w:val="14"/>
        <w:numPr>
          <w:ilvl w:val="0"/>
          <w:numId w:val="74"/>
        </w:numPr>
        <w:spacing w:before="0" w:line="240" w:lineRule="auto"/>
        <w:ind w:left="1491" w:hanging="357"/>
        <w:contextualSpacing w:val="0"/>
      </w:pPr>
      <w:r w:rsidRPr="009E0381">
        <w:t>осуществляет регистрацию Участников и ТСП;</w:t>
      </w:r>
    </w:p>
    <w:p w14:paraId="075B4933" w14:textId="77777777" w:rsidR="002576F6" w:rsidRPr="009E0381" w:rsidRDefault="002576F6" w:rsidP="002576F6">
      <w:pPr>
        <w:pStyle w:val="14"/>
        <w:numPr>
          <w:ilvl w:val="0"/>
          <w:numId w:val="74"/>
        </w:numPr>
        <w:spacing w:before="0" w:line="240" w:lineRule="auto"/>
        <w:ind w:left="1491" w:hanging="357"/>
        <w:contextualSpacing w:val="0"/>
      </w:pPr>
      <w:r w:rsidRPr="009E0381">
        <w:t>обеспечивает регистрацию и учет ЭСП «Sendy», предоставленных Участниками своим Клиентам;</w:t>
      </w:r>
    </w:p>
    <w:p w14:paraId="5413E206" w14:textId="77777777" w:rsidR="002576F6" w:rsidRPr="009E0381" w:rsidRDefault="002576F6" w:rsidP="002576F6">
      <w:pPr>
        <w:pStyle w:val="14"/>
        <w:numPr>
          <w:ilvl w:val="0"/>
          <w:numId w:val="74"/>
        </w:numPr>
        <w:spacing w:before="0" w:line="240" w:lineRule="auto"/>
        <w:ind w:left="1491" w:hanging="357"/>
        <w:contextualSpacing w:val="0"/>
      </w:pPr>
      <w:r w:rsidRPr="009E0381">
        <w:t>осуществляет информационно-технологическое сопровождение ЭСП «Sendy», предоставленных Участниками своим Клиентам;</w:t>
      </w:r>
    </w:p>
    <w:p w14:paraId="19D2D85F" w14:textId="77777777" w:rsidR="002576F6" w:rsidRPr="009E0381" w:rsidRDefault="002576F6" w:rsidP="002576F6">
      <w:pPr>
        <w:pStyle w:val="14"/>
        <w:numPr>
          <w:ilvl w:val="0"/>
          <w:numId w:val="74"/>
        </w:numPr>
        <w:spacing w:before="0" w:line="240" w:lineRule="auto"/>
        <w:ind w:left="1491" w:hanging="357"/>
        <w:contextualSpacing w:val="0"/>
      </w:pPr>
      <w:r w:rsidRPr="009E0381">
        <w:t>обеспечивает функционирование и безопасность Платежной системы;</w:t>
      </w:r>
    </w:p>
    <w:p w14:paraId="48C38655" w14:textId="77777777" w:rsidR="002576F6" w:rsidRPr="009E0381" w:rsidRDefault="002576F6" w:rsidP="002576F6">
      <w:pPr>
        <w:pStyle w:val="14"/>
        <w:numPr>
          <w:ilvl w:val="0"/>
          <w:numId w:val="74"/>
        </w:numPr>
        <w:spacing w:before="0" w:line="240" w:lineRule="auto"/>
        <w:ind w:left="1491" w:hanging="357"/>
        <w:contextualSpacing w:val="0"/>
      </w:pPr>
      <w:r w:rsidRPr="009E0381">
        <w:t>обеспечивает Участникам и их Клиентам доступ к Услугам ПС по Переводу денежных средств (в том числе ЭДС), в том числе с использованием ЭСП «Sendy»;</w:t>
      </w:r>
    </w:p>
    <w:p w14:paraId="10055235" w14:textId="77777777" w:rsidR="002576F6" w:rsidRPr="009E0381" w:rsidRDefault="002576F6" w:rsidP="002576F6">
      <w:pPr>
        <w:pStyle w:val="14"/>
        <w:numPr>
          <w:ilvl w:val="0"/>
          <w:numId w:val="74"/>
        </w:numPr>
        <w:spacing w:before="0" w:line="240" w:lineRule="auto"/>
        <w:ind w:left="1491" w:hanging="357"/>
        <w:contextualSpacing w:val="0"/>
      </w:pPr>
      <w:r w:rsidRPr="009E0381">
        <w:lastRenderedPageBreak/>
        <w:t>обеспечивает получение Операционным центром электронных сообщений, содержащих распоряжения Участников;</w:t>
      </w:r>
    </w:p>
    <w:p w14:paraId="372F813D" w14:textId="3A433EE3" w:rsidR="002576F6" w:rsidRPr="009E0381" w:rsidRDefault="002576F6" w:rsidP="002576F6">
      <w:pPr>
        <w:pStyle w:val="14"/>
        <w:numPr>
          <w:ilvl w:val="0"/>
          <w:numId w:val="74"/>
        </w:numPr>
        <w:spacing w:before="0" w:line="240" w:lineRule="auto"/>
        <w:ind w:left="1491" w:hanging="357"/>
        <w:contextualSpacing w:val="0"/>
      </w:pPr>
      <w:r w:rsidRPr="009E0381">
        <w:t>осуществляет проверку соответствия распоряжений Клиентов установленным требованиям, определение достаточности денежных средств для исполнения распоряжений Клиентов с учетом, в том числе, ограничений по суммам переводов ЭДС, установленных Правилами, а также Лимита расчета Участника</w:t>
      </w:r>
      <w:r w:rsidR="00077F72" w:rsidRPr="009E0381">
        <w:t>.</w:t>
      </w:r>
    </w:p>
    <w:bookmarkEnd w:id="20"/>
    <w:p w14:paraId="638FCC5C" w14:textId="57057EF5" w:rsidR="000E61E4" w:rsidRPr="009E0381" w:rsidRDefault="000E61E4" w:rsidP="000E61E4">
      <w:pPr>
        <w:pStyle w:val="44"/>
        <w:spacing w:before="0" w:after="120" w:line="240" w:lineRule="auto"/>
      </w:pPr>
      <w:r w:rsidRPr="009E0381">
        <w:t xml:space="preserve">Операционный центр </w:t>
      </w:r>
      <w:r w:rsidR="00CB27CA" w:rsidRPr="009E0381">
        <w:t xml:space="preserve">проводит </w:t>
      </w:r>
      <w:r w:rsidRPr="009E0381">
        <w:t>мероприятия по противодействию осуществлени</w:t>
      </w:r>
      <w:r w:rsidR="00CB27CA" w:rsidRPr="009E0381">
        <w:t>я</w:t>
      </w:r>
      <w:r w:rsidR="00785BE8" w:rsidRPr="009E0381">
        <w:t xml:space="preserve"> </w:t>
      </w:r>
      <w:r w:rsidR="00436883" w:rsidRPr="009E0381">
        <w:t>ПДСБСК</w:t>
      </w:r>
      <w:r w:rsidRPr="009E0381">
        <w:t xml:space="preserve"> в соответствии с Указани</w:t>
      </w:r>
      <w:r w:rsidR="00C95504" w:rsidRPr="009E0381">
        <w:t>ем</w:t>
      </w:r>
      <w:r w:rsidRPr="009E0381">
        <w:t xml:space="preserve"> №</w:t>
      </w:r>
      <w:r w:rsidR="00C95504" w:rsidRPr="009E0381">
        <w:t>6828</w:t>
      </w:r>
      <w:r w:rsidRPr="009E0381">
        <w:t>-У</w:t>
      </w:r>
      <w:r w:rsidR="00C95504" w:rsidRPr="009E0381">
        <w:t>.</w:t>
      </w:r>
    </w:p>
    <w:p w14:paraId="3EAFC2EB" w14:textId="77777777" w:rsidR="00FD5E19" w:rsidRPr="009E0381" w:rsidRDefault="005C5C57" w:rsidP="00E32982">
      <w:pPr>
        <w:pStyle w:val="3"/>
        <w:tabs>
          <w:tab w:val="clear" w:pos="2977"/>
          <w:tab w:val="left" w:pos="1134"/>
        </w:tabs>
        <w:spacing w:before="0" w:after="120"/>
        <w:ind w:left="1134"/>
      </w:pPr>
      <w:bookmarkStart w:id="21" w:name="_Toc504655351"/>
      <w:bookmarkStart w:id="22" w:name="_Toc504655511"/>
      <w:r w:rsidRPr="009E0381">
        <w:t>Деятельность Платежного клирингового центра</w:t>
      </w:r>
      <w:bookmarkEnd w:id="21"/>
      <w:bookmarkEnd w:id="22"/>
    </w:p>
    <w:p w14:paraId="77D57D7F" w14:textId="6D9B9DAD" w:rsidR="005C5C57" w:rsidRPr="009E0381" w:rsidRDefault="005C5C57" w:rsidP="00217F66">
      <w:pPr>
        <w:pStyle w:val="44"/>
        <w:spacing w:before="0" w:after="120" w:line="240" w:lineRule="auto"/>
      </w:pPr>
      <w:r w:rsidRPr="009E0381">
        <w:t xml:space="preserve">Платежный клиринговый центр осуществляет свою деятельность в соответствии с Правилами и на основании договоров об оказании услуг платежного клиринга, </w:t>
      </w:r>
      <w:r w:rsidR="00482FCF" w:rsidRPr="009E0381">
        <w:t>заключаемых с Участниками.</w:t>
      </w:r>
    </w:p>
    <w:p w14:paraId="543C5FF4" w14:textId="77777777" w:rsidR="00C40AD4" w:rsidRPr="009E0381" w:rsidRDefault="00C40AD4" w:rsidP="00217F66">
      <w:pPr>
        <w:pStyle w:val="44"/>
        <w:spacing w:before="0" w:after="120" w:line="240" w:lineRule="auto"/>
      </w:pPr>
      <w:r w:rsidRPr="009E0381">
        <w:t>Платежный клиринговый центр выполняет следующие функции:</w:t>
      </w:r>
    </w:p>
    <w:p w14:paraId="2B3A065C" w14:textId="2F4773AA" w:rsidR="00C40AD4" w:rsidRPr="009E0381" w:rsidRDefault="00C40AD4" w:rsidP="00F02195">
      <w:pPr>
        <w:pStyle w:val="14"/>
        <w:numPr>
          <w:ilvl w:val="0"/>
          <w:numId w:val="75"/>
        </w:numPr>
        <w:spacing w:before="0" w:line="240" w:lineRule="auto"/>
        <w:ind w:left="1491" w:hanging="357"/>
        <w:contextualSpacing w:val="0"/>
      </w:pPr>
      <w:r w:rsidRPr="009E0381">
        <w:t>выполняет процедур</w:t>
      </w:r>
      <w:r w:rsidR="00C16EDA" w:rsidRPr="009E0381">
        <w:t>ы</w:t>
      </w:r>
      <w:r w:rsidRPr="009E0381">
        <w:t xml:space="preserve"> приема к исполнению распоряжений Участников, включая проверку соответствия распоряжений Участников установленным требованиям, определение достаточности денежных средств для исполнения распоряжений Участников и определение платежных клиринговых позиций на нетто-основе;</w:t>
      </w:r>
    </w:p>
    <w:p w14:paraId="6C12AE6B" w14:textId="632CFFEC" w:rsidR="00C40AD4" w:rsidRPr="009E0381" w:rsidRDefault="00C40AD4" w:rsidP="00F02195">
      <w:pPr>
        <w:pStyle w:val="14"/>
        <w:numPr>
          <w:ilvl w:val="0"/>
          <w:numId w:val="75"/>
        </w:numPr>
        <w:spacing w:before="0" w:line="240" w:lineRule="auto"/>
        <w:ind w:left="1491" w:hanging="357"/>
        <w:contextualSpacing w:val="0"/>
      </w:pPr>
      <w:r w:rsidRPr="009E0381">
        <w:t xml:space="preserve">по результатам платежного клиринга формирует и направляет Расчетному центру для исполнения от имени Участников принятые распоряжения Участников в виде Реестра расчетных </w:t>
      </w:r>
      <w:r w:rsidR="00C7121A" w:rsidRPr="009E0381">
        <w:t>операций</w:t>
      </w:r>
      <w:r w:rsidRPr="009E0381">
        <w:t xml:space="preserve">, для осуществления расчета по </w:t>
      </w:r>
      <w:r w:rsidR="00C24D2E" w:rsidRPr="009E0381">
        <w:t>б</w:t>
      </w:r>
      <w:r w:rsidRPr="009E0381">
        <w:t>анковским счетам Участников;</w:t>
      </w:r>
    </w:p>
    <w:p w14:paraId="1EB26D06" w14:textId="122063E7" w:rsidR="00EE113C" w:rsidRPr="009E0381" w:rsidRDefault="00EE113C" w:rsidP="00F02195">
      <w:pPr>
        <w:pStyle w:val="14"/>
        <w:numPr>
          <w:ilvl w:val="0"/>
          <w:numId w:val="75"/>
        </w:numPr>
        <w:spacing w:before="0" w:line="240" w:lineRule="auto"/>
        <w:ind w:left="1491" w:hanging="357"/>
        <w:contextualSpacing w:val="0"/>
      </w:pPr>
      <w:r w:rsidRPr="009E0381">
        <w:t>передает Участникам извещения (подтверждения), касающиеся приема к исполнению распоряжений Участников в форме Реестра платежных операций</w:t>
      </w:r>
      <w:r w:rsidR="00D12DD4" w:rsidRPr="009E0381">
        <w:t>;</w:t>
      </w:r>
    </w:p>
    <w:p w14:paraId="43249382" w14:textId="2834C6BD" w:rsidR="00D12DD4" w:rsidRPr="009E0381" w:rsidRDefault="00D12DD4" w:rsidP="00F02195">
      <w:pPr>
        <w:pStyle w:val="14"/>
        <w:numPr>
          <w:ilvl w:val="0"/>
          <w:numId w:val="75"/>
        </w:numPr>
        <w:spacing w:before="0" w:line="240" w:lineRule="auto"/>
        <w:ind w:left="1491" w:hanging="357"/>
        <w:contextualSpacing w:val="0"/>
      </w:pPr>
      <w:r w:rsidRPr="009E0381">
        <w:t>формирует Реестр платежных операций на основании поступивших распоряжений Клиентов и распоряжений Участников;</w:t>
      </w:r>
    </w:p>
    <w:p w14:paraId="706C9AFC" w14:textId="5391DA13" w:rsidR="0059040B" w:rsidRPr="009E0381" w:rsidRDefault="00F31583" w:rsidP="00F02195">
      <w:pPr>
        <w:pStyle w:val="14"/>
        <w:numPr>
          <w:ilvl w:val="0"/>
          <w:numId w:val="75"/>
        </w:numPr>
        <w:spacing w:before="0" w:line="240" w:lineRule="auto"/>
        <w:ind w:left="1491" w:hanging="357"/>
        <w:contextualSpacing w:val="0"/>
      </w:pPr>
      <w:r w:rsidRPr="009E0381">
        <w:t>передает</w:t>
      </w:r>
      <w:r w:rsidR="0059040B" w:rsidRPr="009E0381">
        <w:t xml:space="preserve"> Участникам извещения (подтверждения), касающиеся </w:t>
      </w:r>
      <w:r w:rsidR="00344A6A" w:rsidRPr="009E0381">
        <w:t xml:space="preserve">исполнения распоряжений Участников в форме Реестра </w:t>
      </w:r>
      <w:r w:rsidR="003B0606" w:rsidRPr="009E0381">
        <w:t>платежных</w:t>
      </w:r>
      <w:r w:rsidR="00344A6A" w:rsidRPr="009E0381">
        <w:t xml:space="preserve"> операций</w:t>
      </w:r>
      <w:r w:rsidR="0059040B" w:rsidRPr="009E0381">
        <w:t>.</w:t>
      </w:r>
    </w:p>
    <w:p w14:paraId="372FFA66" w14:textId="1BC65F35" w:rsidR="004D774B" w:rsidRPr="009E0381" w:rsidRDefault="009001FE" w:rsidP="00217F66">
      <w:pPr>
        <w:pStyle w:val="44"/>
        <w:spacing w:before="0" w:after="120" w:line="240" w:lineRule="auto"/>
      </w:pPr>
      <w:r w:rsidRPr="009E0381">
        <w:t xml:space="preserve">Платежный клиринговый центр </w:t>
      </w:r>
      <w:r w:rsidRPr="009E0381">
        <w:rPr>
          <w:lang w:eastAsia="ru-RU"/>
        </w:rPr>
        <w:t xml:space="preserve">обязан не раскрывать третьим лицам сведения об операциях и о </w:t>
      </w:r>
      <w:r w:rsidR="00C24D2E" w:rsidRPr="009E0381">
        <w:rPr>
          <w:lang w:eastAsia="ru-RU"/>
        </w:rPr>
        <w:t>б</w:t>
      </w:r>
      <w:r w:rsidRPr="009E0381">
        <w:rPr>
          <w:lang w:eastAsia="ru-RU"/>
        </w:rPr>
        <w:t xml:space="preserve">анковских счетах Участников и их Клиентов, полученные при оказании клиринговых услуг Участникам, за исключением передачи информации в рамках Платежной системы, а также случаев, предусмотренных </w:t>
      </w:r>
      <w:r w:rsidR="00343C58" w:rsidRPr="009E0381">
        <w:rPr>
          <w:lang w:eastAsia="ru-RU"/>
        </w:rPr>
        <w:t>З</w:t>
      </w:r>
      <w:r w:rsidR="0045534B" w:rsidRPr="009E0381">
        <w:rPr>
          <w:lang w:eastAsia="ru-RU"/>
        </w:rPr>
        <w:t>аконодательством</w:t>
      </w:r>
      <w:r w:rsidRPr="009E0381">
        <w:rPr>
          <w:lang w:eastAsia="ru-RU"/>
        </w:rPr>
        <w:t>.</w:t>
      </w:r>
    </w:p>
    <w:p w14:paraId="13311BDC" w14:textId="09274058" w:rsidR="005D156B" w:rsidRPr="009E0381" w:rsidRDefault="00D41C35" w:rsidP="005D156B">
      <w:pPr>
        <w:pStyle w:val="44"/>
        <w:spacing w:before="0" w:after="120" w:line="240" w:lineRule="auto"/>
      </w:pPr>
      <w:r w:rsidRPr="009E0381">
        <w:t xml:space="preserve">Платежный клиринговый центр </w:t>
      </w:r>
      <w:r w:rsidR="005D156B" w:rsidRPr="009E0381">
        <w:t>проводит мероприятия по противодействию осуществления ПДСБСК в соответствии с Указани</w:t>
      </w:r>
      <w:r w:rsidR="00C95504" w:rsidRPr="009E0381">
        <w:t>ем</w:t>
      </w:r>
      <w:r w:rsidR="005D156B" w:rsidRPr="009E0381">
        <w:t xml:space="preserve"> №</w:t>
      </w:r>
      <w:r w:rsidR="00C95504" w:rsidRPr="009E0381">
        <w:t>6828</w:t>
      </w:r>
      <w:r w:rsidR="005D156B" w:rsidRPr="009E0381">
        <w:t>-У</w:t>
      </w:r>
      <w:r w:rsidR="00C95504" w:rsidRPr="009E0381">
        <w:t>.</w:t>
      </w:r>
    </w:p>
    <w:p w14:paraId="2607659D" w14:textId="0CA62385" w:rsidR="00CC1D30" w:rsidRPr="009E0381" w:rsidRDefault="00CC1D30" w:rsidP="000F3B2A">
      <w:pPr>
        <w:pStyle w:val="44"/>
        <w:numPr>
          <w:ilvl w:val="0"/>
          <w:numId w:val="0"/>
        </w:numPr>
        <w:spacing w:before="0" w:after="120" w:line="240" w:lineRule="auto"/>
        <w:ind w:left="1134"/>
      </w:pPr>
      <w:r w:rsidRPr="009E0381">
        <w:t xml:space="preserve">При выявлении информации о технических данных, описывающих компьютерные атаки, направленные на объекты информационной инфраструктуры Участников ПС, ОУПИ, Операторов ПС и(или) их клиентов, Участники ПС, ОУПИ, Операторы ПС осуществляют мероприятия по противодействию осуществлению ПДСБСК </w:t>
      </w:r>
      <w:r w:rsidR="008908F1" w:rsidRPr="009E0381">
        <w:t>в соответствии с заранее утвержденными внутренними нормативными документами в области управления инцидентами защиты информации, требованиями применимого законодательства и Правилами</w:t>
      </w:r>
      <w:r w:rsidRPr="009E0381">
        <w:t>.</w:t>
      </w:r>
    </w:p>
    <w:p w14:paraId="46A5DB7E" w14:textId="77777777" w:rsidR="00C40AD4" w:rsidRPr="009E0381" w:rsidRDefault="00C40AD4" w:rsidP="00E32982">
      <w:pPr>
        <w:pStyle w:val="3"/>
        <w:tabs>
          <w:tab w:val="clear" w:pos="2977"/>
          <w:tab w:val="left" w:pos="1134"/>
        </w:tabs>
        <w:spacing w:before="0" w:after="120"/>
        <w:ind w:left="1134"/>
      </w:pPr>
      <w:bookmarkStart w:id="23" w:name="_Toc504655352"/>
      <w:bookmarkStart w:id="24" w:name="_Toc504655512"/>
      <w:r w:rsidRPr="009E0381">
        <w:t>Деятельность Участников</w:t>
      </w:r>
      <w:bookmarkEnd w:id="23"/>
      <w:bookmarkEnd w:id="24"/>
    </w:p>
    <w:p w14:paraId="63E252B4" w14:textId="77777777" w:rsidR="00C40AD4" w:rsidRPr="009E0381" w:rsidRDefault="00C40AD4" w:rsidP="00217F66">
      <w:pPr>
        <w:pStyle w:val="44"/>
        <w:spacing w:before="0" w:after="120" w:line="240" w:lineRule="auto"/>
      </w:pPr>
      <w:r w:rsidRPr="009E0381">
        <w:t xml:space="preserve">Участники осуществляют свою деятельность в Платежной системе в соответствии с одной или несколькими </w:t>
      </w:r>
      <w:r w:rsidR="0024365E" w:rsidRPr="009E0381">
        <w:t xml:space="preserve">следующими </w:t>
      </w:r>
      <w:r w:rsidRPr="009E0381">
        <w:t>выбранными Ролями:</w:t>
      </w:r>
    </w:p>
    <w:p w14:paraId="393E8B1D" w14:textId="77777777" w:rsidR="0038444D" w:rsidRPr="009E0381" w:rsidRDefault="0038444D" w:rsidP="00F02195">
      <w:pPr>
        <w:pStyle w:val="14"/>
        <w:numPr>
          <w:ilvl w:val="0"/>
          <w:numId w:val="76"/>
        </w:numPr>
        <w:spacing w:before="0" w:line="240" w:lineRule="auto"/>
        <w:ind w:left="1491" w:hanging="357"/>
        <w:contextualSpacing w:val="0"/>
      </w:pPr>
      <w:r w:rsidRPr="009E0381">
        <w:lastRenderedPageBreak/>
        <w:t>Оператор электронных денежных средств (далее – Оператор ЭДС);</w:t>
      </w:r>
    </w:p>
    <w:p w14:paraId="2F6BB678" w14:textId="77777777" w:rsidR="0038444D" w:rsidRPr="009E0381" w:rsidRDefault="0038444D" w:rsidP="00F02195">
      <w:pPr>
        <w:pStyle w:val="14"/>
        <w:numPr>
          <w:ilvl w:val="0"/>
          <w:numId w:val="76"/>
        </w:numPr>
        <w:spacing w:before="0" w:line="240" w:lineRule="auto"/>
        <w:ind w:left="1491" w:hanging="357"/>
        <w:contextualSpacing w:val="0"/>
      </w:pPr>
      <w:r w:rsidRPr="009E0381">
        <w:t>Эквайер;</w:t>
      </w:r>
    </w:p>
    <w:p w14:paraId="5E161F98" w14:textId="5243F8C0" w:rsidR="00F577BC" w:rsidRPr="009E0381" w:rsidRDefault="0038444D" w:rsidP="00F02195">
      <w:pPr>
        <w:pStyle w:val="14"/>
        <w:numPr>
          <w:ilvl w:val="0"/>
          <w:numId w:val="76"/>
        </w:numPr>
        <w:spacing w:before="0" w:line="240" w:lineRule="auto"/>
        <w:ind w:left="1491" w:hanging="357"/>
        <w:contextualSpacing w:val="0"/>
      </w:pPr>
      <w:r w:rsidRPr="009E0381">
        <w:t>Оператор по переводу денежных средств без открытия счета (далее – Оператор ДП).</w:t>
      </w:r>
    </w:p>
    <w:p w14:paraId="11C6F824" w14:textId="77777777" w:rsidR="00C40AD4" w:rsidRPr="009E0381" w:rsidRDefault="00C40AD4" w:rsidP="00217F66">
      <w:pPr>
        <w:pStyle w:val="44"/>
        <w:spacing w:before="0" w:after="120" w:line="240" w:lineRule="auto"/>
      </w:pPr>
      <w:bookmarkStart w:id="25" w:name="_Ref475107219"/>
      <w:r w:rsidRPr="009E0381">
        <w:t>Участники самостоятельно осуществляют выбор Роли (</w:t>
      </w:r>
      <w:r w:rsidR="0024365E" w:rsidRPr="009E0381">
        <w:t>-ей</w:t>
      </w:r>
      <w:r w:rsidRPr="009E0381">
        <w:t xml:space="preserve">) в </w:t>
      </w:r>
      <w:r w:rsidR="00DD062D" w:rsidRPr="009E0381">
        <w:t>соответствии с порядком присоединения к Платежной системе</w:t>
      </w:r>
      <w:r w:rsidRPr="009E0381">
        <w:t>.</w:t>
      </w:r>
      <w:bookmarkEnd w:id="25"/>
    </w:p>
    <w:p w14:paraId="192A4277" w14:textId="77777777" w:rsidR="00DD062D" w:rsidRPr="009E0381" w:rsidRDefault="00DD062D" w:rsidP="00217F66">
      <w:pPr>
        <w:pStyle w:val="44"/>
        <w:spacing w:before="0" w:after="120" w:line="240" w:lineRule="auto"/>
      </w:pPr>
      <w:r w:rsidRPr="009E0381">
        <w:t>Участник имеет право подать заявку на изменение своей Роли (</w:t>
      </w:r>
      <w:r w:rsidR="0024365E" w:rsidRPr="009E0381">
        <w:t>-ей</w:t>
      </w:r>
      <w:r w:rsidRPr="009E0381">
        <w:t>) в Платежной системе.</w:t>
      </w:r>
    </w:p>
    <w:p w14:paraId="05448A5A" w14:textId="4A9053C6" w:rsidR="00A43019" w:rsidRPr="009E0381" w:rsidRDefault="006152F9" w:rsidP="00217F66">
      <w:pPr>
        <w:pStyle w:val="44"/>
        <w:spacing w:before="0" w:after="120" w:line="240" w:lineRule="auto"/>
      </w:pPr>
      <w:r w:rsidRPr="009E0381">
        <w:t xml:space="preserve">После подачи заявки на присоединение или изменении своей Роли (-ей) в Платежной системе, </w:t>
      </w:r>
      <w:r w:rsidR="00A43019" w:rsidRPr="009E0381">
        <w:t>Участники обязаны предоставлять</w:t>
      </w:r>
      <w:r w:rsidR="00B42A40" w:rsidRPr="009E0381">
        <w:t xml:space="preserve"> </w:t>
      </w:r>
      <w:r w:rsidR="005E6375" w:rsidRPr="009E0381">
        <w:t xml:space="preserve">Оператору ПС </w:t>
      </w:r>
      <w:r w:rsidRPr="009E0381">
        <w:t xml:space="preserve">или Расчетному центру, направившему запрос по поручению Оператора ПС, </w:t>
      </w:r>
      <w:r w:rsidR="005E6375" w:rsidRPr="009E0381">
        <w:t xml:space="preserve">не позднее трех рабочих дней с даты получения запроса по Согласованным каналам связи </w:t>
      </w:r>
      <w:r w:rsidR="00A43019" w:rsidRPr="009E0381">
        <w:t>информацию о своей деятельности в рамках Платежной системы</w:t>
      </w:r>
      <w:r w:rsidR="00D05330" w:rsidRPr="009E0381">
        <w:t>, включая, но не ограничиваясь: финансовую документацию (в том числе публично размещаемую), формы отчетности Банка России кредитной организации, внутреннюю нормативную документацию, в том числе документацию по обеспечению непрерывности и восстановлению деятельности и пр</w:t>
      </w:r>
      <w:r w:rsidR="00A43019" w:rsidRPr="009E0381">
        <w:t>.</w:t>
      </w:r>
    </w:p>
    <w:p w14:paraId="317C5E3C" w14:textId="1184BA96" w:rsidR="00DD062D" w:rsidRPr="009E0381" w:rsidRDefault="00FD4295" w:rsidP="00217F66">
      <w:pPr>
        <w:pStyle w:val="44"/>
        <w:spacing w:before="0" w:after="120" w:line="240" w:lineRule="auto"/>
      </w:pPr>
      <w:r w:rsidRPr="009E0381">
        <w:t xml:space="preserve">В роли </w:t>
      </w:r>
      <w:r w:rsidR="005C6E42" w:rsidRPr="009E0381">
        <w:t>Оператор</w:t>
      </w:r>
      <w:r w:rsidRPr="009E0381">
        <w:t>а</w:t>
      </w:r>
      <w:r w:rsidR="005C6E42" w:rsidRPr="009E0381">
        <w:t xml:space="preserve"> ЭДС</w:t>
      </w:r>
      <w:r w:rsidR="00B42A40" w:rsidRPr="009E0381">
        <w:t xml:space="preserve"> </w:t>
      </w:r>
      <w:r w:rsidRPr="009E0381">
        <w:t xml:space="preserve">Участник </w:t>
      </w:r>
      <w:r w:rsidR="002E7162" w:rsidRPr="009E0381">
        <w:t>обязан</w:t>
      </w:r>
      <w:r w:rsidR="005C6E42" w:rsidRPr="009E0381">
        <w:t>:</w:t>
      </w:r>
    </w:p>
    <w:p w14:paraId="0B37FED7" w14:textId="7E71AC6A" w:rsidR="005C6E42" w:rsidRPr="009E0381" w:rsidRDefault="002E7162" w:rsidP="00F02195">
      <w:pPr>
        <w:pStyle w:val="14"/>
        <w:numPr>
          <w:ilvl w:val="0"/>
          <w:numId w:val="77"/>
        </w:numPr>
        <w:spacing w:before="0" w:line="240" w:lineRule="auto"/>
        <w:ind w:left="1491" w:hanging="357"/>
        <w:contextualSpacing w:val="0"/>
      </w:pPr>
      <w:r w:rsidRPr="009E0381">
        <w:t>Осуществлять э</w:t>
      </w:r>
      <w:r w:rsidR="005C6E42" w:rsidRPr="009E0381">
        <w:t xml:space="preserve">миссию и обслуживание </w:t>
      </w:r>
      <w:r w:rsidR="006C52AD" w:rsidRPr="009E0381">
        <w:t>ЭСП</w:t>
      </w:r>
      <w:r w:rsidR="005C6E42" w:rsidRPr="009E0381">
        <w:t xml:space="preserve"> </w:t>
      </w:r>
      <w:r w:rsidR="00BF3A83" w:rsidRPr="009E0381">
        <w:t>«</w:t>
      </w:r>
      <w:r w:rsidR="00170A20" w:rsidRPr="009E0381">
        <w:t>Sendy</w:t>
      </w:r>
      <w:r w:rsidR="00BF3A83" w:rsidRPr="009E0381">
        <w:t>»</w:t>
      </w:r>
      <w:r w:rsidR="005C6E42" w:rsidRPr="009E0381">
        <w:t>, привязанных к Счету ЭДС Клиентов</w:t>
      </w:r>
      <w:r w:rsidR="006F2F83" w:rsidRPr="009E0381">
        <w:t>,</w:t>
      </w:r>
      <w:r w:rsidR="005C6E42" w:rsidRPr="009E0381">
        <w:t xml:space="preserve"> на основании договоров, заключенных между Участником и его Клиентами, </w:t>
      </w:r>
      <w:r w:rsidR="00C77721" w:rsidRPr="009E0381">
        <w:t xml:space="preserve">с учетом </w:t>
      </w:r>
      <w:r w:rsidR="00C24D2E" w:rsidRPr="009E0381">
        <w:t>Р</w:t>
      </w:r>
      <w:r w:rsidR="00C77721" w:rsidRPr="009E0381">
        <w:t xml:space="preserve">аздела </w:t>
      </w:r>
      <w:r w:rsidR="00D943B5" w:rsidRPr="009E0381">
        <w:t>6</w:t>
      </w:r>
      <w:r w:rsidR="00C77721" w:rsidRPr="009E0381">
        <w:t xml:space="preserve"> Правил</w:t>
      </w:r>
      <w:r w:rsidRPr="009E0381">
        <w:t>.</w:t>
      </w:r>
    </w:p>
    <w:p w14:paraId="7E3825D0" w14:textId="5A47F5AE" w:rsidR="005C6E42" w:rsidRPr="009E0381" w:rsidRDefault="005C6E42" w:rsidP="00F02195">
      <w:pPr>
        <w:pStyle w:val="14"/>
        <w:numPr>
          <w:ilvl w:val="0"/>
          <w:numId w:val="77"/>
        </w:numPr>
        <w:spacing w:before="0" w:line="240" w:lineRule="auto"/>
        <w:ind w:left="1491" w:hanging="357"/>
        <w:contextualSpacing w:val="0"/>
      </w:pPr>
      <w:r w:rsidRPr="009E0381">
        <w:t>Исполн</w:t>
      </w:r>
      <w:r w:rsidR="002E7162" w:rsidRPr="009E0381">
        <w:t>ять</w:t>
      </w:r>
      <w:r w:rsidRPr="009E0381">
        <w:t xml:space="preserve"> обязательств</w:t>
      </w:r>
      <w:r w:rsidR="002E7162" w:rsidRPr="009E0381">
        <w:t>а</w:t>
      </w:r>
      <w:r w:rsidRPr="009E0381">
        <w:t xml:space="preserve"> Участника по обеспечению размера Лимита </w:t>
      </w:r>
      <w:r w:rsidR="0024365E" w:rsidRPr="009E0381">
        <w:t xml:space="preserve">расчетов </w:t>
      </w:r>
      <w:r w:rsidRPr="009E0381">
        <w:t xml:space="preserve">Участника на </w:t>
      </w:r>
      <w:r w:rsidR="00C24D2E" w:rsidRPr="009E0381">
        <w:t>б</w:t>
      </w:r>
      <w:r w:rsidRPr="009E0381">
        <w:t>анковском счете Участника</w:t>
      </w:r>
      <w:r w:rsidR="0024365E" w:rsidRPr="009E0381">
        <w:t>.</w:t>
      </w:r>
    </w:p>
    <w:p w14:paraId="4B0FA71B" w14:textId="6199D16E" w:rsidR="005C6E42" w:rsidRPr="009E0381" w:rsidRDefault="002E7162" w:rsidP="00F02195">
      <w:pPr>
        <w:pStyle w:val="14"/>
        <w:numPr>
          <w:ilvl w:val="0"/>
          <w:numId w:val="77"/>
        </w:numPr>
        <w:spacing w:before="0" w:line="240" w:lineRule="auto"/>
        <w:ind w:left="1491" w:hanging="357"/>
        <w:contextualSpacing w:val="0"/>
      </w:pPr>
      <w:r w:rsidRPr="009E0381">
        <w:t>Осуществлять и</w:t>
      </w:r>
      <w:r w:rsidR="005C6E42" w:rsidRPr="009E0381">
        <w:t>нформационное взаимодействие с Операционным центром (в том числе предоставление сведений о доступных остатках ЭДС Клиентов Участников).</w:t>
      </w:r>
    </w:p>
    <w:p w14:paraId="64780AE8" w14:textId="781F8613" w:rsidR="007B6CEC" w:rsidRPr="009E0381" w:rsidRDefault="007B6CEC" w:rsidP="00193880">
      <w:pPr>
        <w:pStyle w:val="44"/>
        <w:spacing w:before="0" w:after="120" w:line="240" w:lineRule="auto"/>
      </w:pPr>
      <w:r w:rsidRPr="009E0381">
        <w:t>После завершения интеграции с Программным комплексом «Sendy» в качестве Оператора ЭДС</w:t>
      </w:r>
      <w:r w:rsidR="00444387" w:rsidRPr="009E0381">
        <w:t>,</w:t>
      </w:r>
      <w:r w:rsidRPr="009E0381">
        <w:t xml:space="preserve"> Участник подписывает с Оператором ПС Акт завершения </w:t>
      </w:r>
      <w:r w:rsidR="00444387" w:rsidRPr="009E0381">
        <w:t xml:space="preserve">работ по </w:t>
      </w:r>
      <w:r w:rsidRPr="009E0381">
        <w:t>интеграции</w:t>
      </w:r>
      <w:r w:rsidR="00444387" w:rsidRPr="009E0381">
        <w:t xml:space="preserve"> с Программным комплексом «</w:t>
      </w:r>
      <w:r w:rsidR="00444387" w:rsidRPr="009E0381">
        <w:rPr>
          <w:lang w:val="en-US"/>
        </w:rPr>
        <w:t>Sendy</w:t>
      </w:r>
      <w:r w:rsidR="00444387" w:rsidRPr="009E0381">
        <w:t>»</w:t>
      </w:r>
      <w:r w:rsidRPr="009E0381">
        <w:t xml:space="preserve"> (Приложение №1</w:t>
      </w:r>
      <w:r w:rsidR="00052C18" w:rsidRPr="009E0381">
        <w:t>.3</w:t>
      </w:r>
      <w:r w:rsidRPr="009E0381">
        <w:t xml:space="preserve"> к Заявлению на участие в Платежной системе</w:t>
      </w:r>
      <w:r w:rsidR="005D7EE0" w:rsidRPr="009E0381">
        <w:t xml:space="preserve"> «</w:t>
      </w:r>
      <w:r w:rsidR="005D7EE0" w:rsidRPr="009E0381">
        <w:rPr>
          <w:lang w:val="en-US"/>
        </w:rPr>
        <w:t>Sendy</w:t>
      </w:r>
      <w:r w:rsidR="005D7EE0" w:rsidRPr="009E0381">
        <w:t>»</w:t>
      </w:r>
      <w:r w:rsidRPr="009E0381">
        <w:t>).</w:t>
      </w:r>
    </w:p>
    <w:p w14:paraId="14B3858E" w14:textId="6C678381" w:rsidR="007B6CEC" w:rsidRPr="009E0381" w:rsidRDefault="007B6CEC" w:rsidP="00217F66">
      <w:pPr>
        <w:pStyle w:val="44"/>
        <w:spacing w:before="0" w:after="120" w:line="240" w:lineRule="auto"/>
      </w:pPr>
      <w:r w:rsidRPr="009E0381">
        <w:t xml:space="preserve">Подписание Акта завершения </w:t>
      </w:r>
      <w:r w:rsidR="005D7EE0" w:rsidRPr="009E0381">
        <w:t xml:space="preserve">работ по </w:t>
      </w:r>
      <w:r w:rsidRPr="009E0381">
        <w:t xml:space="preserve">интеграции с Программным комплексом «Sendy» в качестве Оператора ЭДС означает подключение Участника к </w:t>
      </w:r>
      <w:r w:rsidR="006812F4" w:rsidRPr="009E0381">
        <w:t>С</w:t>
      </w:r>
      <w:r w:rsidRPr="009E0381">
        <w:t xml:space="preserve">истеме контроля </w:t>
      </w:r>
      <w:r w:rsidR="006812F4" w:rsidRPr="009E0381">
        <w:t>л</w:t>
      </w:r>
      <w:r w:rsidRPr="009E0381">
        <w:t>имита расчетов Участника. Подключение к Систем</w:t>
      </w:r>
      <w:r w:rsidR="00052C18" w:rsidRPr="009E0381">
        <w:t>е</w:t>
      </w:r>
      <w:r w:rsidRPr="009E0381">
        <w:t xml:space="preserve"> контроля лимита</w:t>
      </w:r>
      <w:r w:rsidR="006812F4" w:rsidRPr="009E0381">
        <w:t xml:space="preserve"> расчетов</w:t>
      </w:r>
      <w:r w:rsidRPr="009E0381">
        <w:t xml:space="preserve"> производится Управлением эксплуатации информационных систем Оператора ПС на основании соответствующей заявки Службы сопровождения Платежной системы «</w:t>
      </w:r>
      <w:r w:rsidRPr="009E0381">
        <w:rPr>
          <w:lang w:val="en-US"/>
        </w:rPr>
        <w:t>Sendy</w:t>
      </w:r>
      <w:r w:rsidRPr="009E0381">
        <w:t>» не позднее следующего дня с момента подачи заявки.</w:t>
      </w:r>
    </w:p>
    <w:p w14:paraId="30E8EEEB" w14:textId="3B8B2786" w:rsidR="002E7162" w:rsidRPr="009E0381" w:rsidRDefault="00FD4295" w:rsidP="00217F66">
      <w:pPr>
        <w:pStyle w:val="44"/>
        <w:spacing w:before="0" w:after="120" w:line="240" w:lineRule="auto"/>
      </w:pPr>
      <w:r w:rsidRPr="009E0381">
        <w:t xml:space="preserve">В роли </w:t>
      </w:r>
      <w:r w:rsidR="00D3140E" w:rsidRPr="009E0381">
        <w:t xml:space="preserve">Эквайера </w:t>
      </w:r>
      <w:r w:rsidRPr="009E0381">
        <w:t>Участник</w:t>
      </w:r>
      <w:r w:rsidR="002E7162" w:rsidRPr="009E0381">
        <w:t xml:space="preserve"> обязан:</w:t>
      </w:r>
    </w:p>
    <w:p w14:paraId="73226F9B" w14:textId="6E1B0259" w:rsidR="00D236E5" w:rsidRPr="009E0381" w:rsidRDefault="00D236E5" w:rsidP="00D5005D">
      <w:pPr>
        <w:pStyle w:val="14"/>
        <w:numPr>
          <w:ilvl w:val="0"/>
          <w:numId w:val="78"/>
        </w:numPr>
        <w:spacing w:before="0" w:line="240" w:lineRule="auto"/>
        <w:ind w:left="1491" w:hanging="357"/>
        <w:contextualSpacing w:val="0"/>
      </w:pPr>
      <w:r w:rsidRPr="009E0381">
        <w:t xml:space="preserve">Обеспечивать прием и обслуживание </w:t>
      </w:r>
      <w:r w:rsidR="006C52AD" w:rsidRPr="009E0381">
        <w:t>ЭСП</w:t>
      </w:r>
      <w:r w:rsidRPr="009E0381">
        <w:t xml:space="preserve"> </w:t>
      </w:r>
      <w:r w:rsidR="00BF3A83" w:rsidRPr="009E0381">
        <w:t>«</w:t>
      </w:r>
      <w:r w:rsidR="00170A20" w:rsidRPr="009E0381">
        <w:t>Sendy</w:t>
      </w:r>
      <w:r w:rsidR="00BF3A83" w:rsidRPr="009E0381">
        <w:t>»</w:t>
      </w:r>
      <w:r w:rsidR="004D3E94" w:rsidRPr="009E0381">
        <w:t xml:space="preserve">, а также ЭСП взаимодействующих </w:t>
      </w:r>
      <w:r w:rsidR="002B34F9" w:rsidRPr="009E0381">
        <w:t>п</w:t>
      </w:r>
      <w:r w:rsidR="004D3E94" w:rsidRPr="009E0381">
        <w:t>латежных систем</w:t>
      </w:r>
      <w:r w:rsidRPr="009E0381">
        <w:t xml:space="preserve"> в торгово-сервисной сети на основании договоров, заключенных между Участником и ТСП</w:t>
      </w:r>
      <w:r w:rsidR="005A2CF1" w:rsidRPr="009E0381">
        <w:t>.</w:t>
      </w:r>
    </w:p>
    <w:p w14:paraId="0B207D08" w14:textId="0B827BEC" w:rsidR="005B65E4" w:rsidRPr="009E0381" w:rsidRDefault="005B65E4" w:rsidP="00D5005D">
      <w:pPr>
        <w:pStyle w:val="14"/>
        <w:numPr>
          <w:ilvl w:val="0"/>
          <w:numId w:val="78"/>
        </w:numPr>
        <w:spacing w:before="0" w:line="240" w:lineRule="auto"/>
        <w:ind w:left="1491" w:hanging="357"/>
        <w:contextualSpacing w:val="0"/>
      </w:pPr>
      <w:r w:rsidRPr="009E0381">
        <w:t>Разви</w:t>
      </w:r>
      <w:r w:rsidR="00D236E5" w:rsidRPr="009E0381">
        <w:t>вать</w:t>
      </w:r>
      <w:r w:rsidRPr="009E0381">
        <w:t xml:space="preserve"> собственн</w:t>
      </w:r>
      <w:r w:rsidR="00D236E5" w:rsidRPr="009E0381">
        <w:t>ую</w:t>
      </w:r>
      <w:r w:rsidRPr="009E0381">
        <w:t xml:space="preserve"> сет</w:t>
      </w:r>
      <w:r w:rsidR="00D236E5" w:rsidRPr="009E0381">
        <w:t>ь</w:t>
      </w:r>
      <w:r w:rsidRPr="009E0381">
        <w:t xml:space="preserve"> устройств </w:t>
      </w:r>
      <w:r w:rsidR="001F0B30" w:rsidRPr="009E0381">
        <w:t xml:space="preserve">самообслуживания </w:t>
      </w:r>
      <w:r w:rsidRPr="009E0381">
        <w:t xml:space="preserve">на возможность приема и обслуживания </w:t>
      </w:r>
      <w:r w:rsidR="006C52AD" w:rsidRPr="009E0381">
        <w:t>ЭСП</w:t>
      </w:r>
      <w:r w:rsidRPr="009E0381">
        <w:t xml:space="preserve"> </w:t>
      </w:r>
      <w:r w:rsidR="00BF3A83" w:rsidRPr="009E0381">
        <w:t>«</w:t>
      </w:r>
      <w:r w:rsidR="00170A20" w:rsidRPr="009E0381">
        <w:t>Sendy</w:t>
      </w:r>
      <w:r w:rsidR="00BF3A83" w:rsidRPr="009E0381">
        <w:t>»</w:t>
      </w:r>
      <w:r w:rsidRPr="009E0381">
        <w:t>.</w:t>
      </w:r>
    </w:p>
    <w:p w14:paraId="786948C9" w14:textId="0BD336CB" w:rsidR="002E7162" w:rsidRPr="009E0381" w:rsidRDefault="00D236E5" w:rsidP="00D5005D">
      <w:pPr>
        <w:pStyle w:val="14"/>
        <w:numPr>
          <w:ilvl w:val="0"/>
          <w:numId w:val="78"/>
        </w:numPr>
        <w:spacing w:before="0" w:line="240" w:lineRule="auto"/>
        <w:ind w:left="1491" w:hanging="357"/>
        <w:contextualSpacing w:val="0"/>
      </w:pPr>
      <w:r w:rsidRPr="009E0381">
        <w:t>Осуществлять и</w:t>
      </w:r>
      <w:r w:rsidR="005B65E4" w:rsidRPr="009E0381">
        <w:t>нформационное взаимодействие с Операционным центром.</w:t>
      </w:r>
    </w:p>
    <w:p w14:paraId="7A1A3FA7" w14:textId="77777777" w:rsidR="00F577BC" w:rsidRPr="009E0381" w:rsidRDefault="003203B7" w:rsidP="00217F66">
      <w:pPr>
        <w:pStyle w:val="44"/>
        <w:spacing w:before="0" w:after="120" w:line="240" w:lineRule="auto"/>
      </w:pPr>
      <w:r w:rsidRPr="009E0381">
        <w:t>В роли Оператора ДП</w:t>
      </w:r>
      <w:r w:rsidR="00F577BC" w:rsidRPr="009E0381">
        <w:t xml:space="preserve"> Участник обязан:</w:t>
      </w:r>
    </w:p>
    <w:p w14:paraId="5C08D497" w14:textId="485E02EC" w:rsidR="00F577BC" w:rsidRPr="009E0381" w:rsidRDefault="00BE455C" w:rsidP="00D5005D">
      <w:pPr>
        <w:pStyle w:val="44"/>
        <w:numPr>
          <w:ilvl w:val="0"/>
          <w:numId w:val="79"/>
        </w:numPr>
        <w:spacing w:before="0" w:after="120" w:line="240" w:lineRule="auto"/>
        <w:ind w:left="1491" w:hanging="357"/>
      </w:pPr>
      <w:r w:rsidRPr="009E0381">
        <w:lastRenderedPageBreak/>
        <w:t>О</w:t>
      </w:r>
      <w:r w:rsidR="00F577BC" w:rsidRPr="009E0381">
        <w:t>существлять</w:t>
      </w:r>
      <w:r w:rsidR="00C54B9B" w:rsidRPr="009E0381">
        <w:t xml:space="preserve"> Услуги </w:t>
      </w:r>
      <w:r w:rsidR="001D6041" w:rsidRPr="009E0381">
        <w:t>«Переводы в пользу и по поручению физических лиц» и Услуги «Переводы в пользу Поставщиков по поручению физических лиц»</w:t>
      </w:r>
      <w:r w:rsidR="003A199E" w:rsidRPr="009E0381">
        <w:t xml:space="preserve"> без открытия счета</w:t>
      </w:r>
      <w:r w:rsidR="00594F6F" w:rsidRPr="009E0381">
        <w:t>.</w:t>
      </w:r>
    </w:p>
    <w:p w14:paraId="504824CC" w14:textId="77777777" w:rsidR="003520CB" w:rsidRPr="009E0381" w:rsidRDefault="003520CB" w:rsidP="00D5005D">
      <w:pPr>
        <w:pStyle w:val="44"/>
        <w:numPr>
          <w:ilvl w:val="0"/>
          <w:numId w:val="79"/>
        </w:numPr>
        <w:spacing w:before="0" w:after="120" w:line="240" w:lineRule="auto"/>
        <w:ind w:left="1491" w:hanging="357"/>
      </w:pPr>
      <w:r w:rsidRPr="009E0381">
        <w:t>Открывать отдельные банковские счета в Расчетном центре для ведения расчетов по Услугам Переводов денежных средств в рамках ПС «Sendy».</w:t>
      </w:r>
    </w:p>
    <w:p w14:paraId="2FC436E3" w14:textId="3B113399" w:rsidR="00901F9E" w:rsidRPr="009E0381" w:rsidRDefault="00901F9E" w:rsidP="00D5005D">
      <w:pPr>
        <w:pStyle w:val="44"/>
        <w:numPr>
          <w:ilvl w:val="0"/>
          <w:numId w:val="79"/>
        </w:numPr>
        <w:spacing w:before="0" w:after="120" w:line="240" w:lineRule="auto"/>
        <w:ind w:left="1491" w:hanging="357"/>
      </w:pPr>
      <w:r w:rsidRPr="009E0381">
        <w:t>Осуществлять информационное взаимодействие с Операционным центром.</w:t>
      </w:r>
    </w:p>
    <w:p w14:paraId="522D50B0" w14:textId="6DD6ECA5" w:rsidR="00D41C35" w:rsidRPr="009E0381" w:rsidRDefault="002872DA" w:rsidP="00D41C35">
      <w:pPr>
        <w:pStyle w:val="44"/>
        <w:spacing w:before="0" w:after="120" w:line="240" w:lineRule="auto"/>
      </w:pPr>
      <w:r w:rsidRPr="009E0381">
        <w:t xml:space="preserve">Участники ПС </w:t>
      </w:r>
      <w:r w:rsidR="00D70273" w:rsidRPr="009E0381">
        <w:t xml:space="preserve">проводят </w:t>
      </w:r>
      <w:r w:rsidRPr="009E0381">
        <w:t>мероприяти</w:t>
      </w:r>
      <w:r w:rsidR="00D70273" w:rsidRPr="009E0381">
        <w:t>я</w:t>
      </w:r>
      <w:r w:rsidRPr="009E0381">
        <w:t xml:space="preserve"> по противодействию осуществлени</w:t>
      </w:r>
      <w:r w:rsidR="00FC72DF" w:rsidRPr="009E0381">
        <w:t>я</w:t>
      </w:r>
      <w:r w:rsidRPr="009E0381">
        <w:t xml:space="preserve"> </w:t>
      </w:r>
      <w:r w:rsidR="00FC72DF" w:rsidRPr="009E0381">
        <w:t>ПДСБСК</w:t>
      </w:r>
      <w:r w:rsidRPr="009E0381">
        <w:t xml:space="preserve"> </w:t>
      </w:r>
      <w:r w:rsidR="00D41C35" w:rsidRPr="009E0381">
        <w:t xml:space="preserve">в соответствии с </w:t>
      </w:r>
      <w:r w:rsidR="00D70273" w:rsidRPr="009E0381">
        <w:t xml:space="preserve">Правилами и </w:t>
      </w:r>
      <w:r w:rsidR="00D41C35" w:rsidRPr="009E0381">
        <w:t>Указани</w:t>
      </w:r>
      <w:r w:rsidR="00D70273" w:rsidRPr="009E0381">
        <w:t>ем</w:t>
      </w:r>
      <w:r w:rsidR="00D41C35" w:rsidRPr="009E0381">
        <w:t xml:space="preserve"> №</w:t>
      </w:r>
      <w:r w:rsidR="00D70273" w:rsidRPr="009E0381">
        <w:t>6828</w:t>
      </w:r>
      <w:r w:rsidR="00D41C35" w:rsidRPr="009E0381">
        <w:t>-У</w:t>
      </w:r>
      <w:r w:rsidR="00D70273" w:rsidRPr="009E0381">
        <w:t xml:space="preserve"> (для резидентов Р</w:t>
      </w:r>
      <w:r w:rsidR="001515F0" w:rsidRPr="009E0381">
        <w:t xml:space="preserve">оссийской </w:t>
      </w:r>
      <w:r w:rsidR="00D70273" w:rsidRPr="009E0381">
        <w:t>Ф</w:t>
      </w:r>
      <w:r w:rsidR="001515F0" w:rsidRPr="009E0381">
        <w:t>едерации</w:t>
      </w:r>
      <w:r w:rsidR="00D70273" w:rsidRPr="009E0381">
        <w:t>), либо в соответствии с применимым законодательством и Правилами в части, не противоречащей применимому законодательству (для нерезидентов Р</w:t>
      </w:r>
      <w:r w:rsidR="001515F0" w:rsidRPr="009E0381">
        <w:t xml:space="preserve">оссийской </w:t>
      </w:r>
      <w:r w:rsidR="00D70273" w:rsidRPr="009E0381">
        <w:t>Ф</w:t>
      </w:r>
      <w:r w:rsidR="001515F0" w:rsidRPr="009E0381">
        <w:t>едерации</w:t>
      </w:r>
      <w:r w:rsidR="00D70273" w:rsidRPr="009E0381">
        <w:t>).</w:t>
      </w:r>
    </w:p>
    <w:p w14:paraId="157A7543" w14:textId="424701CD" w:rsidR="00D236E5" w:rsidRPr="009E0381" w:rsidRDefault="00D236E5" w:rsidP="00217F66">
      <w:pPr>
        <w:pStyle w:val="44"/>
        <w:spacing w:before="0" w:after="120" w:line="240" w:lineRule="auto"/>
      </w:pPr>
      <w:r w:rsidRPr="009E0381">
        <w:t>Участники вправе на основании договоров привлекать БПА:</w:t>
      </w:r>
    </w:p>
    <w:p w14:paraId="15F15A2B" w14:textId="63ED01D6" w:rsidR="00D236E5" w:rsidRPr="009E0381" w:rsidRDefault="00D236E5" w:rsidP="00D5005D">
      <w:pPr>
        <w:pStyle w:val="14"/>
        <w:numPr>
          <w:ilvl w:val="0"/>
          <w:numId w:val="80"/>
        </w:numPr>
        <w:spacing w:before="0" w:line="240" w:lineRule="auto"/>
        <w:ind w:left="1491" w:hanging="357"/>
        <w:contextualSpacing w:val="0"/>
      </w:pPr>
      <w:r w:rsidRPr="009E0381">
        <w:t>для принятия от Клиент</w:t>
      </w:r>
      <w:r w:rsidR="0027673B" w:rsidRPr="009E0381">
        <w:t>а</w:t>
      </w:r>
      <w:r w:rsidR="00385961" w:rsidRPr="009E0381">
        <w:t>-</w:t>
      </w:r>
      <w:r w:rsidRPr="009E0381">
        <w:t>физическ</w:t>
      </w:r>
      <w:r w:rsidR="0027673B" w:rsidRPr="009E0381">
        <w:t>ого</w:t>
      </w:r>
      <w:r w:rsidRPr="009E0381">
        <w:t xml:space="preserve"> лиц</w:t>
      </w:r>
      <w:r w:rsidR="0027673B" w:rsidRPr="009E0381">
        <w:t>а</w:t>
      </w:r>
      <w:r w:rsidRPr="009E0381">
        <w:t xml:space="preserve"> наличных денежных средств и(или) выдачи Клиенту-физическому лицу наличных денежных средств;</w:t>
      </w:r>
    </w:p>
    <w:p w14:paraId="671CDA64" w14:textId="28C78872" w:rsidR="00D236E5" w:rsidRPr="009E0381" w:rsidRDefault="00D236E5" w:rsidP="00D5005D">
      <w:pPr>
        <w:pStyle w:val="14"/>
        <w:numPr>
          <w:ilvl w:val="0"/>
          <w:numId w:val="80"/>
        </w:numPr>
        <w:spacing w:before="0" w:line="240" w:lineRule="auto"/>
        <w:ind w:left="1491" w:hanging="357"/>
        <w:contextualSpacing w:val="0"/>
      </w:pPr>
      <w:r w:rsidRPr="009E0381">
        <w:t xml:space="preserve">для проведения в соответствии с требованиями </w:t>
      </w:r>
      <w:r w:rsidR="002B19C6" w:rsidRPr="009E0381">
        <w:t>з</w:t>
      </w:r>
      <w:r w:rsidRPr="009E0381">
        <w:t xml:space="preserve">аконодательства о противодействии легализации (отмыванию) доходов, полученных преступным путем, и финансированию терроризма </w:t>
      </w:r>
      <w:r w:rsidR="0052617A" w:rsidRPr="009E0381">
        <w:t>и</w:t>
      </w:r>
      <w:r w:rsidRPr="009E0381">
        <w:t xml:space="preserve">дентификации или </w:t>
      </w:r>
      <w:r w:rsidR="0052617A" w:rsidRPr="009E0381">
        <w:t>у</w:t>
      </w:r>
      <w:r w:rsidRPr="009E0381">
        <w:t>прощенной идентификации Клиента-физического лица.</w:t>
      </w:r>
    </w:p>
    <w:p w14:paraId="58F32610" w14:textId="27D8C708" w:rsidR="00F577BC" w:rsidRPr="009E0381" w:rsidRDefault="00F577BC" w:rsidP="00B42F9B">
      <w:pPr>
        <w:pStyle w:val="25"/>
        <w:numPr>
          <w:ilvl w:val="0"/>
          <w:numId w:val="0"/>
        </w:numPr>
        <w:spacing w:before="0" w:line="240" w:lineRule="auto"/>
        <w:ind w:left="1134"/>
      </w:pPr>
      <w:r w:rsidRPr="009E0381">
        <w:t>БПА,</w:t>
      </w:r>
      <w:r w:rsidR="00B42A40" w:rsidRPr="009E0381">
        <w:t xml:space="preserve"> </w:t>
      </w:r>
      <w:r w:rsidRPr="009E0381">
        <w:t xml:space="preserve">являющийся юридическим лицом, вправе </w:t>
      </w:r>
      <w:r w:rsidR="005E6375" w:rsidRPr="009E0381">
        <w:t xml:space="preserve">с согласия Участника </w:t>
      </w:r>
      <w:r w:rsidRPr="009E0381">
        <w:t xml:space="preserve">привлекать БПС в порядке, установленном действующим </w:t>
      </w:r>
      <w:r w:rsidR="00017E60" w:rsidRPr="009E0381">
        <w:t>З</w:t>
      </w:r>
      <w:r w:rsidRPr="009E0381">
        <w:t>аконодательством Российской Федерации и настоящими Правилами:</w:t>
      </w:r>
    </w:p>
    <w:p w14:paraId="030817B2" w14:textId="2F51EC9D" w:rsidR="00F85011" w:rsidRPr="009E0381" w:rsidRDefault="00F577BC" w:rsidP="00D5005D">
      <w:pPr>
        <w:pStyle w:val="14"/>
        <w:numPr>
          <w:ilvl w:val="0"/>
          <w:numId w:val="81"/>
        </w:numPr>
        <w:spacing w:before="0" w:line="240" w:lineRule="auto"/>
        <w:ind w:left="1491" w:hanging="357"/>
        <w:contextualSpacing w:val="0"/>
      </w:pPr>
      <w:r w:rsidRPr="009E0381">
        <w:t>для принятия от Клиента наличных денежных средств и(или) выдачи Клиенту наличных денежных средств.</w:t>
      </w:r>
    </w:p>
    <w:p w14:paraId="43F1A4A2" w14:textId="795BB334" w:rsidR="00097E6A" w:rsidRPr="009E0381" w:rsidRDefault="00097E6A" w:rsidP="00217F66">
      <w:pPr>
        <w:pStyle w:val="40"/>
        <w:spacing w:before="0" w:after="120"/>
        <w:rPr>
          <w:b w:val="0"/>
          <w:i w:val="0"/>
          <w:sz w:val="24"/>
        </w:rPr>
      </w:pPr>
      <w:r w:rsidRPr="009E0381">
        <w:rPr>
          <w:b w:val="0"/>
          <w:i w:val="0"/>
          <w:sz w:val="24"/>
        </w:rPr>
        <w:t>Участники самостоятельно определяют расположение и количество своих Пунктов обслуживания Клиентов, проводят их регистрацию в Системе.</w:t>
      </w:r>
    </w:p>
    <w:p w14:paraId="4B591ADC" w14:textId="53626A64" w:rsidR="00815EBF" w:rsidRPr="009E0381" w:rsidRDefault="00815EBF" w:rsidP="00097E6A">
      <w:pPr>
        <w:pStyle w:val="40"/>
        <w:spacing w:before="0" w:after="120"/>
        <w:rPr>
          <w:b w:val="0"/>
          <w:i w:val="0"/>
          <w:sz w:val="24"/>
        </w:rPr>
      </w:pPr>
      <w:bookmarkStart w:id="26" w:name="_Hlk26967279"/>
      <w:r w:rsidRPr="009E0381">
        <w:rPr>
          <w:b w:val="0"/>
          <w:i w:val="0"/>
          <w:sz w:val="24"/>
        </w:rPr>
        <w:t>Все Участники Платежной системы обязаны блокировать предоставление услуг конкретному лицу по мотивированному требованию Оператора.</w:t>
      </w:r>
      <w:r w:rsidR="00A37384" w:rsidRPr="009E0381">
        <w:rPr>
          <w:b w:val="0"/>
          <w:i w:val="0"/>
          <w:sz w:val="24"/>
        </w:rPr>
        <w:t xml:space="preserve"> Участник может отказать Оператору в блокировке в случае, если конкретный Клиент не может быть точно и однозначно идентифицирован на основании имеющейся у Участника информации, или в ситуации, когда такая блокировка не носит обязательного характера в рамках применимого законодательства.</w:t>
      </w:r>
    </w:p>
    <w:p w14:paraId="3DE1BE7E" w14:textId="678C89B5" w:rsidR="00097E6A" w:rsidRPr="009E0381" w:rsidRDefault="00097E6A" w:rsidP="00097E6A">
      <w:pPr>
        <w:pStyle w:val="40"/>
        <w:spacing w:before="0" w:after="120"/>
        <w:rPr>
          <w:b w:val="0"/>
          <w:i w:val="0"/>
          <w:sz w:val="24"/>
        </w:rPr>
      </w:pPr>
      <w:r w:rsidRPr="009E0381">
        <w:rPr>
          <w:b w:val="0"/>
          <w:i w:val="0"/>
          <w:sz w:val="24"/>
        </w:rPr>
        <w:t xml:space="preserve">Все </w:t>
      </w:r>
      <w:r w:rsidR="00637A95" w:rsidRPr="009E0381">
        <w:rPr>
          <w:b w:val="0"/>
          <w:i w:val="0"/>
          <w:sz w:val="24"/>
        </w:rPr>
        <w:t>Субъекты</w:t>
      </w:r>
      <w:r w:rsidRPr="009E0381">
        <w:rPr>
          <w:b w:val="0"/>
          <w:i w:val="0"/>
          <w:sz w:val="24"/>
        </w:rPr>
        <w:t xml:space="preserve"> Платежной системы обязаны при размещении рекламной или иной информации на своих сайтах в сети </w:t>
      </w:r>
      <w:r w:rsidR="003B0606" w:rsidRPr="009E0381">
        <w:rPr>
          <w:b w:val="0"/>
          <w:i w:val="0"/>
          <w:sz w:val="24"/>
        </w:rPr>
        <w:t>«И</w:t>
      </w:r>
      <w:r w:rsidRPr="009E0381">
        <w:rPr>
          <w:b w:val="0"/>
          <w:i w:val="0"/>
          <w:sz w:val="24"/>
        </w:rPr>
        <w:t>нтернет</w:t>
      </w:r>
      <w:r w:rsidR="003B0606" w:rsidRPr="009E0381">
        <w:rPr>
          <w:b w:val="0"/>
          <w:i w:val="0"/>
          <w:sz w:val="24"/>
        </w:rPr>
        <w:t>»</w:t>
      </w:r>
      <w:r w:rsidRPr="009E0381">
        <w:rPr>
          <w:b w:val="0"/>
          <w:i w:val="0"/>
          <w:sz w:val="24"/>
        </w:rPr>
        <w:t xml:space="preserve">, на различных информационных ресурсах, </w:t>
      </w:r>
      <w:r w:rsidR="00A3723E" w:rsidRPr="009E0381">
        <w:rPr>
          <w:b w:val="0"/>
          <w:i w:val="0"/>
          <w:sz w:val="24"/>
        </w:rPr>
        <w:t xml:space="preserve">включая социальные сети, </w:t>
      </w:r>
      <w:r w:rsidRPr="009E0381">
        <w:rPr>
          <w:b w:val="0"/>
          <w:i w:val="0"/>
          <w:sz w:val="24"/>
        </w:rPr>
        <w:t xml:space="preserve">в средствах массовой информации, печатных изданиях, включая листовки, буклеты, наклейки, банковские карты или </w:t>
      </w:r>
      <w:r w:rsidR="00972205" w:rsidRPr="009E0381">
        <w:rPr>
          <w:b w:val="0"/>
          <w:i w:val="0"/>
          <w:sz w:val="24"/>
        </w:rPr>
        <w:t xml:space="preserve">любые </w:t>
      </w:r>
      <w:r w:rsidRPr="009E0381">
        <w:rPr>
          <w:b w:val="0"/>
          <w:i w:val="0"/>
          <w:sz w:val="24"/>
        </w:rPr>
        <w:t xml:space="preserve">другие носители информации, использовать торговые </w:t>
      </w:r>
      <w:r w:rsidR="00786DFF" w:rsidRPr="009E0381">
        <w:rPr>
          <w:b w:val="0"/>
          <w:i w:val="0"/>
          <w:sz w:val="24"/>
        </w:rPr>
        <w:t>знаки</w:t>
      </w:r>
      <w:r w:rsidR="00172EA6" w:rsidRPr="009E0381">
        <w:rPr>
          <w:b w:val="0"/>
          <w:i w:val="0"/>
          <w:sz w:val="24"/>
        </w:rPr>
        <w:t xml:space="preserve"> ПС «</w:t>
      </w:r>
      <w:r w:rsidR="00172EA6" w:rsidRPr="009E0381">
        <w:rPr>
          <w:b w:val="0"/>
          <w:i w:val="0"/>
          <w:sz w:val="24"/>
          <w:lang w:val="en-US"/>
        </w:rPr>
        <w:t>Sendy</w:t>
      </w:r>
      <w:r w:rsidR="00172EA6" w:rsidRPr="009E0381">
        <w:rPr>
          <w:b w:val="0"/>
          <w:i w:val="0"/>
          <w:sz w:val="24"/>
        </w:rPr>
        <w:t xml:space="preserve">», а также </w:t>
      </w:r>
      <w:r w:rsidR="001D3817" w:rsidRPr="009E0381">
        <w:rPr>
          <w:b w:val="0"/>
          <w:i w:val="0"/>
          <w:sz w:val="24"/>
        </w:rPr>
        <w:t xml:space="preserve">иностранных поставщиков </w:t>
      </w:r>
      <w:r w:rsidR="00DA5042" w:rsidRPr="009E0381">
        <w:rPr>
          <w:b w:val="0"/>
          <w:i w:val="0"/>
          <w:sz w:val="24"/>
        </w:rPr>
        <w:t>платежных услуг</w:t>
      </w:r>
      <w:r w:rsidR="001D3817" w:rsidRPr="009E0381">
        <w:rPr>
          <w:b w:val="0"/>
          <w:i w:val="0"/>
          <w:sz w:val="24"/>
        </w:rPr>
        <w:t xml:space="preserve"> </w:t>
      </w:r>
      <w:r w:rsidR="00A3723E" w:rsidRPr="009E0381">
        <w:rPr>
          <w:b w:val="0"/>
          <w:i w:val="0"/>
          <w:sz w:val="24"/>
        </w:rPr>
        <w:t xml:space="preserve">(включая </w:t>
      </w:r>
      <w:r w:rsidR="00A3723E" w:rsidRPr="009E0381">
        <w:rPr>
          <w:b w:val="0"/>
          <w:i w:val="0"/>
          <w:sz w:val="24"/>
          <w:lang w:val="en-US"/>
        </w:rPr>
        <w:t>Tenpay</w:t>
      </w:r>
      <w:r w:rsidR="00A3723E" w:rsidRPr="009E0381">
        <w:rPr>
          <w:b w:val="0"/>
          <w:i w:val="0"/>
          <w:sz w:val="24"/>
        </w:rPr>
        <w:t xml:space="preserve"> Payment Technology </w:t>
      </w:r>
      <w:r w:rsidR="00A3723E" w:rsidRPr="009E0381">
        <w:rPr>
          <w:b w:val="0"/>
          <w:i w:val="0"/>
          <w:sz w:val="24"/>
          <w:lang w:val="en-US"/>
        </w:rPr>
        <w:t>Co</w:t>
      </w:r>
      <w:r w:rsidR="00A3723E" w:rsidRPr="009E0381">
        <w:rPr>
          <w:b w:val="0"/>
          <w:i w:val="0"/>
          <w:sz w:val="24"/>
        </w:rPr>
        <w:t xml:space="preserve">., </w:t>
      </w:r>
      <w:r w:rsidR="00A3723E" w:rsidRPr="009E0381">
        <w:rPr>
          <w:b w:val="0"/>
          <w:i w:val="0"/>
          <w:sz w:val="24"/>
          <w:lang w:val="en-US"/>
        </w:rPr>
        <w:t>Ltd</w:t>
      </w:r>
      <w:r w:rsidR="00A3723E" w:rsidRPr="009E0381" w:rsidDel="00DA5042">
        <w:rPr>
          <w:b w:val="0"/>
          <w:i w:val="0"/>
          <w:sz w:val="24"/>
        </w:rPr>
        <w:t xml:space="preserve"> </w:t>
      </w:r>
      <w:r w:rsidR="00A3723E" w:rsidRPr="009E0381">
        <w:rPr>
          <w:b w:val="0"/>
          <w:i w:val="0"/>
          <w:sz w:val="24"/>
        </w:rPr>
        <w:t xml:space="preserve">(Китай) </w:t>
      </w:r>
      <w:r w:rsidR="00971C24" w:rsidRPr="009E0381">
        <w:rPr>
          <w:b w:val="0"/>
          <w:i w:val="0"/>
          <w:sz w:val="24"/>
        </w:rPr>
        <w:t>(ЭСП Weixin Pay (</w:t>
      </w:r>
      <w:r w:rsidR="00971C24" w:rsidRPr="009E0381">
        <w:rPr>
          <w:b w:val="0"/>
          <w:i w:val="0"/>
          <w:sz w:val="24"/>
          <w:lang w:val="en-US"/>
        </w:rPr>
        <w:t>WeChat</w:t>
      </w:r>
      <w:r w:rsidR="00971C24" w:rsidRPr="009E0381">
        <w:rPr>
          <w:b w:val="0"/>
          <w:i w:val="0"/>
          <w:sz w:val="24"/>
        </w:rPr>
        <w:t xml:space="preserve">)) </w:t>
      </w:r>
      <w:r w:rsidR="00A3723E" w:rsidRPr="009E0381">
        <w:rPr>
          <w:b w:val="0"/>
          <w:i w:val="0"/>
          <w:sz w:val="24"/>
        </w:rPr>
        <w:t xml:space="preserve">и </w:t>
      </w:r>
      <w:r w:rsidR="00A3723E" w:rsidRPr="009E0381">
        <w:rPr>
          <w:b w:val="0"/>
          <w:i w:val="0"/>
          <w:sz w:val="24"/>
          <w:lang w:val="en-US"/>
        </w:rPr>
        <w:t>Alipay</w:t>
      </w:r>
      <w:r w:rsidR="00A3723E" w:rsidRPr="009E0381">
        <w:rPr>
          <w:b w:val="0"/>
          <w:i w:val="0"/>
          <w:sz w:val="24"/>
        </w:rPr>
        <w:t xml:space="preserve"> </w:t>
      </w:r>
      <w:r w:rsidR="00A3723E" w:rsidRPr="009E0381">
        <w:rPr>
          <w:b w:val="0"/>
          <w:i w:val="0"/>
          <w:sz w:val="24"/>
          <w:lang w:val="en-US"/>
        </w:rPr>
        <w:t>com</w:t>
      </w:r>
      <w:r w:rsidR="00A3723E" w:rsidRPr="009E0381">
        <w:rPr>
          <w:b w:val="0"/>
          <w:i w:val="0"/>
          <w:sz w:val="24"/>
        </w:rPr>
        <w:t xml:space="preserve">. </w:t>
      </w:r>
      <w:r w:rsidR="00A3723E" w:rsidRPr="009E0381">
        <w:rPr>
          <w:b w:val="0"/>
          <w:i w:val="0"/>
          <w:sz w:val="24"/>
          <w:lang w:val="en-US"/>
        </w:rPr>
        <w:t>Co</w:t>
      </w:r>
      <w:r w:rsidR="00A3723E" w:rsidRPr="009E0381">
        <w:rPr>
          <w:b w:val="0"/>
          <w:i w:val="0"/>
          <w:sz w:val="24"/>
        </w:rPr>
        <w:t xml:space="preserve">., </w:t>
      </w:r>
      <w:r w:rsidR="00A3723E" w:rsidRPr="009E0381">
        <w:rPr>
          <w:b w:val="0"/>
          <w:i w:val="0"/>
          <w:sz w:val="24"/>
          <w:lang w:val="en-US"/>
        </w:rPr>
        <w:t>Ltd</w:t>
      </w:r>
      <w:r w:rsidR="00A3723E" w:rsidRPr="009E0381" w:rsidDel="00DA5042">
        <w:rPr>
          <w:b w:val="0"/>
          <w:i w:val="0"/>
          <w:sz w:val="24"/>
        </w:rPr>
        <w:t xml:space="preserve"> </w:t>
      </w:r>
      <w:r w:rsidR="00A3723E" w:rsidRPr="009E0381">
        <w:rPr>
          <w:b w:val="0"/>
          <w:i w:val="0"/>
          <w:sz w:val="24"/>
        </w:rPr>
        <w:t>(Китай)</w:t>
      </w:r>
      <w:r w:rsidR="00971C24" w:rsidRPr="009E0381">
        <w:rPr>
          <w:b w:val="0"/>
          <w:i w:val="0"/>
          <w:sz w:val="24"/>
        </w:rPr>
        <w:t xml:space="preserve"> (ЭСП </w:t>
      </w:r>
      <w:r w:rsidR="00971C24" w:rsidRPr="009E0381">
        <w:rPr>
          <w:b w:val="0"/>
          <w:i w:val="0"/>
          <w:sz w:val="24"/>
          <w:lang w:val="en-US"/>
        </w:rPr>
        <w:t>Alipay</w:t>
      </w:r>
      <w:r w:rsidR="00971C24" w:rsidRPr="009E0381">
        <w:rPr>
          <w:b w:val="0"/>
          <w:i w:val="0"/>
          <w:sz w:val="24"/>
        </w:rPr>
        <w:t>)</w:t>
      </w:r>
      <w:r w:rsidR="00A3723E" w:rsidRPr="009E0381">
        <w:rPr>
          <w:b w:val="0"/>
          <w:i w:val="0"/>
          <w:sz w:val="24"/>
        </w:rPr>
        <w:t xml:space="preserve">) </w:t>
      </w:r>
      <w:r w:rsidRPr="009E0381">
        <w:rPr>
          <w:b w:val="0"/>
          <w:i w:val="0"/>
          <w:sz w:val="24"/>
        </w:rPr>
        <w:t xml:space="preserve">только при условии </w:t>
      </w:r>
      <w:r w:rsidR="00972205" w:rsidRPr="009E0381">
        <w:rPr>
          <w:b w:val="0"/>
          <w:i w:val="0"/>
          <w:sz w:val="24"/>
        </w:rPr>
        <w:t xml:space="preserve">предварительного </w:t>
      </w:r>
      <w:r w:rsidRPr="009E0381">
        <w:rPr>
          <w:b w:val="0"/>
          <w:i w:val="0"/>
          <w:sz w:val="24"/>
        </w:rPr>
        <w:t>письменного согласования такой информации с Оператором</w:t>
      </w:r>
      <w:r w:rsidR="003B0606" w:rsidRPr="009E0381">
        <w:rPr>
          <w:b w:val="0"/>
          <w:i w:val="0"/>
          <w:sz w:val="24"/>
        </w:rPr>
        <w:t xml:space="preserve"> ПС</w:t>
      </w:r>
      <w:r w:rsidRPr="009E0381">
        <w:rPr>
          <w:b w:val="0"/>
          <w:i w:val="0"/>
          <w:sz w:val="24"/>
        </w:rPr>
        <w:t>, направив ему проекты соответствующих информационных материалов или макетов продукции. Оператор</w:t>
      </w:r>
      <w:r w:rsidR="003B0606" w:rsidRPr="009E0381">
        <w:rPr>
          <w:b w:val="0"/>
          <w:i w:val="0"/>
          <w:sz w:val="24"/>
        </w:rPr>
        <w:t xml:space="preserve"> ПС</w:t>
      </w:r>
      <w:r w:rsidRPr="009E0381">
        <w:rPr>
          <w:b w:val="0"/>
          <w:i w:val="0"/>
          <w:sz w:val="24"/>
        </w:rPr>
        <w:t xml:space="preserve"> вправе вносить свои корректировки в предоставленные проекты информационных материалов или макеты продукции.</w:t>
      </w:r>
    </w:p>
    <w:p w14:paraId="4E1C28B6" w14:textId="5FFC324A" w:rsidR="0092274E" w:rsidRPr="009E0381" w:rsidRDefault="0092274E" w:rsidP="0092274E">
      <w:pPr>
        <w:pStyle w:val="p1"/>
        <w:spacing w:after="120"/>
        <w:ind w:left="1134"/>
        <w:jc w:val="both"/>
        <w:rPr>
          <w:sz w:val="24"/>
          <w:szCs w:val="24"/>
        </w:rPr>
      </w:pPr>
      <w:r w:rsidRPr="009E0381">
        <w:rPr>
          <w:sz w:val="24"/>
          <w:szCs w:val="24"/>
        </w:rPr>
        <w:t xml:space="preserve">Все </w:t>
      </w:r>
      <w:r w:rsidR="00637A95" w:rsidRPr="009E0381">
        <w:rPr>
          <w:sz w:val="24"/>
          <w:szCs w:val="24"/>
        </w:rPr>
        <w:t>Субъекты</w:t>
      </w:r>
      <w:r w:rsidRPr="009E0381">
        <w:rPr>
          <w:sz w:val="24"/>
          <w:szCs w:val="24"/>
        </w:rPr>
        <w:t xml:space="preserve"> Платежной системы при использовании (прямо или косвенно) платежной инфраструктуры Платежной системы обязаны при упоминании и(или) продвижении </w:t>
      </w:r>
      <w:r w:rsidRPr="009E0381">
        <w:rPr>
          <w:sz w:val="24"/>
          <w:szCs w:val="24"/>
        </w:rPr>
        <w:lastRenderedPageBreak/>
        <w:t xml:space="preserve">своих услуг и сервисов, предоставляемых посредством платежной инфраструктуры Платежной системы, размещать и вывешивать торговые </w:t>
      </w:r>
      <w:r w:rsidR="00786DFF" w:rsidRPr="009E0381">
        <w:rPr>
          <w:sz w:val="24"/>
          <w:szCs w:val="24"/>
        </w:rPr>
        <w:t>знаки</w:t>
      </w:r>
      <w:r w:rsidRPr="009E0381">
        <w:rPr>
          <w:sz w:val="24"/>
          <w:szCs w:val="24"/>
        </w:rPr>
        <w:t xml:space="preserve"> ПС «</w:t>
      </w:r>
      <w:r w:rsidRPr="009E0381">
        <w:rPr>
          <w:sz w:val="24"/>
          <w:szCs w:val="24"/>
          <w:lang w:val="en-US"/>
        </w:rPr>
        <w:t>Sendy</w:t>
      </w:r>
      <w:r w:rsidRPr="009E0381">
        <w:rPr>
          <w:sz w:val="24"/>
          <w:szCs w:val="24"/>
        </w:rPr>
        <w:t>» на видное место в местах ведения бизнеса и обслуживания клиентов, а также на официальных сайтах в сети «Интернет», в средствах массовой информации, в социальных сетях, в печатных изданиях (в том числе буклеты, листовки, наклейки и т.п.), а также осуществлять соответствующие формату выступления, обязательные устные упоминания о Платежной системе в пресс-конференциях и на маркетинговых мероприятиях (ивентах).</w:t>
      </w:r>
    </w:p>
    <w:p w14:paraId="6133687F" w14:textId="588BFEFC" w:rsidR="0092274E" w:rsidRPr="009E0381" w:rsidRDefault="0092274E" w:rsidP="0092274E">
      <w:pPr>
        <w:pStyle w:val="p1"/>
        <w:spacing w:after="120"/>
        <w:ind w:left="1134"/>
        <w:jc w:val="both"/>
        <w:rPr>
          <w:sz w:val="24"/>
          <w:szCs w:val="24"/>
        </w:rPr>
      </w:pPr>
      <w:r w:rsidRPr="009E0381">
        <w:rPr>
          <w:sz w:val="24"/>
          <w:szCs w:val="24"/>
        </w:rPr>
        <w:t xml:space="preserve">Все </w:t>
      </w:r>
      <w:r w:rsidR="00637A95" w:rsidRPr="009E0381">
        <w:rPr>
          <w:sz w:val="24"/>
          <w:szCs w:val="24"/>
        </w:rPr>
        <w:t>Субъекты</w:t>
      </w:r>
      <w:r w:rsidRPr="009E0381">
        <w:rPr>
          <w:sz w:val="24"/>
          <w:szCs w:val="24"/>
        </w:rPr>
        <w:t xml:space="preserve"> Платежной системы при использовании и(или) упоминании торгов</w:t>
      </w:r>
      <w:r w:rsidR="00786DFF" w:rsidRPr="009E0381">
        <w:rPr>
          <w:sz w:val="24"/>
          <w:szCs w:val="24"/>
        </w:rPr>
        <w:t>ых</w:t>
      </w:r>
      <w:r w:rsidRPr="009E0381">
        <w:rPr>
          <w:sz w:val="24"/>
          <w:szCs w:val="24"/>
        </w:rPr>
        <w:t xml:space="preserve"> </w:t>
      </w:r>
      <w:r w:rsidR="00786DFF" w:rsidRPr="009E0381">
        <w:rPr>
          <w:sz w:val="24"/>
          <w:szCs w:val="24"/>
        </w:rPr>
        <w:t>знаков</w:t>
      </w:r>
      <w:r w:rsidRPr="009E0381">
        <w:rPr>
          <w:sz w:val="24"/>
          <w:szCs w:val="24"/>
        </w:rPr>
        <w:t xml:space="preserve"> ПС «</w:t>
      </w:r>
      <w:r w:rsidRPr="009E0381">
        <w:rPr>
          <w:sz w:val="24"/>
          <w:szCs w:val="24"/>
          <w:lang w:val="en-US"/>
        </w:rPr>
        <w:t>Sendy</w:t>
      </w:r>
      <w:r w:rsidRPr="009E0381">
        <w:rPr>
          <w:sz w:val="24"/>
          <w:szCs w:val="24"/>
        </w:rPr>
        <w:t>» и платежной инфраструктуры Платежной системы обязаны соблюдать требования Главы 76 Гражданского Кодекса Российской Федерации (часть четвертая) о правах на средства индивидуализации и ответственности за их неправомерное использование.</w:t>
      </w:r>
    </w:p>
    <w:p w14:paraId="0FF27ABE" w14:textId="61B0529C" w:rsidR="0092274E" w:rsidRPr="009E0381" w:rsidRDefault="0092274E" w:rsidP="0092274E">
      <w:pPr>
        <w:pStyle w:val="p1"/>
        <w:spacing w:after="120"/>
        <w:ind w:left="1134"/>
        <w:jc w:val="both"/>
        <w:rPr>
          <w:sz w:val="24"/>
          <w:szCs w:val="24"/>
        </w:rPr>
      </w:pPr>
      <w:r w:rsidRPr="009E0381">
        <w:rPr>
          <w:sz w:val="24"/>
          <w:szCs w:val="24"/>
        </w:rPr>
        <w:t xml:space="preserve">В случае систематического нарушения </w:t>
      </w:r>
      <w:r w:rsidR="00637A95" w:rsidRPr="009E0381">
        <w:rPr>
          <w:sz w:val="24"/>
          <w:szCs w:val="24"/>
        </w:rPr>
        <w:t>Субъектом Платежной системы</w:t>
      </w:r>
      <w:r w:rsidRPr="009E0381">
        <w:rPr>
          <w:sz w:val="24"/>
          <w:szCs w:val="24"/>
        </w:rPr>
        <w:t xml:space="preserve"> положений настоящего пункта, Оператор вправе </w:t>
      </w:r>
      <w:r w:rsidR="00637A95" w:rsidRPr="009E0381">
        <w:rPr>
          <w:sz w:val="24"/>
          <w:szCs w:val="24"/>
        </w:rPr>
        <w:t>применить меры, предусмотренные п.п.11.3.7 Правил</w:t>
      </w:r>
      <w:r w:rsidRPr="009E0381">
        <w:rPr>
          <w:sz w:val="24"/>
          <w:szCs w:val="24"/>
        </w:rPr>
        <w:t xml:space="preserve"> до устранения нарушения или расторгнуть соответствующие выполняемой роли участника в Платежной системе договоры.</w:t>
      </w:r>
    </w:p>
    <w:p w14:paraId="52F3DC2F" w14:textId="10DD6DFF" w:rsidR="006E050B" w:rsidRPr="009E0381" w:rsidRDefault="006E050B" w:rsidP="00D74F1C">
      <w:pPr>
        <w:pStyle w:val="40"/>
        <w:spacing w:before="0" w:after="120"/>
        <w:rPr>
          <w:b w:val="0"/>
          <w:i w:val="0"/>
          <w:sz w:val="24"/>
        </w:rPr>
      </w:pPr>
      <w:bookmarkStart w:id="27" w:name="_Hlk149643197"/>
      <w:r w:rsidRPr="009E0381">
        <w:rPr>
          <w:b w:val="0"/>
          <w:i w:val="0"/>
          <w:sz w:val="24"/>
        </w:rPr>
        <w:t xml:space="preserve">До момента завершения работ по интеграции с Программным комплексом «Sendy», Участники Платежной системы и Операторы УПИ освобождаются от предоставления </w:t>
      </w:r>
      <w:r w:rsidR="008E0DB4" w:rsidRPr="009E0381">
        <w:rPr>
          <w:b w:val="0"/>
          <w:i w:val="0"/>
          <w:sz w:val="24"/>
        </w:rPr>
        <w:t xml:space="preserve">периодической </w:t>
      </w:r>
      <w:r w:rsidRPr="009E0381">
        <w:rPr>
          <w:b w:val="0"/>
          <w:i w:val="0"/>
          <w:sz w:val="24"/>
        </w:rPr>
        <w:t>отчетности в рамках Системы управления рисками Платежной системы.</w:t>
      </w:r>
    </w:p>
    <w:p w14:paraId="7E970A08" w14:textId="32997B0B" w:rsidR="0027673B" w:rsidRPr="009E0381" w:rsidRDefault="0027673B" w:rsidP="00594F6F">
      <w:pPr>
        <w:pStyle w:val="2"/>
        <w:spacing w:before="0" w:after="120"/>
      </w:pPr>
      <w:bookmarkStart w:id="28" w:name="_Toc396260326"/>
      <w:bookmarkStart w:id="29" w:name="_Toc504655353"/>
      <w:bookmarkStart w:id="30" w:name="_Toc504655513"/>
      <w:bookmarkEnd w:id="26"/>
      <w:bookmarkEnd w:id="27"/>
      <w:r w:rsidRPr="009E0381">
        <w:t>Схема договорных отношений</w:t>
      </w:r>
      <w:bookmarkEnd w:id="28"/>
      <w:r w:rsidRPr="009E0381">
        <w:t xml:space="preserve"> между Субъектами</w:t>
      </w:r>
      <w:bookmarkEnd w:id="29"/>
      <w:bookmarkEnd w:id="30"/>
      <w:r w:rsidR="00B53F9C" w:rsidRPr="009E0381">
        <w:t xml:space="preserve"> Платежной системы</w:t>
      </w:r>
    </w:p>
    <w:p w14:paraId="0368D8C9" w14:textId="77777777" w:rsidR="0027673B" w:rsidRPr="009E0381" w:rsidRDefault="0027673B" w:rsidP="00594F6F">
      <w:pPr>
        <w:pStyle w:val="38"/>
        <w:tabs>
          <w:tab w:val="left" w:pos="1134"/>
        </w:tabs>
        <w:spacing w:before="0" w:after="120" w:line="240" w:lineRule="auto"/>
        <w:ind w:left="1134"/>
      </w:pPr>
      <w:r w:rsidRPr="009E0381">
        <w:t>Для присоединения к Правилам и оказания услуг, поддерживаемых Платежной системой, Участник заключает следующие договоры:</w:t>
      </w:r>
    </w:p>
    <w:p w14:paraId="68513E81" w14:textId="3CCBB85A" w:rsidR="0027673B" w:rsidRPr="009E0381" w:rsidRDefault="0027673B" w:rsidP="00D5005D">
      <w:pPr>
        <w:pStyle w:val="14"/>
        <w:numPr>
          <w:ilvl w:val="0"/>
          <w:numId w:val="81"/>
        </w:numPr>
        <w:spacing w:before="0" w:line="240" w:lineRule="auto"/>
        <w:ind w:left="1491" w:hanging="357"/>
        <w:contextualSpacing w:val="0"/>
        <w:rPr>
          <w:lang w:eastAsia="en-US"/>
        </w:rPr>
      </w:pPr>
      <w:r w:rsidRPr="009E0381">
        <w:rPr>
          <w:lang w:eastAsia="en-US"/>
        </w:rPr>
        <w:t>Договор</w:t>
      </w:r>
      <w:r w:rsidR="00385039" w:rsidRPr="009E0381">
        <w:rPr>
          <w:lang w:eastAsia="en-US"/>
        </w:rPr>
        <w:t xml:space="preserve"> об участии в Платежной системе (Приложение №2 к Правилам);</w:t>
      </w:r>
    </w:p>
    <w:p w14:paraId="0FD7D081" w14:textId="7A179650" w:rsidR="0027673B" w:rsidRPr="009E0381" w:rsidRDefault="0027673B" w:rsidP="00D5005D">
      <w:pPr>
        <w:pStyle w:val="14"/>
        <w:numPr>
          <w:ilvl w:val="0"/>
          <w:numId w:val="81"/>
        </w:numPr>
        <w:spacing w:before="0" w:line="240" w:lineRule="auto"/>
        <w:ind w:left="1491" w:hanging="357"/>
        <w:contextualSpacing w:val="0"/>
        <w:rPr>
          <w:lang w:eastAsia="en-US"/>
        </w:rPr>
      </w:pPr>
      <w:r w:rsidRPr="009E0381">
        <w:rPr>
          <w:lang w:eastAsia="en-US"/>
        </w:rPr>
        <w:t>Договор открытия банковского счета Участника в Расчетном центре</w:t>
      </w:r>
      <w:r w:rsidR="001D6041" w:rsidRPr="009E0381">
        <w:rPr>
          <w:lang w:eastAsia="en-US"/>
        </w:rPr>
        <w:t xml:space="preserve"> (только для </w:t>
      </w:r>
      <w:r w:rsidR="002224FB" w:rsidRPr="009E0381">
        <w:rPr>
          <w:lang w:eastAsia="en-US"/>
        </w:rPr>
        <w:t>п</w:t>
      </w:r>
      <w:r w:rsidR="001D6041" w:rsidRPr="009E0381">
        <w:rPr>
          <w:lang w:eastAsia="en-US"/>
        </w:rPr>
        <w:t xml:space="preserve">рямого </w:t>
      </w:r>
      <w:r w:rsidR="002224FB" w:rsidRPr="009E0381">
        <w:rPr>
          <w:lang w:eastAsia="en-US"/>
        </w:rPr>
        <w:t>у</w:t>
      </w:r>
      <w:r w:rsidR="001D6041" w:rsidRPr="009E0381">
        <w:rPr>
          <w:lang w:eastAsia="en-US"/>
        </w:rPr>
        <w:t>частия)</w:t>
      </w:r>
      <w:r w:rsidR="00385039" w:rsidRPr="009E0381">
        <w:rPr>
          <w:lang w:eastAsia="en-US"/>
        </w:rPr>
        <w:t>;</w:t>
      </w:r>
    </w:p>
    <w:p w14:paraId="75EE85C0" w14:textId="4E3CF952" w:rsidR="005E6375" w:rsidRPr="009E0381" w:rsidRDefault="005E6375" w:rsidP="00D5005D">
      <w:pPr>
        <w:pStyle w:val="14"/>
        <w:numPr>
          <w:ilvl w:val="0"/>
          <w:numId w:val="81"/>
        </w:numPr>
        <w:spacing w:before="0" w:line="240" w:lineRule="auto"/>
        <w:ind w:left="1491" w:hanging="357"/>
        <w:contextualSpacing w:val="0"/>
        <w:rPr>
          <w:lang w:eastAsia="en-US"/>
        </w:rPr>
      </w:pPr>
      <w:r w:rsidRPr="009E0381">
        <w:rPr>
          <w:lang w:eastAsia="en-US"/>
        </w:rPr>
        <w:t>Договор открытия банковского счета у Прямого участника (только для косвенного участия);</w:t>
      </w:r>
    </w:p>
    <w:p w14:paraId="65669F15" w14:textId="762ED2AF" w:rsidR="0027673B" w:rsidRPr="009E0381" w:rsidRDefault="0027673B" w:rsidP="00D5005D">
      <w:pPr>
        <w:pStyle w:val="14"/>
        <w:numPr>
          <w:ilvl w:val="0"/>
          <w:numId w:val="81"/>
        </w:numPr>
        <w:spacing w:before="0" w:line="240" w:lineRule="auto"/>
        <w:ind w:left="1491" w:hanging="357"/>
        <w:contextualSpacing w:val="0"/>
        <w:rPr>
          <w:lang w:eastAsia="en-US"/>
        </w:rPr>
      </w:pPr>
      <w:r w:rsidRPr="009E0381">
        <w:rPr>
          <w:lang w:eastAsia="en-US"/>
        </w:rPr>
        <w:t xml:space="preserve">Договор об оказании операционных услуг </w:t>
      </w:r>
      <w:r w:rsidR="00385039" w:rsidRPr="009E0381">
        <w:rPr>
          <w:lang w:eastAsia="en-US"/>
        </w:rPr>
        <w:t xml:space="preserve">в рамках Платежной системы </w:t>
      </w:r>
      <w:r w:rsidR="00065C0C" w:rsidRPr="009E0381">
        <w:rPr>
          <w:lang w:eastAsia="en-US"/>
        </w:rPr>
        <w:t>«</w:t>
      </w:r>
      <w:r w:rsidR="00385039" w:rsidRPr="009E0381">
        <w:rPr>
          <w:lang w:val="en-US" w:eastAsia="en-US"/>
        </w:rPr>
        <w:t>Sendy</w:t>
      </w:r>
      <w:r w:rsidR="00065C0C" w:rsidRPr="009E0381">
        <w:rPr>
          <w:lang w:eastAsia="en-US"/>
        </w:rPr>
        <w:t>»</w:t>
      </w:r>
      <w:r w:rsidR="00385039" w:rsidRPr="009E0381">
        <w:rPr>
          <w:lang w:eastAsia="en-US"/>
        </w:rPr>
        <w:t xml:space="preserve"> (заключается между Участником и</w:t>
      </w:r>
      <w:r w:rsidRPr="009E0381">
        <w:rPr>
          <w:lang w:eastAsia="en-US"/>
        </w:rPr>
        <w:t xml:space="preserve"> Операционным центром</w:t>
      </w:r>
      <w:r w:rsidR="00385039" w:rsidRPr="009E0381">
        <w:rPr>
          <w:lang w:eastAsia="en-US"/>
        </w:rPr>
        <w:t>) (Приложение №3 к Правилам)</w:t>
      </w:r>
      <w:r w:rsidR="00594F6F" w:rsidRPr="009E0381">
        <w:rPr>
          <w:lang w:eastAsia="en-US"/>
        </w:rPr>
        <w:t>;</w:t>
      </w:r>
    </w:p>
    <w:p w14:paraId="2CF1C7A4" w14:textId="54CC9785" w:rsidR="0027673B" w:rsidRPr="009E0381" w:rsidRDefault="0027673B" w:rsidP="00D5005D">
      <w:pPr>
        <w:pStyle w:val="14"/>
        <w:numPr>
          <w:ilvl w:val="0"/>
          <w:numId w:val="81"/>
        </w:numPr>
        <w:spacing w:before="0" w:line="240" w:lineRule="auto"/>
        <w:ind w:left="1491" w:hanging="357"/>
        <w:contextualSpacing w:val="0"/>
        <w:rPr>
          <w:lang w:eastAsia="en-US"/>
        </w:rPr>
      </w:pPr>
      <w:r w:rsidRPr="009E0381">
        <w:rPr>
          <w:lang w:eastAsia="en-US"/>
        </w:rPr>
        <w:t xml:space="preserve">Договор об оказании </w:t>
      </w:r>
      <w:r w:rsidR="00385039" w:rsidRPr="009E0381">
        <w:rPr>
          <w:lang w:eastAsia="en-US"/>
        </w:rPr>
        <w:t xml:space="preserve">услуг платежного клиринга в рамках Платежной системы </w:t>
      </w:r>
      <w:r w:rsidR="00860953" w:rsidRPr="009E0381">
        <w:rPr>
          <w:lang w:eastAsia="en-US"/>
        </w:rPr>
        <w:t>«</w:t>
      </w:r>
      <w:r w:rsidR="00385039" w:rsidRPr="009E0381">
        <w:rPr>
          <w:lang w:val="en-US" w:eastAsia="en-US"/>
        </w:rPr>
        <w:t>Sendy</w:t>
      </w:r>
      <w:r w:rsidR="00860953" w:rsidRPr="009E0381">
        <w:rPr>
          <w:lang w:eastAsia="en-US"/>
        </w:rPr>
        <w:t>»</w:t>
      </w:r>
      <w:r w:rsidR="00385039" w:rsidRPr="009E0381">
        <w:rPr>
          <w:lang w:eastAsia="en-US"/>
        </w:rPr>
        <w:t xml:space="preserve"> (заключается между Участником и </w:t>
      </w:r>
      <w:r w:rsidRPr="009E0381">
        <w:rPr>
          <w:lang w:eastAsia="en-US"/>
        </w:rPr>
        <w:t>Платежным клиринговым центром</w:t>
      </w:r>
      <w:r w:rsidR="009001FE" w:rsidRPr="009E0381">
        <w:rPr>
          <w:lang w:eastAsia="en-US"/>
        </w:rPr>
        <w:t>)</w:t>
      </w:r>
      <w:r w:rsidR="00385039" w:rsidRPr="009E0381">
        <w:rPr>
          <w:lang w:eastAsia="en-US"/>
        </w:rPr>
        <w:t xml:space="preserve"> (Приложение №4 к Правилам)</w:t>
      </w:r>
      <w:r w:rsidRPr="009E0381">
        <w:rPr>
          <w:lang w:eastAsia="en-US"/>
        </w:rPr>
        <w:t>.</w:t>
      </w:r>
    </w:p>
    <w:p w14:paraId="52849E57" w14:textId="62232EBE" w:rsidR="0027673B" w:rsidRPr="009E0381" w:rsidRDefault="0027673B" w:rsidP="00E261EE">
      <w:pPr>
        <w:pStyle w:val="38"/>
        <w:tabs>
          <w:tab w:val="left" w:pos="1134"/>
        </w:tabs>
        <w:spacing w:before="0" w:after="120" w:line="240" w:lineRule="auto"/>
        <w:ind w:left="1134"/>
      </w:pPr>
      <w:r w:rsidRPr="009E0381">
        <w:t xml:space="preserve">Оператор </w:t>
      </w:r>
      <w:r w:rsidR="005E6375" w:rsidRPr="009E0381">
        <w:t xml:space="preserve">ПС </w:t>
      </w:r>
      <w:r w:rsidRPr="009E0381">
        <w:t xml:space="preserve">заключает с Расчетным центром </w:t>
      </w:r>
      <w:r w:rsidR="0024365E" w:rsidRPr="009E0381">
        <w:t xml:space="preserve">договор </w:t>
      </w:r>
      <w:r w:rsidRPr="009E0381">
        <w:t>о выполнении функций Расчетного центра.</w:t>
      </w:r>
    </w:p>
    <w:p w14:paraId="44BB5F8C" w14:textId="1BE031AE" w:rsidR="0027673B" w:rsidRPr="009E0381" w:rsidRDefault="0027673B" w:rsidP="00E261EE">
      <w:pPr>
        <w:pStyle w:val="38"/>
        <w:tabs>
          <w:tab w:val="left" w:pos="1134"/>
        </w:tabs>
        <w:spacing w:before="0" w:after="120" w:line="240" w:lineRule="auto"/>
        <w:ind w:left="1134"/>
      </w:pPr>
      <w:r w:rsidRPr="009E0381">
        <w:t>Договорные отношения Участника и Клиента регулируются договором, заключенным между Участником и его Клиентом. Договор между Участником и Клиентом не должен противоречить Правилам</w:t>
      </w:r>
      <w:r w:rsidR="004A59F7" w:rsidRPr="009E0381">
        <w:t>.</w:t>
      </w:r>
    </w:p>
    <w:p w14:paraId="634D65EF" w14:textId="77777777" w:rsidR="003D5657" w:rsidRPr="009E0381" w:rsidRDefault="003D5657" w:rsidP="00E261EE">
      <w:pPr>
        <w:pStyle w:val="2"/>
        <w:spacing w:before="0" w:after="120"/>
      </w:pPr>
      <w:bookmarkStart w:id="31" w:name="_Toc504655354"/>
      <w:bookmarkStart w:id="32" w:name="_Toc504655514"/>
      <w:r w:rsidRPr="009E0381">
        <w:t xml:space="preserve">Порядок привлечения </w:t>
      </w:r>
      <w:r w:rsidR="009315E0" w:rsidRPr="009E0381">
        <w:t xml:space="preserve">Операторов </w:t>
      </w:r>
      <w:r w:rsidR="003059EA" w:rsidRPr="009E0381">
        <w:t xml:space="preserve">услуг </w:t>
      </w:r>
      <w:r w:rsidRPr="009E0381">
        <w:t>платежной инфраструктуры</w:t>
      </w:r>
      <w:bookmarkEnd w:id="31"/>
      <w:bookmarkEnd w:id="32"/>
    </w:p>
    <w:p w14:paraId="2B4C6721" w14:textId="77777777" w:rsidR="003059EA" w:rsidRPr="009E0381" w:rsidRDefault="003059EA" w:rsidP="00B42F9B">
      <w:pPr>
        <w:pStyle w:val="3"/>
        <w:tabs>
          <w:tab w:val="clear" w:pos="2977"/>
          <w:tab w:val="left" w:pos="1134"/>
        </w:tabs>
        <w:spacing w:before="0" w:after="120"/>
        <w:ind w:left="1134"/>
      </w:pPr>
      <w:bookmarkStart w:id="33" w:name="_Toc504655355"/>
      <w:bookmarkStart w:id="34" w:name="_Toc504655515"/>
      <w:r w:rsidRPr="009E0381">
        <w:t>Общие положения</w:t>
      </w:r>
      <w:bookmarkEnd w:id="33"/>
      <w:bookmarkEnd w:id="34"/>
    </w:p>
    <w:p w14:paraId="2D1D26A5" w14:textId="6C747214" w:rsidR="003059EA" w:rsidRPr="009E0381" w:rsidRDefault="003059EA" w:rsidP="00CD31FB">
      <w:pPr>
        <w:pStyle w:val="44"/>
        <w:spacing w:before="0" w:after="120" w:line="240" w:lineRule="auto"/>
      </w:pPr>
      <w:r w:rsidRPr="009E0381">
        <w:t xml:space="preserve">Оператор </w:t>
      </w:r>
      <w:r w:rsidR="005E6375" w:rsidRPr="009E0381">
        <w:t xml:space="preserve">ПС </w:t>
      </w:r>
      <w:r w:rsidRPr="009E0381">
        <w:t xml:space="preserve">вправе привлекать Операторов </w:t>
      </w:r>
      <w:r w:rsidR="00F955E2" w:rsidRPr="009E0381">
        <w:t xml:space="preserve">услуг </w:t>
      </w:r>
      <w:r w:rsidRPr="009E0381">
        <w:t>платежной инфраструктуры для оказан</w:t>
      </w:r>
      <w:r w:rsidR="00F955E2" w:rsidRPr="009E0381">
        <w:t>ия услуг Участникам.</w:t>
      </w:r>
    </w:p>
    <w:p w14:paraId="5260509F" w14:textId="19077578" w:rsidR="00F955E2" w:rsidRPr="009E0381" w:rsidRDefault="00F955E2" w:rsidP="00E261EE">
      <w:pPr>
        <w:pStyle w:val="44"/>
        <w:spacing w:before="0" w:after="120" w:line="240" w:lineRule="auto"/>
      </w:pPr>
      <w:r w:rsidRPr="009E0381">
        <w:lastRenderedPageBreak/>
        <w:t>Требования в отношении Операторов услуг платежной инфраструктуры определены Правила</w:t>
      </w:r>
      <w:r w:rsidR="003D2667" w:rsidRPr="009E0381">
        <w:t>ми</w:t>
      </w:r>
      <w:r w:rsidRPr="009E0381">
        <w:t>.</w:t>
      </w:r>
    </w:p>
    <w:p w14:paraId="5401C4F1" w14:textId="77777777" w:rsidR="006E27D2" w:rsidRPr="009E0381" w:rsidRDefault="006E27D2" w:rsidP="00E261EE">
      <w:pPr>
        <w:pStyle w:val="44"/>
        <w:spacing w:before="0" w:after="120" w:line="240" w:lineRule="auto"/>
      </w:pPr>
      <w:r w:rsidRPr="009E0381">
        <w:t>Требования в отношении Операторов услуг платежной инфраструктуры являются объективными и обеспечивают равноправный доступ в Платежную систему.</w:t>
      </w:r>
    </w:p>
    <w:p w14:paraId="62ED41F1" w14:textId="4E324C9E" w:rsidR="00F955E2" w:rsidRPr="009E0381" w:rsidRDefault="00F955E2" w:rsidP="004112F6">
      <w:pPr>
        <w:pStyle w:val="44"/>
        <w:spacing w:before="0" w:after="120" w:line="240" w:lineRule="auto"/>
      </w:pPr>
      <w:r w:rsidRPr="009E0381">
        <w:t>Операторы услуг платежной инфраструктуры обязаны предоставлять Оператору</w:t>
      </w:r>
      <w:r w:rsidR="005E6375" w:rsidRPr="009E0381">
        <w:t xml:space="preserve"> ПС</w:t>
      </w:r>
      <w:r w:rsidRPr="009E0381">
        <w:t xml:space="preserve"> информацию о своей деятельности в части оказания услуг платежной инфраструктуры в соответствии с Правилами.</w:t>
      </w:r>
    </w:p>
    <w:p w14:paraId="4307A613" w14:textId="77777777" w:rsidR="003D5657" w:rsidRPr="009E0381" w:rsidRDefault="003D5657" w:rsidP="00B42F9B">
      <w:pPr>
        <w:pStyle w:val="3"/>
        <w:tabs>
          <w:tab w:val="clear" w:pos="2977"/>
          <w:tab w:val="left" w:pos="1134"/>
        </w:tabs>
        <w:spacing w:before="0" w:after="120"/>
        <w:ind w:left="1134"/>
      </w:pPr>
      <w:bookmarkStart w:id="35" w:name="_Toc504655356"/>
      <w:bookmarkStart w:id="36" w:name="_Toc504655516"/>
      <w:r w:rsidRPr="009E0381">
        <w:t>Порядок привлечения Расчетного центра</w:t>
      </w:r>
      <w:bookmarkEnd w:id="35"/>
      <w:bookmarkEnd w:id="36"/>
    </w:p>
    <w:p w14:paraId="177AF37B" w14:textId="77777777" w:rsidR="006E27D2" w:rsidRPr="009E0381" w:rsidRDefault="006E27D2" w:rsidP="004112F6">
      <w:pPr>
        <w:pStyle w:val="44"/>
        <w:spacing w:before="0" w:after="120" w:line="240" w:lineRule="auto"/>
      </w:pPr>
      <w:r w:rsidRPr="009E0381">
        <w:t>В Платежной системе возможно участие нескольких Расчетных центров.</w:t>
      </w:r>
    </w:p>
    <w:p w14:paraId="62DB8196" w14:textId="616B9912" w:rsidR="009F5D27" w:rsidRPr="009E0381" w:rsidRDefault="009F5D27" w:rsidP="004112F6">
      <w:pPr>
        <w:pStyle w:val="44"/>
        <w:spacing w:before="0" w:after="120" w:line="240" w:lineRule="auto"/>
      </w:pPr>
      <w:r w:rsidRPr="009E0381">
        <w:t xml:space="preserve">Для участия в Платежной системе организация, претендующая на оказание услуг Расчетного центра, подает Оператору </w:t>
      </w:r>
      <w:r w:rsidR="005E6375" w:rsidRPr="009E0381">
        <w:t xml:space="preserve">ПС </w:t>
      </w:r>
      <w:r w:rsidRPr="009E0381">
        <w:t>заявку в свободной форме</w:t>
      </w:r>
      <w:r w:rsidR="005F759E" w:rsidRPr="009E0381">
        <w:t xml:space="preserve"> с обязательным приложением документов, подтверждающих соответствие требованиям, установленным </w:t>
      </w:r>
      <w:r w:rsidR="00953EA9" w:rsidRPr="009E0381">
        <w:t>п.</w:t>
      </w:r>
      <w:r w:rsidR="005F759E" w:rsidRPr="009E0381">
        <w:t>п.</w:t>
      </w:r>
      <w:r w:rsidR="005F759E" w:rsidRPr="009E0381">
        <w:fldChar w:fldCharType="begin"/>
      </w:r>
      <w:r w:rsidR="005F759E" w:rsidRPr="009E0381">
        <w:instrText xml:space="preserve"> REF _Ref396830377 \r \h </w:instrText>
      </w:r>
      <w:r w:rsidR="00EC0422" w:rsidRPr="009E0381">
        <w:instrText xml:space="preserve"> \* MERGEFORMAT </w:instrText>
      </w:r>
      <w:r w:rsidR="005F759E" w:rsidRPr="009E0381">
        <w:fldChar w:fldCharType="separate"/>
      </w:r>
      <w:r w:rsidR="00A015B1" w:rsidRPr="009E0381">
        <w:t>3.4.2.4</w:t>
      </w:r>
      <w:r w:rsidR="005F759E" w:rsidRPr="009E0381">
        <w:fldChar w:fldCharType="end"/>
      </w:r>
      <w:r w:rsidR="0094019E" w:rsidRPr="009E0381">
        <w:t xml:space="preserve"> Правил</w:t>
      </w:r>
      <w:r w:rsidRPr="009E0381">
        <w:t>.</w:t>
      </w:r>
    </w:p>
    <w:p w14:paraId="1A073169" w14:textId="5737E706" w:rsidR="009F5D27" w:rsidRPr="009E0381" w:rsidRDefault="006E27D2" w:rsidP="004112F6">
      <w:pPr>
        <w:pStyle w:val="44"/>
        <w:spacing w:before="0" w:after="120" w:line="240" w:lineRule="auto"/>
      </w:pPr>
      <w:r w:rsidRPr="009E0381">
        <w:t xml:space="preserve">Оператор </w:t>
      </w:r>
      <w:r w:rsidR="004A2EE5" w:rsidRPr="009E0381">
        <w:t xml:space="preserve">ПС </w:t>
      </w:r>
      <w:r w:rsidRPr="009E0381">
        <w:t xml:space="preserve">осуществляет проверку организации, подавшей заявку, на соответствие требованиям, установленным </w:t>
      </w:r>
      <w:r w:rsidR="00953EA9" w:rsidRPr="009E0381">
        <w:t>п.</w:t>
      </w:r>
      <w:r w:rsidRPr="009E0381">
        <w:t>п.</w:t>
      </w:r>
      <w:r w:rsidR="001D6041" w:rsidRPr="009E0381">
        <w:fldChar w:fldCharType="begin"/>
      </w:r>
      <w:r w:rsidR="001D6041" w:rsidRPr="009E0381">
        <w:instrText xml:space="preserve"> REF _Ref396830377 \n \h  \* MERGEFORMAT </w:instrText>
      </w:r>
      <w:r w:rsidR="001D6041" w:rsidRPr="009E0381">
        <w:fldChar w:fldCharType="separate"/>
      </w:r>
      <w:r w:rsidR="00A015B1" w:rsidRPr="009E0381">
        <w:t>3.4.2.4</w:t>
      </w:r>
      <w:r w:rsidR="001D6041" w:rsidRPr="009E0381">
        <w:fldChar w:fldCharType="end"/>
      </w:r>
      <w:r w:rsidR="0094019E" w:rsidRPr="009E0381">
        <w:t xml:space="preserve"> Правил</w:t>
      </w:r>
      <w:r w:rsidRPr="009E0381">
        <w:t>.</w:t>
      </w:r>
    </w:p>
    <w:p w14:paraId="20FF3B6C" w14:textId="77777777" w:rsidR="003D5657" w:rsidRPr="009E0381" w:rsidRDefault="003D5657" w:rsidP="004112F6">
      <w:pPr>
        <w:pStyle w:val="44"/>
        <w:spacing w:before="0" w:after="120" w:line="240" w:lineRule="auto"/>
      </w:pPr>
      <w:bookmarkStart w:id="37" w:name="_Ref396830377"/>
      <w:r w:rsidRPr="009E0381">
        <w:t>Привлекаемая к деятельности Расчетного центра организация должна соответствовать следующим требованиям:</w:t>
      </w:r>
      <w:bookmarkEnd w:id="37"/>
    </w:p>
    <w:p w14:paraId="7A977380" w14:textId="3CEB834C" w:rsidR="003D5657" w:rsidRPr="009E0381" w:rsidRDefault="003D5657" w:rsidP="00D5005D">
      <w:pPr>
        <w:pStyle w:val="14"/>
        <w:numPr>
          <w:ilvl w:val="0"/>
          <w:numId w:val="82"/>
        </w:numPr>
        <w:spacing w:before="0" w:line="240" w:lineRule="auto"/>
        <w:ind w:left="1491" w:hanging="357"/>
        <w:contextualSpacing w:val="0"/>
        <w:rPr>
          <w:lang w:eastAsia="en-US"/>
        </w:rPr>
      </w:pPr>
      <w:r w:rsidRPr="009E0381">
        <w:rPr>
          <w:lang w:eastAsia="en-US"/>
        </w:rPr>
        <w:t>Расчетным центром должна выступать только кредитная организация;</w:t>
      </w:r>
    </w:p>
    <w:p w14:paraId="3218DDE4" w14:textId="68AD5FAA" w:rsidR="001C478B" w:rsidRPr="009E0381" w:rsidRDefault="001C478B" w:rsidP="00D5005D">
      <w:pPr>
        <w:pStyle w:val="14"/>
        <w:numPr>
          <w:ilvl w:val="0"/>
          <w:numId w:val="82"/>
        </w:numPr>
        <w:spacing w:before="0" w:line="240" w:lineRule="auto"/>
        <w:ind w:left="1491" w:hanging="357"/>
        <w:contextualSpacing w:val="0"/>
        <w:rPr>
          <w:lang w:eastAsia="en-US"/>
        </w:rPr>
      </w:pPr>
      <w:r w:rsidRPr="009E0381">
        <w:rPr>
          <w:lang w:eastAsia="en-US"/>
        </w:rPr>
        <w:t>финансовая устойчивость (размер уставного капитала не ниже, установленного законодательством Российской Федерации);</w:t>
      </w:r>
    </w:p>
    <w:p w14:paraId="1F36EA77" w14:textId="0787D16E" w:rsidR="003D5657" w:rsidRPr="009E0381" w:rsidRDefault="003D5657" w:rsidP="00D5005D">
      <w:pPr>
        <w:pStyle w:val="14"/>
        <w:numPr>
          <w:ilvl w:val="0"/>
          <w:numId w:val="82"/>
        </w:numPr>
        <w:spacing w:before="0" w:line="240" w:lineRule="auto"/>
        <w:ind w:left="1491" w:hanging="357"/>
        <w:contextualSpacing w:val="0"/>
        <w:rPr>
          <w:lang w:eastAsia="en-US"/>
        </w:rPr>
      </w:pPr>
      <w:r w:rsidRPr="009E0381">
        <w:rPr>
          <w:lang w:eastAsia="en-US"/>
        </w:rPr>
        <w:t xml:space="preserve">кредитная организация, привлекаемая в качестве Расчетного центра, должна осуществлять </w:t>
      </w:r>
      <w:r w:rsidR="00C02EA7" w:rsidRPr="009E0381">
        <w:rPr>
          <w:lang w:eastAsia="en-US"/>
        </w:rPr>
        <w:t>не менее одного года перевод денежных средств по открытым в этой кредитной организации банковским счетам</w:t>
      </w:r>
      <w:r w:rsidRPr="009E0381">
        <w:rPr>
          <w:lang w:eastAsia="en-US"/>
        </w:rPr>
        <w:t>;</w:t>
      </w:r>
    </w:p>
    <w:p w14:paraId="18CD9F8A" w14:textId="5BBE6E4E" w:rsidR="003D5657" w:rsidRPr="009E0381" w:rsidRDefault="003D5657" w:rsidP="00D5005D">
      <w:pPr>
        <w:pStyle w:val="14"/>
        <w:numPr>
          <w:ilvl w:val="0"/>
          <w:numId w:val="82"/>
        </w:numPr>
        <w:spacing w:before="0" w:line="240" w:lineRule="auto"/>
        <w:ind w:left="1491" w:hanging="357"/>
        <w:contextualSpacing w:val="0"/>
        <w:rPr>
          <w:lang w:eastAsia="en-US"/>
        </w:rPr>
      </w:pPr>
      <w:r w:rsidRPr="009E0381">
        <w:rPr>
          <w:lang w:eastAsia="en-US"/>
        </w:rPr>
        <w:t>Расчетный центр должен иметь технологическую возможность подключения к Системе;</w:t>
      </w:r>
    </w:p>
    <w:p w14:paraId="55201397" w14:textId="1435AF1C" w:rsidR="003D5657" w:rsidRPr="009E0381" w:rsidRDefault="003D5657" w:rsidP="00D5005D">
      <w:pPr>
        <w:pStyle w:val="14"/>
        <w:numPr>
          <w:ilvl w:val="0"/>
          <w:numId w:val="82"/>
        </w:numPr>
        <w:spacing w:before="0" w:line="240" w:lineRule="auto"/>
        <w:ind w:left="1491" w:hanging="357"/>
        <w:contextualSpacing w:val="0"/>
        <w:rPr>
          <w:lang w:eastAsia="en-US"/>
        </w:rPr>
      </w:pPr>
      <w:r w:rsidRPr="009E0381">
        <w:rPr>
          <w:lang w:eastAsia="en-US"/>
        </w:rPr>
        <w:t xml:space="preserve">кредитная организация, привлекаемая в качестве Расчетного центра, обеспечивает банковскую тайну, защиту информации о средствах и методах обеспечения информационной безопасности и персональных данных клиентов в соответствии с </w:t>
      </w:r>
      <w:r w:rsidR="00DC3419" w:rsidRPr="009E0381">
        <w:rPr>
          <w:lang w:eastAsia="en-US"/>
        </w:rPr>
        <w:t>З</w:t>
      </w:r>
      <w:r w:rsidRPr="009E0381">
        <w:rPr>
          <w:lang w:eastAsia="en-US"/>
        </w:rPr>
        <w:t>аконодательством;</w:t>
      </w:r>
    </w:p>
    <w:p w14:paraId="4A9C7181" w14:textId="6B15B506" w:rsidR="003D5657" w:rsidRPr="009E0381" w:rsidRDefault="003D5657" w:rsidP="00D5005D">
      <w:pPr>
        <w:pStyle w:val="14"/>
        <w:numPr>
          <w:ilvl w:val="0"/>
          <w:numId w:val="82"/>
        </w:numPr>
        <w:spacing w:before="0" w:line="240" w:lineRule="auto"/>
        <w:ind w:left="1491" w:hanging="357"/>
        <w:contextualSpacing w:val="0"/>
        <w:rPr>
          <w:lang w:eastAsia="en-US"/>
        </w:rPr>
      </w:pPr>
      <w:r w:rsidRPr="009E0381">
        <w:rPr>
          <w:lang w:eastAsia="en-US"/>
        </w:rPr>
        <w:t xml:space="preserve">кредитная организация выполняет требования </w:t>
      </w:r>
      <w:r w:rsidR="00D67DD8" w:rsidRPr="009E0381">
        <w:rPr>
          <w:lang w:eastAsia="en-US"/>
        </w:rPr>
        <w:t>з</w:t>
      </w:r>
      <w:r w:rsidRPr="009E0381">
        <w:rPr>
          <w:lang w:eastAsia="en-US"/>
        </w:rPr>
        <w:t>аконодательства по противодействию легализации (отмыванию) доходов, полученных преступным пу</w:t>
      </w:r>
      <w:r w:rsidR="00126C34" w:rsidRPr="009E0381">
        <w:rPr>
          <w:lang w:eastAsia="en-US"/>
        </w:rPr>
        <w:t>тем и финансированию терроризма;</w:t>
      </w:r>
    </w:p>
    <w:p w14:paraId="3ACE8E6E" w14:textId="54A348B8" w:rsidR="001C478B" w:rsidRPr="009E0381" w:rsidRDefault="001C478B" w:rsidP="00D5005D">
      <w:pPr>
        <w:pStyle w:val="14"/>
        <w:numPr>
          <w:ilvl w:val="0"/>
          <w:numId w:val="82"/>
        </w:numPr>
        <w:spacing w:before="0" w:line="240" w:lineRule="auto"/>
        <w:ind w:left="1491" w:hanging="357"/>
        <w:contextualSpacing w:val="0"/>
        <w:rPr>
          <w:lang w:eastAsia="en-US"/>
        </w:rPr>
      </w:pPr>
      <w:r w:rsidRPr="009E0381">
        <w:rPr>
          <w:lang w:eastAsia="en-US"/>
        </w:rPr>
        <w:t>наличие актуальных документов, подтверждающих прохождение оценки соответствия уровню защиты информации в соответствии с требованиями нормативных актов Банка России;</w:t>
      </w:r>
    </w:p>
    <w:p w14:paraId="4D6CF1BA" w14:textId="2B6A50B2" w:rsidR="003F2020" w:rsidRPr="009E0381" w:rsidRDefault="003F2020" w:rsidP="00D5005D">
      <w:pPr>
        <w:pStyle w:val="14"/>
        <w:numPr>
          <w:ilvl w:val="0"/>
          <w:numId w:val="82"/>
        </w:numPr>
        <w:spacing w:before="0" w:line="240" w:lineRule="auto"/>
        <w:ind w:left="1491" w:hanging="357"/>
        <w:contextualSpacing w:val="0"/>
        <w:rPr>
          <w:lang w:eastAsia="en-US"/>
        </w:rPr>
      </w:pPr>
      <w:r w:rsidRPr="009E0381">
        <w:t xml:space="preserve">кредитная организация должна реализовывать мероприятия по противодействию осуществлению </w:t>
      </w:r>
      <w:r w:rsidR="001B562E" w:rsidRPr="009E0381">
        <w:t>ПДСБСК</w:t>
      </w:r>
      <w:r w:rsidRPr="009E0381">
        <w:t xml:space="preserve"> в соответствии с Указани</w:t>
      </w:r>
      <w:r w:rsidR="00A37384" w:rsidRPr="009E0381">
        <w:t>ем</w:t>
      </w:r>
      <w:r w:rsidRPr="009E0381">
        <w:t xml:space="preserve"> №</w:t>
      </w:r>
      <w:r w:rsidR="00A37384" w:rsidRPr="009E0381">
        <w:t>6828</w:t>
      </w:r>
      <w:r w:rsidRPr="009E0381">
        <w:t>-У</w:t>
      </w:r>
      <w:r w:rsidR="00E91375" w:rsidRPr="009E0381">
        <w:t>.</w:t>
      </w:r>
    </w:p>
    <w:p w14:paraId="6EBB400C" w14:textId="77777777" w:rsidR="003D5657" w:rsidRPr="009E0381" w:rsidRDefault="003D5657" w:rsidP="00B42F9B">
      <w:pPr>
        <w:pStyle w:val="3"/>
        <w:tabs>
          <w:tab w:val="clear" w:pos="2977"/>
          <w:tab w:val="left" w:pos="1134"/>
        </w:tabs>
        <w:spacing w:before="0" w:after="120"/>
        <w:ind w:left="1134"/>
      </w:pPr>
      <w:bookmarkStart w:id="38" w:name="_Toc504655357"/>
      <w:bookmarkStart w:id="39" w:name="_Toc504655517"/>
      <w:r w:rsidRPr="009E0381">
        <w:t xml:space="preserve">Порядок привлечения </w:t>
      </w:r>
      <w:r w:rsidR="0024365E" w:rsidRPr="009E0381">
        <w:t xml:space="preserve">Операционного центра </w:t>
      </w:r>
      <w:r w:rsidRPr="009E0381">
        <w:t xml:space="preserve">и </w:t>
      </w:r>
      <w:r w:rsidR="00475D27" w:rsidRPr="009E0381">
        <w:t xml:space="preserve">Платежного </w:t>
      </w:r>
      <w:r w:rsidRPr="009E0381">
        <w:t>клирингового центра</w:t>
      </w:r>
      <w:bookmarkEnd w:id="38"/>
      <w:bookmarkEnd w:id="39"/>
    </w:p>
    <w:p w14:paraId="2094F290" w14:textId="5FB1BE32" w:rsidR="004D774B" w:rsidRPr="009E0381" w:rsidRDefault="003D5657" w:rsidP="004112F6">
      <w:pPr>
        <w:pStyle w:val="44"/>
        <w:spacing w:before="0" w:after="120" w:line="240" w:lineRule="auto"/>
      </w:pPr>
      <w:r w:rsidRPr="009E0381">
        <w:t xml:space="preserve">В Платежной системе предусматривается </w:t>
      </w:r>
      <w:r w:rsidR="0024365E" w:rsidRPr="009E0381">
        <w:t>1 (</w:t>
      </w:r>
      <w:r w:rsidRPr="009E0381">
        <w:t>один</w:t>
      </w:r>
      <w:r w:rsidR="0024365E" w:rsidRPr="009E0381">
        <w:t>)</w:t>
      </w:r>
      <w:r w:rsidRPr="009E0381">
        <w:t xml:space="preserve"> Операционный </w:t>
      </w:r>
      <w:r w:rsidR="0024365E" w:rsidRPr="009E0381">
        <w:t xml:space="preserve">центр </w:t>
      </w:r>
      <w:r w:rsidRPr="009E0381">
        <w:t xml:space="preserve">и </w:t>
      </w:r>
      <w:r w:rsidR="0024365E" w:rsidRPr="009E0381">
        <w:t>1 (</w:t>
      </w:r>
      <w:r w:rsidRPr="009E0381">
        <w:t>один</w:t>
      </w:r>
      <w:r w:rsidR="0024365E" w:rsidRPr="009E0381">
        <w:t>)</w:t>
      </w:r>
      <w:r w:rsidRPr="009E0381">
        <w:t xml:space="preserve"> Платежный клиринговый центр, </w:t>
      </w:r>
      <w:r w:rsidR="00475D27" w:rsidRPr="009E0381">
        <w:t xml:space="preserve">функции </w:t>
      </w:r>
      <w:r w:rsidRPr="009E0381">
        <w:t>которых выполняет Оператор</w:t>
      </w:r>
      <w:r w:rsidR="004A2EE5" w:rsidRPr="009E0381">
        <w:t xml:space="preserve"> ПС</w:t>
      </w:r>
      <w:r w:rsidRPr="009E0381">
        <w:t>.</w:t>
      </w:r>
    </w:p>
    <w:p w14:paraId="0D2A4EDD" w14:textId="77777777" w:rsidR="00C31FD2" w:rsidRPr="009E0381" w:rsidRDefault="00C31FD2" w:rsidP="00B42F9B">
      <w:pPr>
        <w:pStyle w:val="3"/>
        <w:tabs>
          <w:tab w:val="clear" w:pos="2977"/>
          <w:tab w:val="left" w:pos="1134"/>
        </w:tabs>
        <w:spacing w:before="0" w:after="120"/>
        <w:ind w:left="1134"/>
      </w:pPr>
      <w:bookmarkStart w:id="40" w:name="_Toc504655358"/>
      <w:bookmarkStart w:id="41" w:name="_Toc504655518"/>
      <w:r w:rsidRPr="009E0381">
        <w:lastRenderedPageBreak/>
        <w:t xml:space="preserve">Порядок ведения </w:t>
      </w:r>
      <w:r w:rsidR="00474F5A" w:rsidRPr="009E0381">
        <w:t xml:space="preserve">Перечня </w:t>
      </w:r>
      <w:r w:rsidRPr="009E0381">
        <w:t>Операторов услуг платежной инфраструктуры</w:t>
      </w:r>
      <w:bookmarkEnd w:id="40"/>
      <w:bookmarkEnd w:id="41"/>
    </w:p>
    <w:p w14:paraId="2B2031E1" w14:textId="5BB0051B" w:rsidR="003059EA" w:rsidRPr="009E0381" w:rsidRDefault="003059EA" w:rsidP="004112F6">
      <w:pPr>
        <w:pStyle w:val="44"/>
        <w:spacing w:before="0" w:after="120" w:line="240" w:lineRule="auto"/>
      </w:pPr>
      <w:r w:rsidRPr="009E0381">
        <w:t xml:space="preserve">Оператор </w:t>
      </w:r>
      <w:r w:rsidR="004A2EE5" w:rsidRPr="009E0381">
        <w:t xml:space="preserve">ПС </w:t>
      </w:r>
      <w:r w:rsidRPr="009E0381">
        <w:t xml:space="preserve">ведет </w:t>
      </w:r>
      <w:r w:rsidR="00474F5A" w:rsidRPr="009E0381">
        <w:t xml:space="preserve">Перечень </w:t>
      </w:r>
      <w:r w:rsidRPr="009E0381">
        <w:t>Операторов услуг платежной инфраструктуры.</w:t>
      </w:r>
    </w:p>
    <w:p w14:paraId="5E963F77" w14:textId="57E80373" w:rsidR="00575848" w:rsidRPr="009E0381" w:rsidRDefault="00575848" w:rsidP="004112F6">
      <w:pPr>
        <w:pStyle w:val="44"/>
        <w:spacing w:before="0" w:after="120" w:line="240" w:lineRule="auto"/>
      </w:pPr>
      <w:r w:rsidRPr="009E0381">
        <w:t>Перечень Операторов услуг платежной инфраструктуры включает в себя</w:t>
      </w:r>
      <w:r w:rsidR="001B6B0B" w:rsidRPr="009E0381">
        <w:t>,</w:t>
      </w:r>
      <w:r w:rsidRPr="009E0381">
        <w:t xml:space="preserve"> </w:t>
      </w:r>
      <w:r w:rsidR="001B6B0B" w:rsidRPr="009E0381">
        <w:t xml:space="preserve">в том числе, </w:t>
      </w:r>
      <w:r w:rsidRPr="009E0381">
        <w:t>следующую информацию:</w:t>
      </w:r>
    </w:p>
    <w:p w14:paraId="0FE60867" w14:textId="58A2074D" w:rsidR="00575848" w:rsidRPr="009E0381" w:rsidRDefault="00575848" w:rsidP="00F02195">
      <w:pPr>
        <w:pStyle w:val="44"/>
        <w:numPr>
          <w:ilvl w:val="0"/>
          <w:numId w:val="31"/>
        </w:numPr>
        <w:spacing w:before="0" w:after="120" w:line="240" w:lineRule="auto"/>
        <w:ind w:left="1491" w:hanging="357"/>
      </w:pPr>
      <w:r w:rsidRPr="009E0381">
        <w:t>наименование Оператора услуг платежной инфраструктуры;</w:t>
      </w:r>
    </w:p>
    <w:p w14:paraId="5AFF0C55" w14:textId="31081CF0" w:rsidR="00575848" w:rsidRPr="009E0381" w:rsidRDefault="00575848" w:rsidP="00F02195">
      <w:pPr>
        <w:pStyle w:val="44"/>
        <w:numPr>
          <w:ilvl w:val="0"/>
          <w:numId w:val="31"/>
        </w:numPr>
        <w:spacing w:before="0" w:after="120" w:line="240" w:lineRule="auto"/>
        <w:ind w:left="1491" w:hanging="357"/>
      </w:pPr>
      <w:r w:rsidRPr="009E0381">
        <w:t>направление деятельности Оператора услуг платежной инфраструктуры в рамках Платежной системы;</w:t>
      </w:r>
    </w:p>
    <w:p w14:paraId="44A461C7" w14:textId="5C68D4C2" w:rsidR="00575848" w:rsidRPr="009E0381" w:rsidRDefault="00575848" w:rsidP="00F02195">
      <w:pPr>
        <w:pStyle w:val="44"/>
        <w:numPr>
          <w:ilvl w:val="0"/>
          <w:numId w:val="31"/>
        </w:numPr>
        <w:spacing w:before="0" w:after="120" w:line="240" w:lineRule="auto"/>
        <w:ind w:left="1491" w:hanging="357"/>
      </w:pPr>
      <w:r w:rsidRPr="009E0381">
        <w:t>местонахождение Оператора услуг платежной инфраструктуры;</w:t>
      </w:r>
    </w:p>
    <w:p w14:paraId="3CB70E4A" w14:textId="5EC12D07" w:rsidR="00575848" w:rsidRPr="009E0381" w:rsidRDefault="00575848" w:rsidP="00F02195">
      <w:pPr>
        <w:pStyle w:val="44"/>
        <w:numPr>
          <w:ilvl w:val="0"/>
          <w:numId w:val="31"/>
        </w:numPr>
        <w:spacing w:before="0" w:after="120" w:line="240" w:lineRule="auto"/>
        <w:ind w:left="1491" w:hanging="357"/>
      </w:pPr>
      <w:r w:rsidRPr="009E0381">
        <w:t>контактный телефон</w:t>
      </w:r>
      <w:r w:rsidR="004A2EE5" w:rsidRPr="009E0381">
        <w:t>,</w:t>
      </w:r>
      <w:r w:rsidRPr="009E0381">
        <w:t xml:space="preserve"> адрес официального сайта Оператора услуг платежной инфраструктуры.</w:t>
      </w:r>
    </w:p>
    <w:p w14:paraId="0D26440E" w14:textId="0AC0C749" w:rsidR="00C31FD2" w:rsidRPr="009E0381" w:rsidRDefault="00F955E2" w:rsidP="004112F6">
      <w:pPr>
        <w:pStyle w:val="44"/>
        <w:spacing w:before="0" w:after="120" w:line="240" w:lineRule="auto"/>
      </w:pPr>
      <w:r w:rsidRPr="009E0381">
        <w:t>В случае привлечения новых Операторов услуг платежной инфраструктуры</w:t>
      </w:r>
      <w:r w:rsidR="005C0757" w:rsidRPr="009E0381">
        <w:t xml:space="preserve">, </w:t>
      </w:r>
      <w:r w:rsidR="00E979D0" w:rsidRPr="009E0381">
        <w:t>расторжения</w:t>
      </w:r>
      <w:r w:rsidR="00B42A40" w:rsidRPr="009E0381">
        <w:t xml:space="preserve"> </w:t>
      </w:r>
      <w:r w:rsidR="00E979D0" w:rsidRPr="009E0381">
        <w:t>договоров</w:t>
      </w:r>
      <w:r w:rsidR="0024365E" w:rsidRPr="009E0381">
        <w:t xml:space="preserve"> с привлеченными Операторами услуг платежной инфраструктуры</w:t>
      </w:r>
      <w:r w:rsidR="00E979D0" w:rsidRPr="009E0381">
        <w:t xml:space="preserve">, Оператор </w:t>
      </w:r>
      <w:r w:rsidR="004A2EE5" w:rsidRPr="009E0381">
        <w:t xml:space="preserve">ПС </w:t>
      </w:r>
      <w:r w:rsidR="00E979D0" w:rsidRPr="009E0381">
        <w:t xml:space="preserve">направляет обновленный </w:t>
      </w:r>
      <w:r w:rsidR="00474F5A" w:rsidRPr="009E0381">
        <w:t xml:space="preserve">Перечень </w:t>
      </w:r>
      <w:r w:rsidR="00E979D0" w:rsidRPr="009E0381">
        <w:t xml:space="preserve">Операторов услуг платежной инфраструктуры в </w:t>
      </w:r>
      <w:r w:rsidR="005C0757" w:rsidRPr="009E0381">
        <w:t>Банк России</w:t>
      </w:r>
      <w:r w:rsidR="00E979D0" w:rsidRPr="009E0381">
        <w:t xml:space="preserve"> в течение 10 (</w:t>
      </w:r>
      <w:r w:rsidR="005C0757" w:rsidRPr="009E0381">
        <w:t>десяти</w:t>
      </w:r>
      <w:r w:rsidR="00E979D0" w:rsidRPr="009E0381">
        <w:t xml:space="preserve">) дней с момента </w:t>
      </w:r>
      <w:r w:rsidR="004C78D0" w:rsidRPr="009E0381">
        <w:t>внесения соответствующих изменений</w:t>
      </w:r>
      <w:r w:rsidR="00953EA9" w:rsidRPr="009E0381">
        <w:t>.</w:t>
      </w:r>
    </w:p>
    <w:p w14:paraId="100D9339" w14:textId="77777777" w:rsidR="0027673B" w:rsidRPr="009E0381" w:rsidRDefault="00450274" w:rsidP="004112F6">
      <w:pPr>
        <w:pStyle w:val="2"/>
        <w:spacing w:before="0" w:after="120"/>
      </w:pPr>
      <w:bookmarkStart w:id="42" w:name="_Toc504655359"/>
      <w:bookmarkStart w:id="43" w:name="_Toc504655519"/>
      <w:r w:rsidRPr="009E0381">
        <w:t>Участие в Платежной системе</w:t>
      </w:r>
      <w:bookmarkEnd w:id="42"/>
      <w:bookmarkEnd w:id="43"/>
    </w:p>
    <w:p w14:paraId="73D5A5C8" w14:textId="1C53C64A" w:rsidR="00450274" w:rsidRPr="009E0381" w:rsidRDefault="00450274" w:rsidP="004112F6">
      <w:pPr>
        <w:pStyle w:val="38"/>
        <w:tabs>
          <w:tab w:val="left" w:pos="1134"/>
        </w:tabs>
        <w:spacing w:before="0" w:after="120" w:line="240" w:lineRule="auto"/>
        <w:ind w:left="1134"/>
      </w:pPr>
      <w:r w:rsidRPr="009E0381">
        <w:t>Платежная система предусматривает прямо</w:t>
      </w:r>
      <w:r w:rsidR="00AF101E" w:rsidRPr="009E0381">
        <w:t>й</w:t>
      </w:r>
      <w:r w:rsidRPr="009E0381">
        <w:t xml:space="preserve"> </w:t>
      </w:r>
      <w:r w:rsidR="00463E03" w:rsidRPr="009E0381">
        <w:t>и косвенн</w:t>
      </w:r>
      <w:r w:rsidR="00B950C7" w:rsidRPr="009E0381">
        <w:t>ый</w:t>
      </w:r>
      <w:r w:rsidR="00463E03" w:rsidRPr="009E0381">
        <w:t xml:space="preserve"> </w:t>
      </w:r>
      <w:r w:rsidR="00B950C7" w:rsidRPr="009E0381">
        <w:t xml:space="preserve">вид </w:t>
      </w:r>
      <w:r w:rsidR="00E7479B" w:rsidRPr="009E0381">
        <w:t>участи</w:t>
      </w:r>
      <w:r w:rsidR="00B950C7" w:rsidRPr="009E0381">
        <w:t>я</w:t>
      </w:r>
      <w:r w:rsidR="00E7479B" w:rsidRPr="009E0381">
        <w:t xml:space="preserve"> </w:t>
      </w:r>
      <w:r w:rsidR="00B950C7" w:rsidRPr="009E0381">
        <w:t>в Платежной системе, а также</w:t>
      </w:r>
      <w:r w:rsidR="00E7479B" w:rsidRPr="009E0381">
        <w:t xml:space="preserve"> различные </w:t>
      </w:r>
      <w:r w:rsidR="00083E4E" w:rsidRPr="009E0381">
        <w:t xml:space="preserve">Роли </w:t>
      </w:r>
      <w:r w:rsidR="00B950C7" w:rsidRPr="009E0381">
        <w:t>У</w:t>
      </w:r>
      <w:r w:rsidR="00083E4E" w:rsidRPr="009E0381">
        <w:t>частников</w:t>
      </w:r>
      <w:r w:rsidR="00E7479B" w:rsidRPr="009E0381">
        <w:t>:</w:t>
      </w:r>
    </w:p>
    <w:p w14:paraId="33E98185" w14:textId="77777777" w:rsidR="003520CB" w:rsidRPr="009E0381" w:rsidRDefault="003520CB" w:rsidP="00D5005D">
      <w:pPr>
        <w:pStyle w:val="38"/>
        <w:numPr>
          <w:ilvl w:val="0"/>
          <w:numId w:val="83"/>
        </w:numPr>
        <w:spacing w:before="0" w:after="120" w:line="240" w:lineRule="auto"/>
        <w:ind w:left="1491" w:hanging="357"/>
      </w:pPr>
      <w:r w:rsidRPr="009E0381">
        <w:t>Прямое участие:</w:t>
      </w:r>
    </w:p>
    <w:p w14:paraId="38B1E78A" w14:textId="77777777" w:rsidR="003520CB" w:rsidRPr="009E0381" w:rsidRDefault="003520CB" w:rsidP="00D5005D">
      <w:pPr>
        <w:pStyle w:val="38"/>
        <w:numPr>
          <w:ilvl w:val="0"/>
          <w:numId w:val="84"/>
        </w:numPr>
        <w:spacing w:before="0" w:after="120" w:line="240" w:lineRule="auto"/>
        <w:ind w:left="1888" w:hanging="357"/>
      </w:pPr>
      <w:r w:rsidRPr="009E0381">
        <w:t>Оператор ЭДС;</w:t>
      </w:r>
    </w:p>
    <w:p w14:paraId="1C0C7CA4" w14:textId="77777777" w:rsidR="003520CB" w:rsidRPr="009E0381" w:rsidRDefault="003520CB" w:rsidP="00D5005D">
      <w:pPr>
        <w:pStyle w:val="38"/>
        <w:numPr>
          <w:ilvl w:val="0"/>
          <w:numId w:val="84"/>
        </w:numPr>
        <w:spacing w:before="0" w:after="120" w:line="240" w:lineRule="auto"/>
        <w:ind w:left="1888" w:hanging="357"/>
      </w:pPr>
      <w:r w:rsidRPr="009E0381">
        <w:t>Эквайер;</w:t>
      </w:r>
    </w:p>
    <w:p w14:paraId="26165B73" w14:textId="77777777" w:rsidR="003520CB" w:rsidRPr="009E0381" w:rsidRDefault="003520CB" w:rsidP="00D5005D">
      <w:pPr>
        <w:pStyle w:val="38"/>
        <w:numPr>
          <w:ilvl w:val="0"/>
          <w:numId w:val="84"/>
        </w:numPr>
        <w:spacing w:before="0" w:after="120" w:line="240" w:lineRule="auto"/>
        <w:ind w:left="1888" w:hanging="357"/>
      </w:pPr>
      <w:r w:rsidRPr="009E0381">
        <w:t>Оператор ДП.</w:t>
      </w:r>
    </w:p>
    <w:p w14:paraId="42BF0346" w14:textId="77777777" w:rsidR="003520CB" w:rsidRPr="009E0381" w:rsidRDefault="003520CB" w:rsidP="00D5005D">
      <w:pPr>
        <w:pStyle w:val="38"/>
        <w:numPr>
          <w:ilvl w:val="0"/>
          <w:numId w:val="83"/>
        </w:numPr>
        <w:spacing w:before="0" w:after="120" w:line="240" w:lineRule="auto"/>
        <w:ind w:left="1491" w:hanging="357"/>
      </w:pPr>
      <w:r w:rsidRPr="009E0381">
        <w:t>Косвенное участие:</w:t>
      </w:r>
    </w:p>
    <w:p w14:paraId="136CE196" w14:textId="77777777" w:rsidR="003520CB" w:rsidRPr="009E0381" w:rsidRDefault="003520CB" w:rsidP="00F02195">
      <w:pPr>
        <w:pStyle w:val="38"/>
        <w:numPr>
          <w:ilvl w:val="0"/>
          <w:numId w:val="47"/>
        </w:numPr>
        <w:spacing w:before="0" w:after="120" w:line="240" w:lineRule="auto"/>
        <w:ind w:left="1888" w:hanging="357"/>
      </w:pPr>
      <w:r w:rsidRPr="009E0381">
        <w:t>Оператор ЭДС;</w:t>
      </w:r>
    </w:p>
    <w:p w14:paraId="5316F874" w14:textId="77777777" w:rsidR="003520CB" w:rsidRPr="009E0381" w:rsidRDefault="003520CB" w:rsidP="00F02195">
      <w:pPr>
        <w:pStyle w:val="38"/>
        <w:numPr>
          <w:ilvl w:val="0"/>
          <w:numId w:val="47"/>
        </w:numPr>
        <w:spacing w:before="0" w:after="120" w:line="240" w:lineRule="auto"/>
        <w:ind w:left="1888" w:hanging="357"/>
      </w:pPr>
      <w:r w:rsidRPr="009E0381">
        <w:t>Эквайер;</w:t>
      </w:r>
    </w:p>
    <w:p w14:paraId="3346667D" w14:textId="77777777" w:rsidR="003520CB" w:rsidRPr="009E0381" w:rsidRDefault="003520CB" w:rsidP="00F02195">
      <w:pPr>
        <w:pStyle w:val="38"/>
        <w:numPr>
          <w:ilvl w:val="0"/>
          <w:numId w:val="47"/>
        </w:numPr>
        <w:spacing w:before="0" w:after="120" w:line="240" w:lineRule="auto"/>
        <w:ind w:left="1888" w:hanging="357"/>
      </w:pPr>
      <w:r w:rsidRPr="009E0381">
        <w:t>Оператор ДП.</w:t>
      </w:r>
    </w:p>
    <w:p w14:paraId="0AB27EAB" w14:textId="229B2805" w:rsidR="00083E4E" w:rsidRPr="009E0381" w:rsidRDefault="00083E4E" w:rsidP="00942ABB">
      <w:pPr>
        <w:pStyle w:val="38"/>
        <w:tabs>
          <w:tab w:val="left" w:pos="1134"/>
        </w:tabs>
        <w:spacing w:before="0" w:after="120" w:line="240" w:lineRule="auto"/>
        <w:ind w:left="1134"/>
      </w:pPr>
      <w:r w:rsidRPr="009E0381">
        <w:t>Участники могут менять</w:t>
      </w:r>
      <w:r w:rsidR="00C64DB9" w:rsidRPr="009E0381">
        <w:t xml:space="preserve"> </w:t>
      </w:r>
      <w:r w:rsidR="00B950C7" w:rsidRPr="009E0381">
        <w:t xml:space="preserve">вид участия и </w:t>
      </w:r>
      <w:r w:rsidR="00C64DB9" w:rsidRPr="009E0381">
        <w:t>Роль</w:t>
      </w:r>
      <w:r w:rsidRPr="009E0381">
        <w:t xml:space="preserve"> в ПС </w:t>
      </w:r>
      <w:r w:rsidR="00860953" w:rsidRPr="009E0381">
        <w:t>«</w:t>
      </w:r>
      <w:r w:rsidR="00170A20" w:rsidRPr="009E0381">
        <w:t>Sendy</w:t>
      </w:r>
      <w:r w:rsidR="00860953" w:rsidRPr="009E0381">
        <w:t>»</w:t>
      </w:r>
      <w:r w:rsidRPr="009E0381">
        <w:t xml:space="preserve">, в соответствии с требованиями, перечисленными в </w:t>
      </w:r>
      <w:r w:rsidR="00953EA9" w:rsidRPr="009E0381">
        <w:t>п.</w:t>
      </w:r>
      <w:r w:rsidRPr="009E0381">
        <w:t>п.</w:t>
      </w:r>
      <w:r w:rsidR="00741E69" w:rsidRPr="009E0381">
        <w:t>3.5.4.3</w:t>
      </w:r>
      <w:r w:rsidR="001D6041" w:rsidRPr="009E0381">
        <w:t xml:space="preserve"> Правил.</w:t>
      </w:r>
    </w:p>
    <w:p w14:paraId="2FC1A8CA" w14:textId="2F8342BA" w:rsidR="004071FC" w:rsidRPr="009E0381" w:rsidRDefault="004071FC" w:rsidP="00B21D86">
      <w:pPr>
        <w:pStyle w:val="3"/>
        <w:spacing w:before="0" w:after="120"/>
        <w:ind w:left="1134"/>
        <w:rPr>
          <w:b w:val="0"/>
        </w:rPr>
      </w:pPr>
      <w:bookmarkStart w:id="44" w:name="_Ref475107254"/>
      <w:bookmarkStart w:id="45" w:name="_Toc504655360"/>
      <w:bookmarkStart w:id="46" w:name="_Toc504655520"/>
      <w:r w:rsidRPr="009E0381">
        <w:rPr>
          <w:b w:val="0"/>
        </w:rPr>
        <w:t xml:space="preserve">Оператор по переводу денежных средств </w:t>
      </w:r>
      <w:r w:rsidR="008A215F" w:rsidRPr="009E0381">
        <w:rPr>
          <w:b w:val="0"/>
        </w:rPr>
        <w:t xml:space="preserve">(при выборе Роли Оператор ЭДС) </w:t>
      </w:r>
      <w:r w:rsidRPr="009E0381">
        <w:rPr>
          <w:b w:val="0"/>
        </w:rPr>
        <w:t xml:space="preserve">в случае привлечения </w:t>
      </w:r>
      <w:r w:rsidR="00211C7A" w:rsidRPr="009E0381">
        <w:rPr>
          <w:b w:val="0"/>
        </w:rPr>
        <w:t>П</w:t>
      </w:r>
      <w:r w:rsidRPr="009E0381">
        <w:rPr>
          <w:b w:val="0"/>
        </w:rPr>
        <w:t>оставщика платежного приложения обязан:</w:t>
      </w:r>
    </w:p>
    <w:p w14:paraId="3375298C" w14:textId="61915E84" w:rsidR="004071FC" w:rsidRPr="009E0381" w:rsidRDefault="004071FC" w:rsidP="00211C7A">
      <w:pPr>
        <w:autoSpaceDE w:val="0"/>
        <w:autoSpaceDN w:val="0"/>
        <w:adjustRightInd w:val="0"/>
        <w:spacing w:before="0" w:after="120" w:line="240" w:lineRule="auto"/>
        <w:ind w:left="1491" w:hanging="357"/>
        <w:rPr>
          <w:rFonts w:eastAsia="Calibri"/>
          <w:bCs/>
        </w:rPr>
      </w:pPr>
      <w:r w:rsidRPr="009E0381">
        <w:rPr>
          <w:rFonts w:eastAsia="Calibri"/>
          <w:bCs/>
        </w:rPr>
        <w:t xml:space="preserve">1) </w:t>
      </w:r>
      <w:r w:rsidR="00211C7A" w:rsidRPr="009E0381">
        <w:rPr>
          <w:rFonts w:eastAsia="Calibri"/>
          <w:bCs/>
        </w:rPr>
        <w:t xml:space="preserve"> </w:t>
      </w:r>
      <w:r w:rsidR="00A5195E" w:rsidRPr="009E0381">
        <w:rPr>
          <w:rFonts w:eastAsia="Calibri"/>
          <w:bCs/>
        </w:rPr>
        <w:t xml:space="preserve"> </w:t>
      </w:r>
      <w:r w:rsidRPr="009E0381">
        <w:rPr>
          <w:rFonts w:eastAsia="Calibri"/>
          <w:bCs/>
        </w:rPr>
        <w:t>предостав</w:t>
      </w:r>
      <w:r w:rsidR="008A215F" w:rsidRPr="009E0381">
        <w:rPr>
          <w:rFonts w:eastAsia="Calibri"/>
          <w:bCs/>
        </w:rPr>
        <w:t>ит</w:t>
      </w:r>
      <w:r w:rsidRPr="009E0381">
        <w:rPr>
          <w:rFonts w:eastAsia="Calibri"/>
          <w:bCs/>
        </w:rPr>
        <w:t xml:space="preserve">ь </w:t>
      </w:r>
      <w:r w:rsidR="00A5195E" w:rsidRPr="009E0381">
        <w:rPr>
          <w:rFonts w:eastAsia="Calibri"/>
          <w:bCs/>
        </w:rPr>
        <w:t>К</w:t>
      </w:r>
      <w:r w:rsidRPr="009E0381">
        <w:rPr>
          <w:rFonts w:eastAsia="Calibri"/>
          <w:bCs/>
        </w:rPr>
        <w:t xml:space="preserve">лиенту информацию о наименовании, месте нахождения </w:t>
      </w:r>
      <w:r w:rsidR="00A5195E" w:rsidRPr="009E0381">
        <w:rPr>
          <w:rFonts w:eastAsia="Calibri"/>
          <w:bCs/>
        </w:rPr>
        <w:t>П</w:t>
      </w:r>
      <w:r w:rsidRPr="009E0381">
        <w:rPr>
          <w:rFonts w:eastAsia="Calibri"/>
          <w:bCs/>
        </w:rPr>
        <w:t xml:space="preserve">оставщика платежного приложения, об условиях использования </w:t>
      </w:r>
      <w:r w:rsidR="00A5195E" w:rsidRPr="009E0381">
        <w:rPr>
          <w:rFonts w:eastAsia="Calibri"/>
          <w:bCs/>
        </w:rPr>
        <w:t>К</w:t>
      </w:r>
      <w:r w:rsidRPr="009E0381">
        <w:rPr>
          <w:rFonts w:eastAsia="Calibri"/>
          <w:bCs/>
        </w:rPr>
        <w:t xml:space="preserve">лиентом </w:t>
      </w:r>
      <w:r w:rsidR="00A5195E" w:rsidRPr="009E0381">
        <w:rPr>
          <w:rFonts w:eastAsia="Calibri"/>
          <w:bCs/>
        </w:rPr>
        <w:t>ЭСП</w:t>
      </w:r>
      <w:r w:rsidRPr="009E0381">
        <w:rPr>
          <w:rFonts w:eastAsia="Calibri"/>
          <w:bCs/>
        </w:rPr>
        <w:t xml:space="preserve"> с применением </w:t>
      </w:r>
      <w:r w:rsidR="00A5195E" w:rsidRPr="009E0381">
        <w:rPr>
          <w:rFonts w:eastAsia="Calibri"/>
          <w:bCs/>
        </w:rPr>
        <w:t>П</w:t>
      </w:r>
      <w:r w:rsidRPr="009E0381">
        <w:rPr>
          <w:rFonts w:eastAsia="Calibri"/>
          <w:bCs/>
        </w:rPr>
        <w:t xml:space="preserve">латежного приложения, в том числе путем размещения указанной информации на своем официальном сайте в </w:t>
      </w:r>
      <w:r w:rsidR="007E369B" w:rsidRPr="009E0381">
        <w:rPr>
          <w:rFonts w:eastAsia="Calibri"/>
          <w:bCs/>
        </w:rPr>
        <w:t xml:space="preserve">информационно-телекоммуникационной </w:t>
      </w:r>
      <w:r w:rsidRPr="009E0381">
        <w:rPr>
          <w:rFonts w:eastAsia="Calibri"/>
          <w:bCs/>
        </w:rPr>
        <w:t xml:space="preserve">сети </w:t>
      </w:r>
      <w:r w:rsidR="00A5195E" w:rsidRPr="009E0381">
        <w:rPr>
          <w:rFonts w:eastAsia="Calibri"/>
          <w:bCs/>
        </w:rPr>
        <w:t>«</w:t>
      </w:r>
      <w:r w:rsidRPr="009E0381">
        <w:rPr>
          <w:rFonts w:eastAsia="Calibri"/>
          <w:bCs/>
        </w:rPr>
        <w:t>Интернет</w:t>
      </w:r>
      <w:r w:rsidR="00A5195E" w:rsidRPr="009E0381">
        <w:rPr>
          <w:rFonts w:eastAsia="Calibri"/>
          <w:bCs/>
        </w:rPr>
        <w:t>»</w:t>
      </w:r>
      <w:r w:rsidRPr="009E0381">
        <w:rPr>
          <w:rFonts w:eastAsia="Calibri"/>
          <w:bCs/>
        </w:rPr>
        <w:t xml:space="preserve">, не позднее дня, с которого у </w:t>
      </w:r>
      <w:r w:rsidR="00A5195E" w:rsidRPr="009E0381">
        <w:rPr>
          <w:rFonts w:eastAsia="Calibri"/>
          <w:bCs/>
        </w:rPr>
        <w:t>К</w:t>
      </w:r>
      <w:r w:rsidRPr="009E0381">
        <w:rPr>
          <w:rFonts w:eastAsia="Calibri"/>
          <w:bCs/>
        </w:rPr>
        <w:t xml:space="preserve">лиента возникает возможность использования </w:t>
      </w:r>
      <w:r w:rsidR="00A5195E" w:rsidRPr="009E0381">
        <w:rPr>
          <w:rFonts w:eastAsia="Calibri"/>
          <w:bCs/>
        </w:rPr>
        <w:t>ЭСП</w:t>
      </w:r>
      <w:r w:rsidRPr="009E0381">
        <w:rPr>
          <w:rFonts w:eastAsia="Calibri"/>
          <w:bCs/>
        </w:rPr>
        <w:t xml:space="preserve"> с применением </w:t>
      </w:r>
      <w:r w:rsidR="00A5195E" w:rsidRPr="009E0381">
        <w:rPr>
          <w:rFonts w:eastAsia="Calibri"/>
          <w:bCs/>
        </w:rPr>
        <w:t>П</w:t>
      </w:r>
      <w:r w:rsidRPr="009E0381">
        <w:rPr>
          <w:rFonts w:eastAsia="Calibri"/>
          <w:bCs/>
        </w:rPr>
        <w:t>латежного приложения;</w:t>
      </w:r>
    </w:p>
    <w:p w14:paraId="30C7A35F" w14:textId="211A993B" w:rsidR="004071FC" w:rsidRPr="009E0381" w:rsidRDefault="004071FC" w:rsidP="00211C7A">
      <w:pPr>
        <w:autoSpaceDE w:val="0"/>
        <w:autoSpaceDN w:val="0"/>
        <w:adjustRightInd w:val="0"/>
        <w:spacing w:before="0" w:after="120" w:line="240" w:lineRule="auto"/>
        <w:ind w:left="1491" w:hanging="357"/>
        <w:rPr>
          <w:rFonts w:eastAsia="Calibri"/>
          <w:bCs/>
        </w:rPr>
      </w:pPr>
      <w:r w:rsidRPr="009E0381">
        <w:rPr>
          <w:rFonts w:eastAsia="Calibri"/>
          <w:bCs/>
        </w:rPr>
        <w:t xml:space="preserve">2) </w:t>
      </w:r>
      <w:r w:rsidR="00A5195E" w:rsidRPr="009E0381">
        <w:rPr>
          <w:rFonts w:eastAsia="Calibri"/>
          <w:bCs/>
        </w:rPr>
        <w:t>включ</w:t>
      </w:r>
      <w:r w:rsidR="008A215F" w:rsidRPr="009E0381">
        <w:rPr>
          <w:rFonts w:eastAsia="Calibri"/>
          <w:bCs/>
        </w:rPr>
        <w:t>и</w:t>
      </w:r>
      <w:r w:rsidR="00A5195E" w:rsidRPr="009E0381">
        <w:rPr>
          <w:rFonts w:eastAsia="Calibri"/>
          <w:bCs/>
        </w:rPr>
        <w:t>ть условия использования К</w:t>
      </w:r>
      <w:r w:rsidRPr="009E0381">
        <w:rPr>
          <w:rFonts w:eastAsia="Calibri"/>
          <w:bCs/>
        </w:rPr>
        <w:t xml:space="preserve">лиентом </w:t>
      </w:r>
      <w:r w:rsidR="00A5195E" w:rsidRPr="009E0381">
        <w:rPr>
          <w:rFonts w:eastAsia="Calibri"/>
          <w:bCs/>
        </w:rPr>
        <w:t>ЭСП с применением П</w:t>
      </w:r>
      <w:r w:rsidRPr="009E0381">
        <w:rPr>
          <w:rFonts w:eastAsia="Calibri"/>
          <w:bCs/>
        </w:rPr>
        <w:t xml:space="preserve">латежного приложения в заключаемый с </w:t>
      </w:r>
      <w:r w:rsidR="00821BC6" w:rsidRPr="009E0381">
        <w:rPr>
          <w:rFonts w:eastAsia="Calibri"/>
          <w:bCs/>
        </w:rPr>
        <w:t>К</w:t>
      </w:r>
      <w:r w:rsidRPr="009E0381">
        <w:rPr>
          <w:rFonts w:eastAsia="Calibri"/>
          <w:bCs/>
        </w:rPr>
        <w:t xml:space="preserve">лиентом договор об использовании </w:t>
      </w:r>
      <w:r w:rsidR="00821BC6" w:rsidRPr="009E0381">
        <w:rPr>
          <w:rFonts w:eastAsia="Calibri"/>
          <w:bCs/>
        </w:rPr>
        <w:t>ЭСП</w:t>
      </w:r>
      <w:r w:rsidRPr="009E0381">
        <w:rPr>
          <w:rFonts w:eastAsia="Calibri"/>
          <w:bCs/>
        </w:rPr>
        <w:t xml:space="preserve">, включая любые ограничения применения </w:t>
      </w:r>
      <w:r w:rsidR="00821BC6" w:rsidRPr="009E0381">
        <w:rPr>
          <w:rFonts w:eastAsia="Calibri"/>
          <w:bCs/>
        </w:rPr>
        <w:t>П</w:t>
      </w:r>
      <w:r w:rsidRPr="009E0381">
        <w:rPr>
          <w:rFonts w:eastAsia="Calibri"/>
          <w:bCs/>
        </w:rPr>
        <w:t xml:space="preserve">латежного приложения, случаи приостановления или прекращения применения </w:t>
      </w:r>
      <w:r w:rsidR="00821BC6" w:rsidRPr="009E0381">
        <w:rPr>
          <w:rFonts w:eastAsia="Calibri"/>
          <w:bCs/>
        </w:rPr>
        <w:t>П</w:t>
      </w:r>
      <w:r w:rsidRPr="009E0381">
        <w:rPr>
          <w:rFonts w:eastAsia="Calibri"/>
          <w:bCs/>
        </w:rPr>
        <w:t>латежного приложения;</w:t>
      </w:r>
    </w:p>
    <w:p w14:paraId="75D3403C" w14:textId="59E262CE" w:rsidR="004071FC" w:rsidRPr="009E0381" w:rsidRDefault="004071FC" w:rsidP="00211C7A">
      <w:pPr>
        <w:autoSpaceDE w:val="0"/>
        <w:autoSpaceDN w:val="0"/>
        <w:adjustRightInd w:val="0"/>
        <w:spacing w:before="0" w:after="120" w:line="240" w:lineRule="auto"/>
        <w:ind w:left="1491" w:hanging="357"/>
        <w:rPr>
          <w:rFonts w:eastAsia="Calibri"/>
          <w:bCs/>
        </w:rPr>
      </w:pPr>
      <w:r w:rsidRPr="009E0381">
        <w:rPr>
          <w:rFonts w:eastAsia="Calibri"/>
          <w:bCs/>
        </w:rPr>
        <w:lastRenderedPageBreak/>
        <w:t xml:space="preserve">3) </w:t>
      </w:r>
      <w:r w:rsidR="008A215F" w:rsidRPr="009E0381">
        <w:rPr>
          <w:rFonts w:eastAsia="Calibri"/>
          <w:bCs/>
        </w:rPr>
        <w:t xml:space="preserve"> </w:t>
      </w:r>
      <w:r w:rsidRPr="009E0381">
        <w:rPr>
          <w:rFonts w:eastAsia="Calibri"/>
          <w:bCs/>
        </w:rPr>
        <w:t>подтверд</w:t>
      </w:r>
      <w:r w:rsidR="008A215F" w:rsidRPr="009E0381">
        <w:rPr>
          <w:rFonts w:eastAsia="Calibri"/>
          <w:bCs/>
        </w:rPr>
        <w:t>и</w:t>
      </w:r>
      <w:r w:rsidRPr="009E0381">
        <w:rPr>
          <w:rFonts w:eastAsia="Calibri"/>
          <w:bCs/>
        </w:rPr>
        <w:t xml:space="preserve">ть </w:t>
      </w:r>
      <w:r w:rsidR="00821BC6" w:rsidRPr="009E0381">
        <w:rPr>
          <w:rFonts w:eastAsia="Calibri"/>
          <w:bCs/>
        </w:rPr>
        <w:t>К</w:t>
      </w:r>
      <w:r w:rsidRPr="009E0381">
        <w:rPr>
          <w:rFonts w:eastAsia="Calibri"/>
          <w:bCs/>
        </w:rPr>
        <w:t xml:space="preserve">лиенту в порядке, предусмотренном договором об использовании </w:t>
      </w:r>
      <w:r w:rsidR="00821BC6" w:rsidRPr="009E0381">
        <w:rPr>
          <w:rFonts w:eastAsia="Calibri"/>
          <w:bCs/>
        </w:rPr>
        <w:t>ЭСП</w:t>
      </w:r>
      <w:r w:rsidRPr="009E0381">
        <w:rPr>
          <w:rFonts w:eastAsia="Calibri"/>
          <w:bCs/>
        </w:rPr>
        <w:t xml:space="preserve">, возможность использования предоставленного </w:t>
      </w:r>
      <w:r w:rsidR="00821BC6" w:rsidRPr="009E0381">
        <w:rPr>
          <w:rFonts w:eastAsia="Calibri"/>
          <w:bCs/>
        </w:rPr>
        <w:t>К</w:t>
      </w:r>
      <w:r w:rsidRPr="009E0381">
        <w:rPr>
          <w:rFonts w:eastAsia="Calibri"/>
          <w:bCs/>
        </w:rPr>
        <w:t xml:space="preserve">лиенту </w:t>
      </w:r>
      <w:r w:rsidR="00821BC6" w:rsidRPr="009E0381">
        <w:rPr>
          <w:rFonts w:eastAsia="Calibri"/>
          <w:bCs/>
        </w:rPr>
        <w:t>ЭСП</w:t>
      </w:r>
      <w:r w:rsidR="000D78FF" w:rsidRPr="009E0381">
        <w:rPr>
          <w:rFonts w:eastAsia="Calibri"/>
          <w:bCs/>
        </w:rPr>
        <w:t xml:space="preserve"> с применением П</w:t>
      </w:r>
      <w:r w:rsidRPr="009E0381">
        <w:rPr>
          <w:rFonts w:eastAsia="Calibri"/>
          <w:bCs/>
        </w:rPr>
        <w:t>латежного приложения до начала такого использования;</w:t>
      </w:r>
    </w:p>
    <w:p w14:paraId="44543E00" w14:textId="3E3DE420" w:rsidR="004071FC" w:rsidRPr="009E0381" w:rsidRDefault="004071FC" w:rsidP="00211C7A">
      <w:pPr>
        <w:autoSpaceDE w:val="0"/>
        <w:autoSpaceDN w:val="0"/>
        <w:adjustRightInd w:val="0"/>
        <w:spacing w:before="0" w:after="120" w:line="240" w:lineRule="auto"/>
        <w:ind w:left="1491" w:hanging="357"/>
        <w:rPr>
          <w:rFonts w:eastAsia="Calibri"/>
          <w:bCs/>
        </w:rPr>
      </w:pPr>
      <w:r w:rsidRPr="009E0381">
        <w:rPr>
          <w:rFonts w:eastAsia="Calibri"/>
          <w:bCs/>
        </w:rPr>
        <w:t xml:space="preserve">4) информировать </w:t>
      </w:r>
      <w:r w:rsidR="000D78FF" w:rsidRPr="009E0381">
        <w:rPr>
          <w:rFonts w:eastAsia="Calibri"/>
          <w:bCs/>
        </w:rPr>
        <w:t>К</w:t>
      </w:r>
      <w:r w:rsidRPr="009E0381">
        <w:rPr>
          <w:rFonts w:eastAsia="Calibri"/>
          <w:bCs/>
        </w:rPr>
        <w:t xml:space="preserve">лиента в соответствии с договором об использовании </w:t>
      </w:r>
      <w:r w:rsidR="000D78FF" w:rsidRPr="009E0381">
        <w:rPr>
          <w:rFonts w:eastAsia="Calibri"/>
          <w:bCs/>
        </w:rPr>
        <w:t>ЭСП</w:t>
      </w:r>
      <w:r w:rsidRPr="009E0381">
        <w:rPr>
          <w:rFonts w:eastAsia="Calibri"/>
          <w:bCs/>
        </w:rPr>
        <w:t xml:space="preserve"> об изменении размера и(или) порядка взимания с него вознаграждения за применение </w:t>
      </w:r>
      <w:r w:rsidR="000D78FF" w:rsidRPr="009E0381">
        <w:rPr>
          <w:rFonts w:eastAsia="Calibri"/>
          <w:bCs/>
        </w:rPr>
        <w:t>П</w:t>
      </w:r>
      <w:r w:rsidRPr="009E0381">
        <w:rPr>
          <w:rFonts w:eastAsia="Calibri"/>
          <w:bCs/>
        </w:rPr>
        <w:t xml:space="preserve">латежного приложения в случае, если условия использования </w:t>
      </w:r>
      <w:r w:rsidR="000D78FF" w:rsidRPr="009E0381">
        <w:rPr>
          <w:rFonts w:eastAsia="Calibri"/>
          <w:bCs/>
        </w:rPr>
        <w:t>ЭСП</w:t>
      </w:r>
      <w:r w:rsidRPr="009E0381">
        <w:rPr>
          <w:rFonts w:eastAsia="Calibri"/>
          <w:bCs/>
        </w:rPr>
        <w:t xml:space="preserve"> с применением </w:t>
      </w:r>
      <w:r w:rsidR="000D78FF" w:rsidRPr="009E0381">
        <w:rPr>
          <w:rFonts w:eastAsia="Calibri"/>
          <w:bCs/>
        </w:rPr>
        <w:t>П</w:t>
      </w:r>
      <w:r w:rsidRPr="009E0381">
        <w:rPr>
          <w:rFonts w:eastAsia="Calibri"/>
          <w:bCs/>
        </w:rPr>
        <w:t>латежного приложения предусматривают взимание такого вознаграждения.</w:t>
      </w:r>
    </w:p>
    <w:p w14:paraId="63690123" w14:textId="626FBBF2" w:rsidR="004071FC" w:rsidRPr="009E0381" w:rsidRDefault="004071FC" w:rsidP="00B42F9B">
      <w:pPr>
        <w:autoSpaceDE w:val="0"/>
        <w:autoSpaceDN w:val="0"/>
        <w:adjustRightInd w:val="0"/>
        <w:spacing w:before="0" w:after="120" w:line="240" w:lineRule="auto"/>
        <w:ind w:left="1134" w:firstLine="0"/>
        <w:rPr>
          <w:rFonts w:eastAsia="Calibri"/>
        </w:rPr>
      </w:pPr>
      <w:r w:rsidRPr="009E0381">
        <w:rPr>
          <w:rFonts w:eastAsia="Calibri"/>
        </w:rPr>
        <w:t xml:space="preserve">Сведения о </w:t>
      </w:r>
      <w:r w:rsidR="000D78FF" w:rsidRPr="009E0381">
        <w:rPr>
          <w:rFonts w:eastAsia="Calibri"/>
        </w:rPr>
        <w:t>П</w:t>
      </w:r>
      <w:r w:rsidRPr="009E0381">
        <w:rPr>
          <w:rFonts w:eastAsia="Calibri"/>
        </w:rPr>
        <w:t xml:space="preserve">оставщиках платежных приложений включаются в перечень </w:t>
      </w:r>
      <w:r w:rsidR="000D78FF" w:rsidRPr="009E0381">
        <w:rPr>
          <w:rFonts w:eastAsia="Calibri"/>
        </w:rPr>
        <w:t>П</w:t>
      </w:r>
      <w:r w:rsidRPr="009E0381">
        <w:rPr>
          <w:rFonts w:eastAsia="Calibri"/>
        </w:rPr>
        <w:t>оставщиков платежных приложений, ведение которого осуществляется Банком России</w:t>
      </w:r>
      <w:r w:rsidR="000D78FF" w:rsidRPr="009E0381">
        <w:rPr>
          <w:rFonts w:eastAsia="Calibri"/>
        </w:rPr>
        <w:t>.</w:t>
      </w:r>
    </w:p>
    <w:p w14:paraId="7CB223C9" w14:textId="5DA9FEFC" w:rsidR="00450274" w:rsidRPr="009E0381" w:rsidRDefault="007D1D14" w:rsidP="00B42F9B">
      <w:pPr>
        <w:pStyle w:val="3"/>
        <w:tabs>
          <w:tab w:val="clear" w:pos="2977"/>
          <w:tab w:val="left" w:pos="1134"/>
        </w:tabs>
        <w:spacing w:before="0" w:after="120"/>
        <w:ind w:left="1134"/>
      </w:pPr>
      <w:r w:rsidRPr="009E0381">
        <w:t>Критерии участия</w:t>
      </w:r>
      <w:bookmarkEnd w:id="44"/>
      <w:bookmarkEnd w:id="45"/>
      <w:bookmarkEnd w:id="46"/>
    </w:p>
    <w:p w14:paraId="5913C2AA" w14:textId="77777777" w:rsidR="003A641F" w:rsidRPr="009E0381" w:rsidRDefault="003A641F" w:rsidP="00942ABB">
      <w:pPr>
        <w:pStyle w:val="40"/>
        <w:spacing w:before="0" w:after="120"/>
        <w:rPr>
          <w:b w:val="0"/>
          <w:i w:val="0"/>
          <w:sz w:val="24"/>
        </w:rPr>
      </w:pPr>
      <w:r w:rsidRPr="009E0381">
        <w:rPr>
          <w:b w:val="0"/>
          <w:i w:val="0"/>
          <w:sz w:val="24"/>
        </w:rPr>
        <w:t>Критериями прямого участия в Платежной системе являются:</w:t>
      </w:r>
    </w:p>
    <w:p w14:paraId="661FDC48" w14:textId="2C61EA20" w:rsidR="003A641F" w:rsidRPr="009E0381" w:rsidRDefault="003A641F" w:rsidP="00D5005D">
      <w:pPr>
        <w:pStyle w:val="afffa"/>
        <w:numPr>
          <w:ilvl w:val="0"/>
          <w:numId w:val="83"/>
        </w:numPr>
        <w:spacing w:before="0" w:after="120" w:line="240" w:lineRule="auto"/>
        <w:ind w:left="1491" w:hanging="357"/>
        <w:contextualSpacing w:val="0"/>
        <w:rPr>
          <w:lang w:eastAsia="en-US"/>
        </w:rPr>
      </w:pPr>
      <w:r w:rsidRPr="009E0381">
        <w:rPr>
          <w:lang w:eastAsia="en-US"/>
        </w:rPr>
        <w:t xml:space="preserve">наличие банковского(-их) счета (счетов) в Расчетном центре в валютах, в которых планируется осуществлять </w:t>
      </w:r>
      <w:r w:rsidR="001D6041" w:rsidRPr="009E0381">
        <w:rPr>
          <w:lang w:eastAsia="en-US"/>
        </w:rPr>
        <w:t xml:space="preserve">Услуги ПС по </w:t>
      </w:r>
      <w:r w:rsidRPr="009E0381">
        <w:rPr>
          <w:lang w:eastAsia="en-US"/>
        </w:rPr>
        <w:t>Перевод</w:t>
      </w:r>
      <w:r w:rsidR="001D6041" w:rsidRPr="009E0381">
        <w:rPr>
          <w:lang w:eastAsia="en-US"/>
        </w:rPr>
        <w:t>у</w:t>
      </w:r>
      <w:r w:rsidRPr="009E0381">
        <w:rPr>
          <w:lang w:eastAsia="en-US"/>
        </w:rPr>
        <w:t xml:space="preserve"> денежных средств или расчеты</w:t>
      </w:r>
      <w:r w:rsidR="005F759E" w:rsidRPr="009E0381">
        <w:rPr>
          <w:lang w:eastAsia="en-US"/>
        </w:rPr>
        <w:t xml:space="preserve"> в рамках ПС </w:t>
      </w:r>
      <w:r w:rsidR="00860953" w:rsidRPr="009E0381">
        <w:rPr>
          <w:lang w:eastAsia="en-US"/>
        </w:rPr>
        <w:t>«</w:t>
      </w:r>
      <w:r w:rsidR="00170A20" w:rsidRPr="009E0381">
        <w:rPr>
          <w:lang w:eastAsia="en-US"/>
        </w:rPr>
        <w:t>Sendy</w:t>
      </w:r>
      <w:r w:rsidR="00860953" w:rsidRPr="009E0381">
        <w:rPr>
          <w:lang w:eastAsia="en-US"/>
        </w:rPr>
        <w:t>»</w:t>
      </w:r>
      <w:r w:rsidRPr="009E0381">
        <w:rPr>
          <w:lang w:eastAsia="en-US"/>
        </w:rPr>
        <w:t>;</w:t>
      </w:r>
    </w:p>
    <w:p w14:paraId="6F529EE7" w14:textId="6566E205" w:rsidR="003A641F" w:rsidRPr="009E0381" w:rsidRDefault="003A641F" w:rsidP="00D5005D">
      <w:pPr>
        <w:pStyle w:val="afffa"/>
        <w:numPr>
          <w:ilvl w:val="0"/>
          <w:numId w:val="83"/>
        </w:numPr>
        <w:spacing w:before="0" w:after="120" w:line="240" w:lineRule="auto"/>
        <w:ind w:left="1491" w:hanging="357"/>
        <w:contextualSpacing w:val="0"/>
        <w:rPr>
          <w:lang w:eastAsia="en-US"/>
        </w:rPr>
      </w:pPr>
      <w:r w:rsidRPr="009E0381">
        <w:rPr>
          <w:lang w:eastAsia="en-US"/>
        </w:rPr>
        <w:t xml:space="preserve">наличие Договора </w:t>
      </w:r>
      <w:r w:rsidR="00A4666D" w:rsidRPr="009E0381">
        <w:rPr>
          <w:lang w:eastAsia="en-US"/>
        </w:rPr>
        <w:t>об участии в Платежной системе</w:t>
      </w:r>
      <w:r w:rsidR="00774779" w:rsidRPr="009E0381">
        <w:rPr>
          <w:lang w:eastAsia="en-US"/>
        </w:rPr>
        <w:t xml:space="preserve"> «</w:t>
      </w:r>
      <w:r w:rsidR="00774779" w:rsidRPr="009E0381">
        <w:rPr>
          <w:lang w:val="en-US" w:eastAsia="en-US"/>
        </w:rPr>
        <w:t>Sendy</w:t>
      </w:r>
      <w:r w:rsidR="00774779" w:rsidRPr="009E0381">
        <w:rPr>
          <w:lang w:eastAsia="en-US"/>
        </w:rPr>
        <w:t>» (заключается между Участником и Оператором ПС, является договором присоединения)</w:t>
      </w:r>
      <w:r w:rsidR="001B6B0B" w:rsidRPr="009E0381">
        <w:rPr>
          <w:lang w:eastAsia="en-US"/>
        </w:rPr>
        <w:t>;</w:t>
      </w:r>
    </w:p>
    <w:p w14:paraId="1F60BBCE" w14:textId="6AF9F106" w:rsidR="00284C40" w:rsidRPr="009E0381" w:rsidRDefault="00284C40" w:rsidP="00D5005D">
      <w:pPr>
        <w:pStyle w:val="afffa"/>
        <w:numPr>
          <w:ilvl w:val="0"/>
          <w:numId w:val="83"/>
        </w:numPr>
        <w:spacing w:before="0" w:after="120" w:line="240" w:lineRule="auto"/>
        <w:ind w:left="1491" w:hanging="357"/>
        <w:contextualSpacing w:val="0"/>
        <w:rPr>
          <w:lang w:eastAsia="en-US"/>
        </w:rPr>
      </w:pPr>
      <w:r w:rsidRPr="009E0381">
        <w:rPr>
          <w:lang w:eastAsia="en-US"/>
        </w:rPr>
        <w:t xml:space="preserve">наличие Договора </w:t>
      </w:r>
      <w:r w:rsidRPr="009E0381">
        <w:t xml:space="preserve">об оказании операционных услуг </w:t>
      </w:r>
      <w:r w:rsidR="00A4666D" w:rsidRPr="009E0381">
        <w:t xml:space="preserve">в рамках Платежной системы </w:t>
      </w:r>
      <w:r w:rsidR="00860953" w:rsidRPr="009E0381">
        <w:rPr>
          <w:lang w:eastAsia="en-US"/>
        </w:rPr>
        <w:t>«</w:t>
      </w:r>
      <w:r w:rsidR="00860953" w:rsidRPr="009E0381">
        <w:rPr>
          <w:lang w:val="en-US" w:eastAsia="en-US"/>
        </w:rPr>
        <w:t>Sendy</w:t>
      </w:r>
      <w:r w:rsidR="00860953" w:rsidRPr="009E0381">
        <w:rPr>
          <w:lang w:eastAsia="en-US"/>
        </w:rPr>
        <w:t>»</w:t>
      </w:r>
      <w:r w:rsidR="00A4666D" w:rsidRPr="009E0381">
        <w:t xml:space="preserve"> (заключается </w:t>
      </w:r>
      <w:r w:rsidRPr="009E0381">
        <w:t>между Участником и Операционным центром</w:t>
      </w:r>
      <w:r w:rsidR="00774779" w:rsidRPr="009E0381">
        <w:t>,</w:t>
      </w:r>
      <w:r w:rsidR="00774779" w:rsidRPr="009E0381">
        <w:rPr>
          <w:lang w:eastAsia="en-US"/>
        </w:rPr>
        <w:t xml:space="preserve"> является договором присоединения</w:t>
      </w:r>
      <w:r w:rsidR="00A4666D" w:rsidRPr="009E0381">
        <w:t>)</w:t>
      </w:r>
      <w:r w:rsidR="00AE1F13" w:rsidRPr="009E0381">
        <w:t>.</w:t>
      </w:r>
    </w:p>
    <w:p w14:paraId="3C67E833" w14:textId="07AB6ACC" w:rsidR="001B6B0B" w:rsidRPr="009E0381" w:rsidRDefault="001B6B0B" w:rsidP="00D5005D">
      <w:pPr>
        <w:pStyle w:val="afffa"/>
        <w:numPr>
          <w:ilvl w:val="0"/>
          <w:numId w:val="83"/>
        </w:numPr>
        <w:spacing w:before="0" w:after="120" w:line="240" w:lineRule="auto"/>
        <w:ind w:left="1491" w:hanging="357"/>
        <w:contextualSpacing w:val="0"/>
        <w:rPr>
          <w:lang w:eastAsia="en-US"/>
        </w:rPr>
      </w:pPr>
      <w:r w:rsidRPr="009E0381">
        <w:rPr>
          <w:lang w:eastAsia="en-US"/>
        </w:rPr>
        <w:t xml:space="preserve">наличие Договора об оказании услуг платежного клиринга в рамках Платежной системы </w:t>
      </w:r>
      <w:r w:rsidR="00860953" w:rsidRPr="009E0381">
        <w:rPr>
          <w:lang w:eastAsia="en-US"/>
        </w:rPr>
        <w:t>«</w:t>
      </w:r>
      <w:r w:rsidR="001C4EDE" w:rsidRPr="009E0381">
        <w:rPr>
          <w:lang w:val="en-US" w:eastAsia="en-US"/>
        </w:rPr>
        <w:t>S</w:t>
      </w:r>
      <w:r w:rsidR="00860953" w:rsidRPr="009E0381">
        <w:rPr>
          <w:lang w:val="en-US" w:eastAsia="en-US"/>
        </w:rPr>
        <w:t>e</w:t>
      </w:r>
      <w:r w:rsidR="001C4EDE" w:rsidRPr="009E0381">
        <w:rPr>
          <w:lang w:val="en-US" w:eastAsia="en-US"/>
        </w:rPr>
        <w:t>ndy</w:t>
      </w:r>
      <w:r w:rsidR="00860953" w:rsidRPr="009E0381">
        <w:rPr>
          <w:lang w:eastAsia="en-US"/>
        </w:rPr>
        <w:t>»</w:t>
      </w:r>
      <w:r w:rsidR="00A4666D" w:rsidRPr="009E0381">
        <w:rPr>
          <w:lang w:eastAsia="en-US"/>
        </w:rPr>
        <w:t xml:space="preserve"> (заключается между Участником и Платежным клиринговым центром, является договором присоединения)</w:t>
      </w:r>
      <w:r w:rsidRPr="009E0381">
        <w:rPr>
          <w:lang w:eastAsia="en-US"/>
        </w:rPr>
        <w:t>.</w:t>
      </w:r>
    </w:p>
    <w:p w14:paraId="4FA70192" w14:textId="77777777" w:rsidR="003A641F" w:rsidRPr="009E0381" w:rsidRDefault="00DF34B7" w:rsidP="00942ABB">
      <w:pPr>
        <w:pStyle w:val="40"/>
        <w:spacing w:before="0" w:after="120"/>
        <w:rPr>
          <w:b w:val="0"/>
          <w:i w:val="0"/>
          <w:sz w:val="24"/>
        </w:rPr>
      </w:pPr>
      <w:r w:rsidRPr="009E0381">
        <w:rPr>
          <w:b w:val="0"/>
          <w:i w:val="0"/>
          <w:sz w:val="24"/>
        </w:rPr>
        <w:t>Критериями косвенного участия в Платежной системе являются:</w:t>
      </w:r>
    </w:p>
    <w:p w14:paraId="54F42F68" w14:textId="6C73BE7D" w:rsidR="00DF34B7" w:rsidRPr="009E0381" w:rsidRDefault="00DF34B7" w:rsidP="00D5005D">
      <w:pPr>
        <w:pStyle w:val="afffa"/>
        <w:numPr>
          <w:ilvl w:val="0"/>
          <w:numId w:val="85"/>
        </w:numPr>
        <w:spacing w:before="0" w:after="120" w:line="240" w:lineRule="auto"/>
        <w:ind w:left="1491" w:hanging="357"/>
        <w:contextualSpacing w:val="0"/>
        <w:rPr>
          <w:lang w:eastAsia="en-US"/>
        </w:rPr>
      </w:pPr>
      <w:r w:rsidRPr="009E0381">
        <w:t xml:space="preserve">наличие банковского(-их) счета (счетов) у Прямого </w:t>
      </w:r>
      <w:r w:rsidR="00C24D2E" w:rsidRPr="009E0381">
        <w:t>у</w:t>
      </w:r>
      <w:r w:rsidRPr="009E0381">
        <w:t>частника</w:t>
      </w:r>
      <w:r w:rsidR="009A2438" w:rsidRPr="009E0381">
        <w:t xml:space="preserve"> </w:t>
      </w:r>
      <w:r w:rsidRPr="009E0381">
        <w:t>Платежной системы в валютах, в которых планируется осуществлять</w:t>
      </w:r>
      <w:r w:rsidR="001D6041" w:rsidRPr="009E0381">
        <w:t xml:space="preserve"> Услуги ПС по</w:t>
      </w:r>
      <w:r w:rsidRPr="009E0381">
        <w:t xml:space="preserve"> Перевод</w:t>
      </w:r>
      <w:r w:rsidR="001D6041" w:rsidRPr="009E0381">
        <w:t>у</w:t>
      </w:r>
      <w:r w:rsidRPr="009E0381">
        <w:t xml:space="preserve"> денежных средств или расчеты</w:t>
      </w:r>
      <w:r w:rsidR="005F759E" w:rsidRPr="009E0381">
        <w:t xml:space="preserve"> в рамках ПС </w:t>
      </w:r>
      <w:r w:rsidR="00860953" w:rsidRPr="009E0381">
        <w:t>«</w:t>
      </w:r>
      <w:r w:rsidR="00170A20" w:rsidRPr="009E0381">
        <w:t>Sendy</w:t>
      </w:r>
      <w:r w:rsidR="00860953" w:rsidRPr="009E0381">
        <w:t>»</w:t>
      </w:r>
      <w:r w:rsidRPr="009E0381">
        <w:t>;</w:t>
      </w:r>
    </w:p>
    <w:p w14:paraId="36CB7BCD" w14:textId="3183DD95" w:rsidR="00DF34B7" w:rsidRPr="009E0381" w:rsidRDefault="00DF34B7" w:rsidP="00D5005D">
      <w:pPr>
        <w:pStyle w:val="afffa"/>
        <w:numPr>
          <w:ilvl w:val="0"/>
          <w:numId w:val="85"/>
        </w:numPr>
        <w:spacing w:before="0" w:after="120" w:line="240" w:lineRule="auto"/>
        <w:ind w:left="1491" w:hanging="357"/>
        <w:contextualSpacing w:val="0"/>
        <w:rPr>
          <w:lang w:eastAsia="en-US"/>
        </w:rPr>
      </w:pPr>
      <w:r w:rsidRPr="009E0381">
        <w:t xml:space="preserve">наличие Договора </w:t>
      </w:r>
      <w:r w:rsidR="00A4666D" w:rsidRPr="009E0381">
        <w:t>об участии</w:t>
      </w:r>
      <w:r w:rsidRPr="009E0381">
        <w:t xml:space="preserve"> в Платежной системе, заключенного с Оператором ПС </w:t>
      </w:r>
      <w:r w:rsidR="00860953" w:rsidRPr="009E0381">
        <w:t>«</w:t>
      </w:r>
      <w:r w:rsidR="00170A20" w:rsidRPr="009E0381">
        <w:t>Sendy</w:t>
      </w:r>
      <w:r w:rsidR="00860953" w:rsidRPr="009E0381">
        <w:t>»</w:t>
      </w:r>
      <w:r w:rsidRPr="009E0381">
        <w:t>.</w:t>
      </w:r>
    </w:p>
    <w:p w14:paraId="37594B34" w14:textId="1B0B2C68" w:rsidR="00DF34B7" w:rsidRPr="009E0381" w:rsidRDefault="00C67F5A" w:rsidP="00942ABB">
      <w:pPr>
        <w:pStyle w:val="40"/>
        <w:spacing w:before="0" w:after="120"/>
      </w:pPr>
      <w:bookmarkStart w:id="47" w:name="_Ref477786218"/>
      <w:r w:rsidRPr="009E0381">
        <w:rPr>
          <w:b w:val="0"/>
          <w:i w:val="0"/>
          <w:sz w:val="24"/>
        </w:rPr>
        <w:t xml:space="preserve">Для заключения Договора </w:t>
      </w:r>
      <w:r w:rsidR="00586294" w:rsidRPr="009E0381">
        <w:rPr>
          <w:b w:val="0"/>
          <w:i w:val="0"/>
          <w:sz w:val="24"/>
        </w:rPr>
        <w:t>об участии в Платежной системе</w:t>
      </w:r>
      <w:r w:rsidRPr="009E0381">
        <w:rPr>
          <w:b w:val="0"/>
          <w:i w:val="0"/>
          <w:sz w:val="24"/>
        </w:rPr>
        <w:t xml:space="preserve"> потен</w:t>
      </w:r>
      <w:r w:rsidR="00B12D5E" w:rsidRPr="009E0381">
        <w:rPr>
          <w:b w:val="0"/>
          <w:i w:val="0"/>
          <w:sz w:val="24"/>
        </w:rPr>
        <w:t>циальный Участник Платежной системы вне зависимости от выбранной Роли Участия должен соответствовать следующим требованиям:</w:t>
      </w:r>
      <w:bookmarkEnd w:id="47"/>
    </w:p>
    <w:p w14:paraId="77A6DAA9" w14:textId="0737A3B8" w:rsidR="003F77E4" w:rsidRPr="009E0381" w:rsidRDefault="00CB39A2" w:rsidP="00D5005D">
      <w:pPr>
        <w:pStyle w:val="25"/>
        <w:numPr>
          <w:ilvl w:val="0"/>
          <w:numId w:val="86"/>
        </w:numPr>
        <w:spacing w:before="0" w:line="240" w:lineRule="auto"/>
        <w:ind w:left="1491" w:hanging="357"/>
      </w:pPr>
      <w:r w:rsidRPr="009E0381">
        <w:t>наличие необходимых лицензий (разрешений) на осуществление деятельности по переводу денежных средств в соответствии с требованиями законодательства страны юрисдикции Участника;</w:t>
      </w:r>
    </w:p>
    <w:p w14:paraId="571F7E41" w14:textId="3CA566BE" w:rsidR="00450274" w:rsidRPr="009E0381" w:rsidRDefault="007566E2" w:rsidP="00D5005D">
      <w:pPr>
        <w:pStyle w:val="25"/>
        <w:numPr>
          <w:ilvl w:val="0"/>
          <w:numId w:val="86"/>
        </w:numPr>
        <w:tabs>
          <w:tab w:val="num" w:pos="7655"/>
        </w:tabs>
        <w:spacing w:before="0" w:line="240" w:lineRule="auto"/>
        <w:ind w:left="1491" w:hanging="357"/>
      </w:pPr>
      <w:r w:rsidRPr="009E0381">
        <w:t xml:space="preserve">соблюдение обязательных нормативов </w:t>
      </w:r>
      <w:r w:rsidR="0024365E" w:rsidRPr="009E0381">
        <w:t>Банка России</w:t>
      </w:r>
      <w:r w:rsidR="007658AC" w:rsidRPr="009E0381">
        <w:t xml:space="preserve"> (для российских кредитных организаций)</w:t>
      </w:r>
      <w:r w:rsidR="00450274" w:rsidRPr="009E0381">
        <w:t>;</w:t>
      </w:r>
    </w:p>
    <w:p w14:paraId="766BBD96" w14:textId="310BAB72" w:rsidR="003F77E4" w:rsidRPr="009E0381" w:rsidRDefault="003F77E4" w:rsidP="00D5005D">
      <w:pPr>
        <w:pStyle w:val="25"/>
        <w:numPr>
          <w:ilvl w:val="0"/>
          <w:numId w:val="86"/>
        </w:numPr>
        <w:tabs>
          <w:tab w:val="num" w:pos="7655"/>
        </w:tabs>
        <w:spacing w:before="0" w:line="240" w:lineRule="auto"/>
        <w:ind w:left="1491" w:hanging="357"/>
      </w:pPr>
      <w:r w:rsidRPr="009E0381">
        <w:t>наличие возможности открытия счета и заключения договора банковского счета между Расчетным центром и Участником;</w:t>
      </w:r>
    </w:p>
    <w:p w14:paraId="1E55159C" w14:textId="354095B8" w:rsidR="00450274" w:rsidRPr="009E0381" w:rsidRDefault="007566E2" w:rsidP="00D5005D">
      <w:pPr>
        <w:pStyle w:val="25"/>
        <w:numPr>
          <w:ilvl w:val="0"/>
          <w:numId w:val="86"/>
        </w:numPr>
        <w:tabs>
          <w:tab w:val="num" w:pos="7655"/>
        </w:tabs>
        <w:spacing w:before="0" w:line="240" w:lineRule="auto"/>
        <w:ind w:left="1491" w:hanging="357"/>
      </w:pPr>
      <w:r w:rsidRPr="009E0381">
        <w:t>наличие технической возможности интеграции в Платежную систему</w:t>
      </w:r>
      <w:r w:rsidR="00450274" w:rsidRPr="009E0381">
        <w:t>;</w:t>
      </w:r>
    </w:p>
    <w:p w14:paraId="412ACDB9" w14:textId="21D0E41D" w:rsidR="00450274" w:rsidRPr="009E0381" w:rsidRDefault="00450274" w:rsidP="00D5005D">
      <w:pPr>
        <w:pStyle w:val="25"/>
        <w:numPr>
          <w:ilvl w:val="0"/>
          <w:numId w:val="86"/>
        </w:numPr>
        <w:tabs>
          <w:tab w:val="num" w:pos="7655"/>
        </w:tabs>
        <w:spacing w:before="0" w:line="240" w:lineRule="auto"/>
        <w:ind w:left="1491" w:hanging="357"/>
      </w:pPr>
      <w:r w:rsidRPr="009E0381">
        <w:t>обеспечение защиты информации, в т</w:t>
      </w:r>
      <w:r w:rsidR="007566E2" w:rsidRPr="009E0381">
        <w:t>ом числе</w:t>
      </w:r>
      <w:r w:rsidRPr="009E0381">
        <w:t xml:space="preserve"> защиты персональных данных в сети Участника и при работе в Платежной системе;</w:t>
      </w:r>
    </w:p>
    <w:p w14:paraId="22231A0F" w14:textId="684DCD80" w:rsidR="00450274" w:rsidRPr="009E0381" w:rsidRDefault="00450274" w:rsidP="00D5005D">
      <w:pPr>
        <w:pStyle w:val="25"/>
        <w:numPr>
          <w:ilvl w:val="0"/>
          <w:numId w:val="86"/>
        </w:numPr>
        <w:tabs>
          <w:tab w:val="num" w:pos="7655"/>
        </w:tabs>
        <w:spacing w:before="0" w:line="240" w:lineRule="auto"/>
        <w:ind w:left="1491" w:hanging="357"/>
      </w:pPr>
      <w:r w:rsidRPr="009E0381">
        <w:lastRenderedPageBreak/>
        <w:t xml:space="preserve">готовность предоставления Участником Оператору </w:t>
      </w:r>
      <w:r w:rsidR="009A2438" w:rsidRPr="009E0381">
        <w:t xml:space="preserve">ПС </w:t>
      </w:r>
      <w:r w:rsidRPr="009E0381">
        <w:t>периодической отчетности о работе в Системе</w:t>
      </w:r>
      <w:r w:rsidR="000B1E75" w:rsidRPr="009E0381">
        <w:t>, включая информацию по рискам и информационной безопасности</w:t>
      </w:r>
      <w:r w:rsidRPr="009E0381">
        <w:t>;</w:t>
      </w:r>
    </w:p>
    <w:p w14:paraId="49A137D9" w14:textId="5188E145" w:rsidR="00450274" w:rsidRPr="009E0381" w:rsidRDefault="00450274" w:rsidP="00D5005D">
      <w:pPr>
        <w:pStyle w:val="25"/>
        <w:numPr>
          <w:ilvl w:val="0"/>
          <w:numId w:val="86"/>
        </w:numPr>
        <w:tabs>
          <w:tab w:val="num" w:pos="7655"/>
        </w:tabs>
        <w:spacing w:before="0" w:line="240" w:lineRule="auto"/>
        <w:ind w:left="1491" w:hanging="357"/>
      </w:pPr>
      <w:r w:rsidRPr="009E0381">
        <w:t xml:space="preserve">выполнение Участником требований по противодействию отмыванию доходов, полученных преступным путем, и финансированию терроризма, установленных </w:t>
      </w:r>
      <w:r w:rsidR="00E92EAB" w:rsidRPr="009E0381">
        <w:t>З</w:t>
      </w:r>
      <w:r w:rsidRPr="009E0381">
        <w:t>аконодательством</w:t>
      </w:r>
      <w:r w:rsidR="000B1E75" w:rsidRPr="009E0381">
        <w:t>;</w:t>
      </w:r>
    </w:p>
    <w:p w14:paraId="7ABF7D08" w14:textId="38E57D62" w:rsidR="000B1E75" w:rsidRPr="009E0381" w:rsidRDefault="000B1E75" w:rsidP="00D5005D">
      <w:pPr>
        <w:pStyle w:val="25"/>
        <w:numPr>
          <w:ilvl w:val="0"/>
          <w:numId w:val="86"/>
        </w:numPr>
        <w:tabs>
          <w:tab w:val="num" w:pos="7655"/>
        </w:tabs>
        <w:spacing w:before="0" w:line="240" w:lineRule="auto"/>
        <w:ind w:left="1491" w:hanging="357"/>
      </w:pPr>
      <w:r w:rsidRPr="009E0381">
        <w:t xml:space="preserve">обязан реализовывать мероприятия по противодействию осуществлению </w:t>
      </w:r>
      <w:r w:rsidR="009964E3" w:rsidRPr="009E0381">
        <w:t>П</w:t>
      </w:r>
      <w:r w:rsidRPr="009E0381">
        <w:t xml:space="preserve">ереводов денежных средств без </w:t>
      </w:r>
      <w:r w:rsidR="00644D01" w:rsidRPr="009E0381">
        <w:t xml:space="preserve">добровольного </w:t>
      </w:r>
      <w:r w:rsidRPr="009E0381">
        <w:t xml:space="preserve">согласия </w:t>
      </w:r>
      <w:r w:rsidR="009964E3" w:rsidRPr="009E0381">
        <w:t>К</w:t>
      </w:r>
      <w:r w:rsidRPr="009E0381">
        <w:t xml:space="preserve">лиента </w:t>
      </w:r>
      <w:r w:rsidR="006045C8" w:rsidRPr="009E0381">
        <w:rPr>
          <w:color w:val="000000" w:themeColor="text1"/>
        </w:rPr>
        <w:t>в соответствии с п.п.3.2.5.1</w:t>
      </w:r>
      <w:r w:rsidR="00B42F9B" w:rsidRPr="009E0381">
        <w:rPr>
          <w:color w:val="000000" w:themeColor="text1"/>
        </w:rPr>
        <w:t>0</w:t>
      </w:r>
      <w:r w:rsidR="006045C8" w:rsidRPr="009E0381">
        <w:rPr>
          <w:color w:val="000000" w:themeColor="text1"/>
        </w:rPr>
        <w:t xml:space="preserve"> Правил</w:t>
      </w:r>
      <w:r w:rsidR="00644D01" w:rsidRPr="009E0381">
        <w:rPr>
          <w:color w:val="000000" w:themeColor="text1"/>
        </w:rPr>
        <w:t>, либо иных мошеннических операций.</w:t>
      </w:r>
    </w:p>
    <w:p w14:paraId="17C74A80" w14:textId="43235992" w:rsidR="00F930AA" w:rsidRPr="009E0381" w:rsidRDefault="00F930AA" w:rsidP="00B42F9B">
      <w:pPr>
        <w:pStyle w:val="3"/>
        <w:tabs>
          <w:tab w:val="clear" w:pos="2977"/>
          <w:tab w:val="left" w:pos="1134"/>
        </w:tabs>
        <w:spacing w:before="0" w:after="120"/>
        <w:ind w:left="1134"/>
      </w:pPr>
      <w:bookmarkStart w:id="48" w:name="_Toc481144898"/>
      <w:bookmarkStart w:id="49" w:name="_Toc504655361"/>
      <w:bookmarkStart w:id="50" w:name="_Toc504655521"/>
      <w:bookmarkEnd w:id="48"/>
      <w:r w:rsidRPr="009E0381">
        <w:t>Порядок присоединения Участников к Платежной системе</w:t>
      </w:r>
      <w:bookmarkEnd w:id="49"/>
      <w:bookmarkEnd w:id="50"/>
    </w:p>
    <w:p w14:paraId="14B2B076" w14:textId="15E88A74" w:rsidR="00DE1A0D" w:rsidRPr="009E0381" w:rsidRDefault="00F974F4" w:rsidP="00942ABB">
      <w:pPr>
        <w:pStyle w:val="44"/>
        <w:spacing w:before="0" w:after="120" w:line="240" w:lineRule="auto"/>
      </w:pPr>
      <w:r w:rsidRPr="009E0381">
        <w:t>О</w:t>
      </w:r>
      <w:r w:rsidR="00DE1A0D" w:rsidRPr="009E0381">
        <w:t>рганизация, желающая стать Участником (далее − Заявитель), должна присоединиться к Правилам путем принятия их в целом. Заявитель направляет Оператору ПС заявление по форме Приложения №1 к Правилам.</w:t>
      </w:r>
    </w:p>
    <w:p w14:paraId="356D524D" w14:textId="2E693212" w:rsidR="00380CD9" w:rsidRPr="009E0381" w:rsidRDefault="00380CD9" w:rsidP="00942ABB">
      <w:pPr>
        <w:pStyle w:val="44"/>
        <w:spacing w:before="0" w:after="120" w:line="240" w:lineRule="auto"/>
      </w:pPr>
      <w:r w:rsidRPr="009E0381">
        <w:t xml:space="preserve">Направление </w:t>
      </w:r>
      <w:r w:rsidR="004174D4" w:rsidRPr="009E0381">
        <w:t xml:space="preserve">только </w:t>
      </w:r>
      <w:r w:rsidRPr="009E0381">
        <w:t>заявления не является подтверждением присоединения Заявителя к Правилам.</w:t>
      </w:r>
      <w:r w:rsidR="004174D4" w:rsidRPr="009E0381">
        <w:t xml:space="preserve"> </w:t>
      </w:r>
      <w:r w:rsidRPr="009E0381">
        <w:t xml:space="preserve">Вместе с заполненным заявлением Заявитель </w:t>
      </w:r>
      <w:r w:rsidR="004174D4" w:rsidRPr="009E0381">
        <w:t xml:space="preserve">должен </w:t>
      </w:r>
      <w:r w:rsidRPr="009E0381">
        <w:t>представ</w:t>
      </w:r>
      <w:r w:rsidR="004174D4" w:rsidRPr="009E0381">
        <w:t>и</w:t>
      </w:r>
      <w:r w:rsidRPr="009E0381">
        <w:t>т</w:t>
      </w:r>
      <w:r w:rsidR="004174D4" w:rsidRPr="009E0381">
        <w:t>ь</w:t>
      </w:r>
      <w:r w:rsidRPr="009E0381">
        <w:t xml:space="preserve"> Оператору </w:t>
      </w:r>
      <w:r w:rsidR="009A2438" w:rsidRPr="009E0381">
        <w:t xml:space="preserve">ПС </w:t>
      </w:r>
      <w:r w:rsidRPr="009E0381">
        <w:t xml:space="preserve">пакет документов в соответствии с </w:t>
      </w:r>
      <w:r w:rsidR="00D02ECE" w:rsidRPr="009E0381">
        <w:t>П</w:t>
      </w:r>
      <w:r w:rsidRPr="009E0381">
        <w:t xml:space="preserve">еречнем, который </w:t>
      </w:r>
      <w:r w:rsidR="009B35F1" w:rsidRPr="009E0381">
        <w:t>изложен в Приложени</w:t>
      </w:r>
      <w:r w:rsidR="00BA3F28" w:rsidRPr="009E0381">
        <w:t>и</w:t>
      </w:r>
      <w:r w:rsidR="009B35F1" w:rsidRPr="009E0381">
        <w:t xml:space="preserve"> №1.1. </w:t>
      </w:r>
      <w:r w:rsidR="00BA3F28" w:rsidRPr="009E0381">
        <w:t>и Приложении №1.2. к заявлению</w:t>
      </w:r>
      <w:r w:rsidRPr="009E0381">
        <w:t>.</w:t>
      </w:r>
    </w:p>
    <w:p w14:paraId="0C63A740" w14:textId="21D36481" w:rsidR="008908F1" w:rsidRPr="009E0381" w:rsidRDefault="008908F1" w:rsidP="008908F1">
      <w:pPr>
        <w:pStyle w:val="44"/>
        <w:spacing w:before="0" w:after="120" w:line="240" w:lineRule="auto"/>
      </w:pPr>
      <w:r w:rsidRPr="009E0381">
        <w:t xml:space="preserve">Все документы предоставляются Заявителем Оператору ПС </w:t>
      </w:r>
      <w:r w:rsidR="00D671E6" w:rsidRPr="009E0381">
        <w:t xml:space="preserve">или </w:t>
      </w:r>
      <w:r w:rsidRPr="009E0381">
        <w:t>на бумажных носителях и должны быть заверены подписью уполномоченного лица Заявителя и оттиском печати Заявителя (при наличии)</w:t>
      </w:r>
      <w:r w:rsidR="00D671E6" w:rsidRPr="009E0381">
        <w:t>, или через систему электронного документооборота</w:t>
      </w:r>
      <w:r w:rsidRPr="009E0381">
        <w:t>.</w:t>
      </w:r>
    </w:p>
    <w:p w14:paraId="7F14A3E7" w14:textId="444AD069" w:rsidR="00380CD9" w:rsidRPr="009E0381" w:rsidRDefault="00380CD9" w:rsidP="00942ABB">
      <w:pPr>
        <w:pStyle w:val="44"/>
        <w:spacing w:before="0" w:after="120" w:line="240" w:lineRule="auto"/>
      </w:pPr>
      <w:r w:rsidRPr="009E0381">
        <w:t>После заключения сторонами Договора об участии в Платежной системе Оператор</w:t>
      </w:r>
      <w:r w:rsidR="009A2438" w:rsidRPr="009E0381">
        <w:t xml:space="preserve"> ПС</w:t>
      </w:r>
      <w:r w:rsidRPr="009E0381">
        <w:t xml:space="preserve"> присваивает Участнику номер в Платежной системе</w:t>
      </w:r>
      <w:r w:rsidR="00454029" w:rsidRPr="009E0381">
        <w:t>, который представляет собой</w:t>
      </w:r>
      <w:r w:rsidR="00B42A40" w:rsidRPr="009E0381">
        <w:t xml:space="preserve"> </w:t>
      </w:r>
      <w:r w:rsidR="0030798A" w:rsidRPr="009E0381">
        <w:t>девяти</w:t>
      </w:r>
      <w:r w:rsidR="00454029" w:rsidRPr="009E0381">
        <w:t>значный</w:t>
      </w:r>
      <w:r w:rsidRPr="009E0381">
        <w:t xml:space="preserve"> код,</w:t>
      </w:r>
      <w:r w:rsidR="00454029" w:rsidRPr="009E0381">
        <w:t xml:space="preserve"> включающий порядковый номер </w:t>
      </w:r>
      <w:r w:rsidRPr="009E0381">
        <w:t xml:space="preserve">Участника </w:t>
      </w:r>
      <w:r w:rsidR="0024365E" w:rsidRPr="009E0381">
        <w:t xml:space="preserve">(четыре первых знака номера) </w:t>
      </w:r>
      <w:r w:rsidR="00454029" w:rsidRPr="009E0381">
        <w:t xml:space="preserve">и символьное обозначение </w:t>
      </w:r>
      <w:r w:rsidR="00AE4198" w:rsidRPr="009E0381">
        <w:t xml:space="preserve">выполняемых им </w:t>
      </w:r>
      <w:r w:rsidR="00454029" w:rsidRPr="009E0381">
        <w:t>Ролей (</w:t>
      </w:r>
      <w:r w:rsidR="0030798A" w:rsidRPr="009E0381">
        <w:t>пять</w:t>
      </w:r>
      <w:r w:rsidR="00B42A40" w:rsidRPr="009E0381">
        <w:t xml:space="preserve"> </w:t>
      </w:r>
      <w:r w:rsidR="00ED4DDC" w:rsidRPr="009E0381">
        <w:t xml:space="preserve">последних </w:t>
      </w:r>
      <w:r w:rsidR="00454029" w:rsidRPr="009E0381">
        <w:t>знак</w:t>
      </w:r>
      <w:r w:rsidR="0030798A" w:rsidRPr="009E0381">
        <w:t>ов</w:t>
      </w:r>
      <w:r w:rsidR="00454029" w:rsidRPr="009E0381">
        <w:t xml:space="preserve"> номера)</w:t>
      </w:r>
      <w:r w:rsidR="00953EA9" w:rsidRPr="009E0381">
        <w:t>.</w:t>
      </w:r>
    </w:p>
    <w:p w14:paraId="55E0DB6A" w14:textId="77777777" w:rsidR="00380CD9" w:rsidRPr="009E0381" w:rsidRDefault="00380CD9" w:rsidP="00D819FB">
      <w:pPr>
        <w:pStyle w:val="44"/>
        <w:spacing w:before="0" w:after="120" w:line="240" w:lineRule="auto"/>
      </w:pPr>
      <w:r w:rsidRPr="009E0381">
        <w:t>После заключения сторонами Договора об участии в Платежной системе Участник:</w:t>
      </w:r>
    </w:p>
    <w:p w14:paraId="3A925BC3" w14:textId="77777777" w:rsidR="00D3140E" w:rsidRPr="009E0381" w:rsidRDefault="00D3140E" w:rsidP="00D5005D">
      <w:pPr>
        <w:pStyle w:val="44"/>
        <w:numPr>
          <w:ilvl w:val="0"/>
          <w:numId w:val="87"/>
        </w:numPr>
        <w:spacing w:before="0" w:after="120" w:line="240" w:lineRule="auto"/>
        <w:ind w:left="1491" w:hanging="357"/>
      </w:pPr>
      <w:r w:rsidRPr="009E0381">
        <w:t>подает необходимые документы в Расчетный центр для заключения договора об открытии банковского счета Участника (для Прямого участника);</w:t>
      </w:r>
    </w:p>
    <w:p w14:paraId="0CF263E7" w14:textId="74C9467C" w:rsidR="00380CD9" w:rsidRPr="009E0381" w:rsidRDefault="00380CD9" w:rsidP="00D5005D">
      <w:pPr>
        <w:pStyle w:val="44"/>
        <w:numPr>
          <w:ilvl w:val="0"/>
          <w:numId w:val="87"/>
        </w:numPr>
        <w:spacing w:before="0" w:after="120" w:line="240" w:lineRule="auto"/>
        <w:ind w:left="1491" w:hanging="357"/>
      </w:pPr>
      <w:r w:rsidRPr="009E0381">
        <w:t>заключает с Операционным центром договор об оказании операционных услуг;</w:t>
      </w:r>
    </w:p>
    <w:p w14:paraId="49EF5821" w14:textId="74F7E775" w:rsidR="00F930AA" w:rsidRPr="009E0381" w:rsidRDefault="00380CD9" w:rsidP="00D5005D">
      <w:pPr>
        <w:pStyle w:val="44"/>
        <w:numPr>
          <w:ilvl w:val="0"/>
          <w:numId w:val="87"/>
        </w:numPr>
        <w:spacing w:before="0" w:after="120" w:line="240" w:lineRule="auto"/>
        <w:ind w:left="1491" w:hanging="357"/>
      </w:pPr>
      <w:r w:rsidRPr="009E0381">
        <w:t>заключает с Платежным клиринговым центром договор об оказании услуг платежного клиринга.</w:t>
      </w:r>
    </w:p>
    <w:p w14:paraId="5BAC48D8" w14:textId="2922180F" w:rsidR="00FD3655" w:rsidRPr="009E0381" w:rsidRDefault="00D819FB" w:rsidP="00FD3655">
      <w:pPr>
        <w:pStyle w:val="44"/>
        <w:numPr>
          <w:ilvl w:val="0"/>
          <w:numId w:val="0"/>
        </w:numPr>
        <w:tabs>
          <w:tab w:val="left" w:pos="1134"/>
        </w:tabs>
        <w:spacing w:before="0" w:after="120" w:line="240" w:lineRule="auto"/>
        <w:ind w:left="1134" w:hanging="1134"/>
      </w:pPr>
      <w:r w:rsidRPr="009E0381">
        <w:t>3.5.</w:t>
      </w:r>
      <w:r w:rsidR="00350068" w:rsidRPr="009E0381">
        <w:t>5</w:t>
      </w:r>
      <w:r w:rsidRPr="009E0381">
        <w:t xml:space="preserve">.8.     </w:t>
      </w:r>
      <w:r w:rsidR="00B93ECC" w:rsidRPr="009E0381">
        <w:t xml:space="preserve"> </w:t>
      </w:r>
      <w:r w:rsidR="00780E21" w:rsidRPr="009E0381">
        <w:t>Расчетный центр на основании подписанного с</w:t>
      </w:r>
      <w:r w:rsidR="009F7525" w:rsidRPr="009E0381">
        <w:t xml:space="preserve"> Прямым </w:t>
      </w:r>
      <w:r w:rsidR="00C91820" w:rsidRPr="009E0381">
        <w:t>у</w:t>
      </w:r>
      <w:r w:rsidR="00780E21" w:rsidRPr="009E0381">
        <w:t xml:space="preserve">частником договора об открытии </w:t>
      </w:r>
      <w:r w:rsidR="00C91820" w:rsidRPr="009E0381">
        <w:t>б</w:t>
      </w:r>
      <w:r w:rsidR="00780E21" w:rsidRPr="009E0381">
        <w:t xml:space="preserve">анковского </w:t>
      </w:r>
      <w:r w:rsidR="00FD3655" w:rsidRPr="009E0381">
        <w:t>счета не позднее следующего рабочего дня открывает Прямому участнику соответствующий счет и уведомляет об этом Операционный центр.</w:t>
      </w:r>
    </w:p>
    <w:p w14:paraId="7D44D236" w14:textId="1580FD7D" w:rsidR="00780E21" w:rsidRPr="009E0381" w:rsidRDefault="00D819FB" w:rsidP="00316ED9">
      <w:pPr>
        <w:pStyle w:val="44"/>
        <w:numPr>
          <w:ilvl w:val="0"/>
          <w:numId w:val="0"/>
        </w:numPr>
        <w:tabs>
          <w:tab w:val="left" w:pos="1134"/>
        </w:tabs>
        <w:spacing w:before="0" w:after="120" w:line="240" w:lineRule="auto"/>
        <w:ind w:left="1134" w:hanging="1134"/>
      </w:pPr>
      <w:r w:rsidRPr="009E0381">
        <w:t>3.5.</w:t>
      </w:r>
      <w:r w:rsidR="00350068" w:rsidRPr="009E0381">
        <w:t>5</w:t>
      </w:r>
      <w:r w:rsidRPr="009E0381">
        <w:t xml:space="preserve">.9.      </w:t>
      </w:r>
      <w:r w:rsidR="00780E21" w:rsidRPr="009E0381">
        <w:t>Операционный центр осуществляет регистрацию Участника в Платежной системе</w:t>
      </w:r>
      <w:r w:rsidR="00C43C8E" w:rsidRPr="009E0381">
        <w:t xml:space="preserve"> и </w:t>
      </w:r>
      <w:r w:rsidR="00776738" w:rsidRPr="009E0381">
        <w:t xml:space="preserve">не позднее </w:t>
      </w:r>
      <w:r w:rsidR="00894EB3" w:rsidRPr="009E0381">
        <w:t>7 (семи)</w:t>
      </w:r>
      <w:r w:rsidR="00776738" w:rsidRPr="009E0381">
        <w:t xml:space="preserve"> рабоч</w:t>
      </w:r>
      <w:r w:rsidR="00894EB3" w:rsidRPr="009E0381">
        <w:t xml:space="preserve">их </w:t>
      </w:r>
      <w:r w:rsidR="00776738" w:rsidRPr="009E0381">
        <w:t>дн</w:t>
      </w:r>
      <w:r w:rsidR="00894EB3" w:rsidRPr="009E0381">
        <w:t>ей</w:t>
      </w:r>
      <w:r w:rsidR="00776738" w:rsidRPr="009E0381">
        <w:t xml:space="preserve"> </w:t>
      </w:r>
      <w:r w:rsidR="00D633F1" w:rsidRPr="009E0381">
        <w:t xml:space="preserve">уведомляет </w:t>
      </w:r>
      <w:r w:rsidR="00D800CE" w:rsidRPr="009E0381">
        <w:t xml:space="preserve">по </w:t>
      </w:r>
      <w:r w:rsidR="00C3700B" w:rsidRPr="009E0381">
        <w:t>С</w:t>
      </w:r>
      <w:r w:rsidR="00D800CE" w:rsidRPr="009E0381">
        <w:t xml:space="preserve">огласованным каналам связи Участника </w:t>
      </w:r>
      <w:r w:rsidR="00D633F1" w:rsidRPr="009E0381">
        <w:t>о присоединении к Платежной системе.</w:t>
      </w:r>
    </w:p>
    <w:p w14:paraId="5441583A" w14:textId="77777777" w:rsidR="00D633F1" w:rsidRPr="009E0381" w:rsidRDefault="00C43C8E" w:rsidP="00B42F9B">
      <w:pPr>
        <w:pStyle w:val="3"/>
        <w:tabs>
          <w:tab w:val="clear" w:pos="2977"/>
          <w:tab w:val="left" w:pos="1134"/>
        </w:tabs>
        <w:spacing w:before="0" w:after="120"/>
        <w:ind w:left="1134"/>
      </w:pPr>
      <w:bookmarkStart w:id="51" w:name="_Ref396325352"/>
      <w:bookmarkStart w:id="52" w:name="_Toc504655362"/>
      <w:bookmarkStart w:id="53" w:name="_Toc504655522"/>
      <w:r w:rsidRPr="009E0381">
        <w:t xml:space="preserve">Критерии </w:t>
      </w:r>
      <w:r w:rsidR="00D633F1" w:rsidRPr="009E0381">
        <w:t>приостановления участия</w:t>
      </w:r>
      <w:bookmarkEnd w:id="51"/>
      <w:bookmarkEnd w:id="52"/>
      <w:bookmarkEnd w:id="53"/>
    </w:p>
    <w:p w14:paraId="69E29796" w14:textId="7763EA87" w:rsidR="00D633F1" w:rsidRPr="009E0381" w:rsidRDefault="00D633F1" w:rsidP="00D819FB">
      <w:pPr>
        <w:pStyle w:val="44"/>
        <w:spacing w:before="0" w:after="120" w:line="240" w:lineRule="auto"/>
      </w:pPr>
      <w:r w:rsidRPr="009E0381">
        <w:t xml:space="preserve">Под приостановлением участия в Платежной системе понимается временное блокирование возможности Участника оказывать услуги в рамках Платежной системы. </w:t>
      </w:r>
    </w:p>
    <w:p w14:paraId="34DE52A0" w14:textId="1F9141A6" w:rsidR="00D633F1" w:rsidRPr="009E0381" w:rsidRDefault="00D633F1" w:rsidP="00D819FB">
      <w:pPr>
        <w:pStyle w:val="44"/>
        <w:spacing w:before="0" w:after="120" w:line="240" w:lineRule="auto"/>
      </w:pPr>
      <w:r w:rsidRPr="009E0381">
        <w:t xml:space="preserve">Приостановление участия осуществляется по </w:t>
      </w:r>
      <w:r w:rsidR="001E0298" w:rsidRPr="009E0381">
        <w:t>инициативе</w:t>
      </w:r>
      <w:r w:rsidRPr="009E0381">
        <w:t xml:space="preserve"> Участника или Оператора</w:t>
      </w:r>
      <w:r w:rsidR="009A2438" w:rsidRPr="009E0381">
        <w:t xml:space="preserve"> ПС</w:t>
      </w:r>
      <w:r w:rsidRPr="009E0381">
        <w:t>.</w:t>
      </w:r>
    </w:p>
    <w:p w14:paraId="501484A3" w14:textId="49FE8B89" w:rsidR="001E0298" w:rsidRPr="009E0381" w:rsidRDefault="001E0298" w:rsidP="00D819FB">
      <w:pPr>
        <w:pStyle w:val="44"/>
        <w:spacing w:before="0" w:after="120" w:line="240" w:lineRule="auto"/>
      </w:pPr>
      <w:bookmarkStart w:id="54" w:name="_Ref396494343"/>
      <w:r w:rsidRPr="009E0381">
        <w:lastRenderedPageBreak/>
        <w:t xml:space="preserve">В случае если приостановление участия осуществляется по инициативе Участника, Участник направляет заявление </w:t>
      </w:r>
      <w:r w:rsidR="00FC1FBB" w:rsidRPr="009E0381">
        <w:t xml:space="preserve">(в </w:t>
      </w:r>
      <w:r w:rsidR="00981461" w:rsidRPr="009E0381">
        <w:t>произвольной</w:t>
      </w:r>
      <w:r w:rsidR="00FC1FBB" w:rsidRPr="009E0381">
        <w:t xml:space="preserve"> форме) </w:t>
      </w:r>
      <w:r w:rsidRPr="009E0381">
        <w:t>Оператору</w:t>
      </w:r>
      <w:r w:rsidR="00C3700B" w:rsidRPr="009E0381">
        <w:t xml:space="preserve"> </w:t>
      </w:r>
      <w:r w:rsidR="009A2438" w:rsidRPr="009E0381">
        <w:t xml:space="preserve">ПС </w:t>
      </w:r>
      <w:r w:rsidR="00C3700B" w:rsidRPr="009E0381">
        <w:t xml:space="preserve">по </w:t>
      </w:r>
      <w:r w:rsidR="00044D4C" w:rsidRPr="009E0381">
        <w:t>почте или по электронной почте</w:t>
      </w:r>
      <w:r w:rsidRPr="009E0381">
        <w:t>.</w:t>
      </w:r>
      <w:bookmarkEnd w:id="54"/>
    </w:p>
    <w:p w14:paraId="511F0D2C" w14:textId="399D1A8B" w:rsidR="00FD3655" w:rsidRPr="009E0381" w:rsidRDefault="001E0298" w:rsidP="00FD3655">
      <w:pPr>
        <w:pStyle w:val="44"/>
        <w:spacing w:before="0" w:after="120" w:line="240" w:lineRule="auto"/>
      </w:pPr>
      <w:r w:rsidRPr="009E0381">
        <w:t xml:space="preserve">В случае если приостановление участия осуществляется по инициативе Оператора, Оператор </w:t>
      </w:r>
      <w:r w:rsidR="009A2438" w:rsidRPr="009E0381">
        <w:t xml:space="preserve">ПС </w:t>
      </w:r>
      <w:r w:rsidRPr="009E0381">
        <w:t xml:space="preserve">направляет уведомление </w:t>
      </w:r>
      <w:r w:rsidR="00FC1FBB" w:rsidRPr="009E0381">
        <w:t xml:space="preserve">(в </w:t>
      </w:r>
      <w:r w:rsidR="00981461" w:rsidRPr="009E0381">
        <w:t>произвольной</w:t>
      </w:r>
      <w:r w:rsidR="00FC1FBB" w:rsidRPr="009E0381">
        <w:t xml:space="preserve"> форме) </w:t>
      </w:r>
      <w:r w:rsidRPr="009E0381">
        <w:t>Участнику</w:t>
      </w:r>
      <w:r w:rsidR="00C3700B" w:rsidRPr="009E0381">
        <w:t xml:space="preserve"> по </w:t>
      </w:r>
      <w:r w:rsidR="00044D4C" w:rsidRPr="009E0381">
        <w:t xml:space="preserve">почте или </w:t>
      </w:r>
      <w:r w:rsidR="00582A1A" w:rsidRPr="009E0381">
        <w:t xml:space="preserve">по </w:t>
      </w:r>
      <w:r w:rsidR="00044D4C" w:rsidRPr="009E0381">
        <w:t xml:space="preserve">электронной </w:t>
      </w:r>
      <w:r w:rsidR="00FD3655" w:rsidRPr="009E0381">
        <w:t>почте.</w:t>
      </w:r>
    </w:p>
    <w:p w14:paraId="6C2913C9" w14:textId="77777777" w:rsidR="004F436D" w:rsidRPr="009E0381" w:rsidRDefault="004F436D" w:rsidP="004F436D">
      <w:pPr>
        <w:pStyle w:val="44"/>
        <w:spacing w:before="0" w:after="120" w:line="240" w:lineRule="auto"/>
      </w:pPr>
      <w:bookmarkStart w:id="55" w:name="_Ref396494423"/>
      <w:r w:rsidRPr="009E0381">
        <w:t>Участие в Платежной системе может быть приостановлено по следующим основаниям и критериям:</w:t>
      </w:r>
      <w:bookmarkEnd w:id="55"/>
    </w:p>
    <w:p w14:paraId="7EE8EA32" w14:textId="77777777" w:rsidR="004F436D" w:rsidRPr="009E0381" w:rsidRDefault="004F436D" w:rsidP="004F436D">
      <w:pPr>
        <w:pStyle w:val="14"/>
        <w:tabs>
          <w:tab w:val="clear" w:pos="1702"/>
        </w:tabs>
        <w:spacing w:before="0" w:line="240" w:lineRule="auto"/>
        <w:ind w:left="1491" w:hanging="357"/>
        <w:contextualSpacing w:val="0"/>
      </w:pPr>
      <w:r w:rsidRPr="009E0381">
        <w:t>по инициативе Участника:</w:t>
      </w:r>
    </w:p>
    <w:p w14:paraId="486D7AD2" w14:textId="73DCFE70" w:rsidR="004F436D" w:rsidRPr="009E0381" w:rsidRDefault="004F436D" w:rsidP="00D5005D">
      <w:pPr>
        <w:pStyle w:val="25"/>
        <w:numPr>
          <w:ilvl w:val="0"/>
          <w:numId w:val="88"/>
        </w:numPr>
        <w:spacing w:before="0" w:line="240" w:lineRule="auto"/>
        <w:ind w:left="1888" w:hanging="357"/>
      </w:pPr>
      <w:r w:rsidRPr="009E0381">
        <w:t>если Участник по техническим причинам не может обеспечить оказание услуг в соответствии с Правилами с даты, указанной в заявлении Участника, направленного посредством Согласованного канала связи. Участие такого Участника возобновляется в Платежной системе с момента получения Оператором ПС уведомления Участника о возобновлении участия;</w:t>
      </w:r>
    </w:p>
    <w:p w14:paraId="40C668E7" w14:textId="0392B9A8" w:rsidR="007007A7" w:rsidRPr="009E0381" w:rsidRDefault="00735E0E" w:rsidP="00D5005D">
      <w:pPr>
        <w:pStyle w:val="25"/>
        <w:numPr>
          <w:ilvl w:val="0"/>
          <w:numId w:val="88"/>
        </w:numPr>
        <w:spacing w:before="0" w:line="240" w:lineRule="auto"/>
        <w:ind w:left="1888" w:hanging="357"/>
      </w:pPr>
      <w:r w:rsidRPr="009E0381">
        <w:t xml:space="preserve">если Участник оценивает уровень риска </w:t>
      </w:r>
      <w:r w:rsidR="00427E5B" w:rsidRPr="009E0381">
        <w:t>информационной безопасности</w:t>
      </w:r>
      <w:r w:rsidRPr="009E0381">
        <w:t xml:space="preserve"> для собственной инфраструктуры как неприемлемый для продолжения безопасной работы в Платежной системе с даты, указанной в заявлении Участника, направленного посредством Согласованного канала связи. Участие такого Участника возобновляется в Платежной системе с момента получения Оператором ПС уведомления Участника о возобновлении участия;</w:t>
      </w:r>
    </w:p>
    <w:p w14:paraId="2B0DB178" w14:textId="77777777" w:rsidR="004F436D" w:rsidRPr="009E0381" w:rsidRDefault="004F436D" w:rsidP="00D5005D">
      <w:pPr>
        <w:pStyle w:val="25"/>
        <w:numPr>
          <w:ilvl w:val="0"/>
          <w:numId w:val="88"/>
        </w:numPr>
        <w:tabs>
          <w:tab w:val="num" w:pos="7655"/>
        </w:tabs>
        <w:spacing w:before="0" w:line="240" w:lineRule="auto"/>
        <w:ind w:left="1888" w:hanging="357"/>
      </w:pPr>
      <w:r w:rsidRPr="009E0381">
        <w:t>по иным основаниям, возникшим у Участника;</w:t>
      </w:r>
    </w:p>
    <w:p w14:paraId="475E00A4" w14:textId="77777777" w:rsidR="004F436D" w:rsidRPr="009E0381" w:rsidRDefault="004F436D" w:rsidP="004F436D">
      <w:pPr>
        <w:pStyle w:val="14"/>
        <w:tabs>
          <w:tab w:val="clear" w:pos="1702"/>
        </w:tabs>
        <w:spacing w:before="0" w:line="240" w:lineRule="auto"/>
        <w:ind w:left="1491" w:hanging="357"/>
        <w:contextualSpacing w:val="0"/>
      </w:pPr>
      <w:r w:rsidRPr="009E0381">
        <w:t>по инициативе Оператора ПС:</w:t>
      </w:r>
    </w:p>
    <w:p w14:paraId="7C4B6852" w14:textId="77777777" w:rsidR="004F436D" w:rsidRPr="009E0381" w:rsidRDefault="004F436D" w:rsidP="00D5005D">
      <w:pPr>
        <w:pStyle w:val="25"/>
        <w:numPr>
          <w:ilvl w:val="0"/>
          <w:numId w:val="89"/>
        </w:numPr>
        <w:spacing w:before="0" w:line="240" w:lineRule="auto"/>
        <w:ind w:left="1888" w:hanging="357"/>
      </w:pPr>
      <w:r w:rsidRPr="009E0381">
        <w:t>в случае несоблюдения Участником Правил;</w:t>
      </w:r>
    </w:p>
    <w:p w14:paraId="73EDFC56" w14:textId="77777777" w:rsidR="004F436D" w:rsidRPr="009E0381" w:rsidRDefault="004F436D" w:rsidP="00D5005D">
      <w:pPr>
        <w:pStyle w:val="25"/>
        <w:numPr>
          <w:ilvl w:val="0"/>
          <w:numId w:val="89"/>
        </w:numPr>
        <w:spacing w:before="0" w:line="240" w:lineRule="auto"/>
        <w:ind w:left="1888" w:hanging="357"/>
      </w:pPr>
      <w:r w:rsidRPr="009E0381">
        <w:t>в случае если Оператор ПС обоснованно полагает, что продолжение оказания услуг Участником может противоречить действующему Законодательству и(или) законодательству страны регистрации и местонахождения Участника;</w:t>
      </w:r>
    </w:p>
    <w:p w14:paraId="0BF65479" w14:textId="77777777" w:rsidR="004F436D" w:rsidRPr="009E0381" w:rsidRDefault="004F436D" w:rsidP="00D5005D">
      <w:pPr>
        <w:pStyle w:val="25"/>
        <w:numPr>
          <w:ilvl w:val="0"/>
          <w:numId w:val="89"/>
        </w:numPr>
        <w:tabs>
          <w:tab w:val="num" w:pos="7655"/>
        </w:tabs>
        <w:spacing w:before="0" w:line="240" w:lineRule="auto"/>
        <w:ind w:left="1888" w:hanging="357"/>
      </w:pPr>
      <w:r w:rsidRPr="009E0381">
        <w:t>в случае возникновения технических неисправностей, препятствующих продолжению оказания услуг Участником;</w:t>
      </w:r>
    </w:p>
    <w:p w14:paraId="041368B9" w14:textId="44532D4A" w:rsidR="004F436D" w:rsidRPr="009E0381" w:rsidRDefault="004F436D" w:rsidP="00D5005D">
      <w:pPr>
        <w:pStyle w:val="25"/>
        <w:numPr>
          <w:ilvl w:val="0"/>
          <w:numId w:val="89"/>
        </w:numPr>
        <w:tabs>
          <w:tab w:val="num" w:pos="7655"/>
        </w:tabs>
        <w:spacing w:before="0" w:line="240" w:lineRule="auto"/>
        <w:ind w:left="1888" w:hanging="357"/>
        <w:rPr>
          <w:color w:val="000000" w:themeColor="text1"/>
        </w:rPr>
      </w:pPr>
      <w:r w:rsidRPr="009E0381">
        <w:rPr>
          <w:color w:val="000000" w:themeColor="text1"/>
        </w:rPr>
        <w:t>в случае выявления фактов превышения значений показателей уровня риска информационной безопасности в Платежной системе, определенных в п.п.10.8.3 Правил</w:t>
      </w:r>
      <w:r w:rsidR="00735E0E" w:rsidRPr="009E0381">
        <w:t xml:space="preserve"> </w:t>
      </w:r>
      <w:r w:rsidR="00536EB6" w:rsidRPr="009E0381">
        <w:t>(</w:t>
      </w:r>
      <w:r w:rsidR="00735E0E" w:rsidRPr="009E0381">
        <w:t xml:space="preserve">если уровень риска информационной безопасности соответствует показателю </w:t>
      </w:r>
      <w:r w:rsidR="008908F1" w:rsidRPr="009E0381">
        <w:t>«высокий»</w:t>
      </w:r>
      <w:r w:rsidR="00536EB6" w:rsidRPr="009E0381">
        <w:t>)</w:t>
      </w:r>
      <w:r w:rsidR="00735E0E" w:rsidRPr="009E0381">
        <w:rPr>
          <w:color w:val="000000" w:themeColor="text1"/>
        </w:rPr>
        <w:t>;</w:t>
      </w:r>
    </w:p>
    <w:p w14:paraId="77A52E9C" w14:textId="77777777" w:rsidR="004F436D" w:rsidRPr="009E0381" w:rsidRDefault="004F436D" w:rsidP="00D5005D">
      <w:pPr>
        <w:pStyle w:val="25"/>
        <w:numPr>
          <w:ilvl w:val="0"/>
          <w:numId w:val="89"/>
        </w:numPr>
        <w:tabs>
          <w:tab w:val="num" w:pos="7655"/>
        </w:tabs>
        <w:spacing w:before="0" w:line="240" w:lineRule="auto"/>
        <w:ind w:left="1888" w:hanging="357"/>
      </w:pPr>
      <w:r w:rsidRPr="009E0381">
        <w:t>в случае нанесения убытков Оператору ПС до момента возмещения их в полном объеме Участником;</w:t>
      </w:r>
    </w:p>
    <w:p w14:paraId="16FA19B9" w14:textId="77777777" w:rsidR="004F436D" w:rsidRPr="009E0381" w:rsidRDefault="004F436D" w:rsidP="00D5005D">
      <w:pPr>
        <w:pStyle w:val="25"/>
        <w:numPr>
          <w:ilvl w:val="0"/>
          <w:numId w:val="89"/>
        </w:numPr>
        <w:tabs>
          <w:tab w:val="num" w:pos="7655"/>
        </w:tabs>
        <w:spacing w:before="0" w:line="240" w:lineRule="auto"/>
        <w:ind w:left="1888" w:hanging="357"/>
      </w:pPr>
      <w:r w:rsidRPr="009E0381">
        <w:t>в случае недостаточности денежных средств на банковском счете Прямого участника;</w:t>
      </w:r>
    </w:p>
    <w:p w14:paraId="13B99C36" w14:textId="77777777" w:rsidR="004F436D" w:rsidRPr="009E0381" w:rsidRDefault="004F436D" w:rsidP="00D5005D">
      <w:pPr>
        <w:pStyle w:val="25"/>
        <w:numPr>
          <w:ilvl w:val="0"/>
          <w:numId w:val="89"/>
        </w:numPr>
        <w:tabs>
          <w:tab w:val="num" w:pos="7655"/>
        </w:tabs>
        <w:spacing w:before="0" w:line="240" w:lineRule="auto"/>
        <w:ind w:left="1888" w:hanging="357"/>
      </w:pPr>
      <w:r w:rsidRPr="009E0381">
        <w:t>отказа Участника от предоставления или предоставления неверных сведений о своей деятельности Оператору ПС «Sendy» или иных сведений по запросу Оператора ПС;</w:t>
      </w:r>
    </w:p>
    <w:p w14:paraId="52AA7A77" w14:textId="7FE892F5" w:rsidR="004F436D" w:rsidRPr="009E0381" w:rsidRDefault="004F436D" w:rsidP="00D5005D">
      <w:pPr>
        <w:pStyle w:val="25"/>
        <w:numPr>
          <w:ilvl w:val="0"/>
          <w:numId w:val="89"/>
        </w:numPr>
        <w:tabs>
          <w:tab w:val="num" w:pos="7655"/>
        </w:tabs>
        <w:spacing w:before="0" w:line="240" w:lineRule="auto"/>
        <w:ind w:left="1888" w:hanging="357"/>
      </w:pPr>
      <w:r w:rsidRPr="009E0381">
        <w:t>выявления Оператором ПС несоответствия Участником требований, установленных в п.п.3.5.4.3 Правил;</w:t>
      </w:r>
    </w:p>
    <w:p w14:paraId="6423EC17" w14:textId="7128FF91" w:rsidR="0030798A" w:rsidRPr="009E0381" w:rsidRDefault="004F436D" w:rsidP="00D5005D">
      <w:pPr>
        <w:pStyle w:val="25"/>
        <w:numPr>
          <w:ilvl w:val="0"/>
          <w:numId w:val="89"/>
        </w:numPr>
        <w:tabs>
          <w:tab w:val="num" w:pos="7655"/>
        </w:tabs>
        <w:spacing w:before="0" w:line="240" w:lineRule="auto"/>
        <w:ind w:left="1888" w:hanging="357"/>
      </w:pPr>
      <w:r w:rsidRPr="009E0381">
        <w:lastRenderedPageBreak/>
        <w:t>блокировки счетов Участника государственными органами.</w:t>
      </w:r>
    </w:p>
    <w:p w14:paraId="53F03BEB" w14:textId="6275F16C" w:rsidR="007D421C" w:rsidRPr="009E0381" w:rsidRDefault="007D421C" w:rsidP="007D421C">
      <w:pPr>
        <w:pStyle w:val="44"/>
        <w:spacing w:before="0" w:after="120" w:line="240" w:lineRule="auto"/>
      </w:pPr>
      <w:r w:rsidRPr="009E0381">
        <w:t>Иностранный Участник обязан информировать Оператора ПС о приостановлении, отзыве (аннулировании) специального разрешения (лицензии) на право осуществл</w:t>
      </w:r>
      <w:r w:rsidR="002926F2" w:rsidRPr="009E0381">
        <w:t xml:space="preserve">ения </w:t>
      </w:r>
      <w:r w:rsidRPr="009E0381">
        <w:t>соответствующ</w:t>
      </w:r>
      <w:r w:rsidR="002926F2" w:rsidRPr="009E0381">
        <w:t>его</w:t>
      </w:r>
      <w:r w:rsidRPr="009E0381">
        <w:t xml:space="preserve"> вид</w:t>
      </w:r>
      <w:r w:rsidR="002926F2" w:rsidRPr="009E0381">
        <w:t>а</w:t>
      </w:r>
      <w:r w:rsidRPr="009E0381">
        <w:t xml:space="preserve"> деятельности (далее – Разрешение) не позднее дня, следующего за днем приостановления, отзыва (аннулирования) Разрешения, посредством направления официального уведомления Оператору ПС по согласованным каналам связи.</w:t>
      </w:r>
    </w:p>
    <w:p w14:paraId="51252A10" w14:textId="765E0185" w:rsidR="001E0298" w:rsidRPr="009E0381" w:rsidRDefault="00D800CE" w:rsidP="008730C3">
      <w:pPr>
        <w:pStyle w:val="44"/>
        <w:spacing w:before="0" w:after="120" w:line="240" w:lineRule="auto"/>
      </w:pPr>
      <w:r w:rsidRPr="009E0381">
        <w:t>П</w:t>
      </w:r>
      <w:r w:rsidR="001E0298" w:rsidRPr="009E0381">
        <w:t>риостановлени</w:t>
      </w:r>
      <w:r w:rsidRPr="009E0381">
        <w:t>е</w:t>
      </w:r>
      <w:r w:rsidR="001E0298" w:rsidRPr="009E0381">
        <w:t xml:space="preserve"> участия в Платежной системе Участник</w:t>
      </w:r>
      <w:r w:rsidRPr="009E0381">
        <w:t xml:space="preserve">а не освобождает его от исполнения обязательств перед Субъектами </w:t>
      </w:r>
      <w:r w:rsidR="00B53F9C" w:rsidRPr="009E0381">
        <w:t>Платежной системы</w:t>
      </w:r>
      <w:r w:rsidR="001E0298" w:rsidRPr="009E0381">
        <w:t>.</w:t>
      </w:r>
    </w:p>
    <w:p w14:paraId="19CB7D62" w14:textId="77777777" w:rsidR="00E307BB" w:rsidRPr="009E0381" w:rsidRDefault="00CA2662" w:rsidP="00B42F9B">
      <w:pPr>
        <w:pStyle w:val="3"/>
        <w:tabs>
          <w:tab w:val="clear" w:pos="2977"/>
          <w:tab w:val="left" w:pos="1134"/>
        </w:tabs>
        <w:spacing w:before="0" w:after="120"/>
        <w:ind w:left="1134"/>
      </w:pPr>
      <w:bookmarkStart w:id="56" w:name="_Ref476818980"/>
      <w:bookmarkStart w:id="57" w:name="_Toc504655363"/>
      <w:bookmarkStart w:id="58" w:name="_Toc504655523"/>
      <w:r w:rsidRPr="009E0381">
        <w:t xml:space="preserve">Критерии </w:t>
      </w:r>
      <w:r w:rsidR="00E307BB" w:rsidRPr="009E0381">
        <w:t>прекращения участия</w:t>
      </w:r>
      <w:bookmarkEnd w:id="56"/>
      <w:bookmarkEnd w:id="57"/>
      <w:bookmarkEnd w:id="58"/>
    </w:p>
    <w:p w14:paraId="2E95DCB6" w14:textId="07A08C28" w:rsidR="00E307BB" w:rsidRPr="009E0381" w:rsidRDefault="00E307BB" w:rsidP="008730C3">
      <w:pPr>
        <w:pStyle w:val="44"/>
        <w:spacing w:before="0" w:after="120" w:line="240" w:lineRule="auto"/>
      </w:pPr>
      <w:r w:rsidRPr="009E0381">
        <w:t>Прекращение участия осуществляется по инициативе Участника или Оператора</w:t>
      </w:r>
      <w:r w:rsidR="00BF21FC" w:rsidRPr="009E0381">
        <w:t xml:space="preserve"> ПС</w:t>
      </w:r>
      <w:r w:rsidRPr="009E0381">
        <w:t>.</w:t>
      </w:r>
    </w:p>
    <w:p w14:paraId="4641103A" w14:textId="7966DC79" w:rsidR="00E307BB" w:rsidRPr="009E0381" w:rsidRDefault="00E307BB" w:rsidP="008730C3">
      <w:pPr>
        <w:pStyle w:val="44"/>
        <w:spacing w:before="0" w:after="120" w:line="240" w:lineRule="auto"/>
      </w:pPr>
      <w:r w:rsidRPr="009E0381">
        <w:t xml:space="preserve">В случае если прекращение участия осуществляется по инициативе Участника, Участник направляет </w:t>
      </w:r>
      <w:r w:rsidR="000B2D02" w:rsidRPr="009E0381">
        <w:t xml:space="preserve">Оператору </w:t>
      </w:r>
      <w:r w:rsidR="00BF21FC" w:rsidRPr="009E0381">
        <w:t xml:space="preserve">ПС </w:t>
      </w:r>
      <w:r w:rsidR="00B67516" w:rsidRPr="009E0381">
        <w:t>у</w:t>
      </w:r>
      <w:r w:rsidR="00CF33B1" w:rsidRPr="009E0381">
        <w:t>ведомление</w:t>
      </w:r>
      <w:r w:rsidRPr="009E0381">
        <w:t xml:space="preserve"> </w:t>
      </w:r>
      <w:r w:rsidR="00044D4C" w:rsidRPr="009E0381">
        <w:t xml:space="preserve">(в произвольной форме) </w:t>
      </w:r>
      <w:r w:rsidR="000B2D02" w:rsidRPr="009E0381">
        <w:t xml:space="preserve">о </w:t>
      </w:r>
      <w:r w:rsidR="00CF33B1" w:rsidRPr="009E0381">
        <w:t>выходе из</w:t>
      </w:r>
      <w:r w:rsidR="000B2D02" w:rsidRPr="009E0381">
        <w:t xml:space="preserve"> Платежной систем</w:t>
      </w:r>
      <w:r w:rsidR="00CF33B1" w:rsidRPr="009E0381">
        <w:t>ы</w:t>
      </w:r>
      <w:r w:rsidRPr="009E0381">
        <w:t>.</w:t>
      </w:r>
    </w:p>
    <w:p w14:paraId="4918604E" w14:textId="1C5157DD" w:rsidR="00E307BB" w:rsidRPr="009E0381" w:rsidRDefault="00E307BB" w:rsidP="008730C3">
      <w:pPr>
        <w:pStyle w:val="44"/>
        <w:spacing w:before="0" w:after="120" w:line="240" w:lineRule="auto"/>
      </w:pPr>
      <w:r w:rsidRPr="009E0381">
        <w:t>В случае если прекращение участия осуществляется по инициативе Оператора</w:t>
      </w:r>
      <w:r w:rsidR="00BF21FC" w:rsidRPr="009E0381">
        <w:t xml:space="preserve"> ПС</w:t>
      </w:r>
      <w:r w:rsidRPr="009E0381">
        <w:t xml:space="preserve">, Оператор </w:t>
      </w:r>
      <w:r w:rsidR="00BF21FC" w:rsidRPr="009E0381">
        <w:t xml:space="preserve">ПС </w:t>
      </w:r>
      <w:r w:rsidRPr="009E0381">
        <w:t xml:space="preserve">направляет </w:t>
      </w:r>
      <w:r w:rsidR="000B2D02" w:rsidRPr="009E0381">
        <w:t xml:space="preserve">Участнику </w:t>
      </w:r>
      <w:r w:rsidRPr="009E0381">
        <w:t xml:space="preserve">уведомление </w:t>
      </w:r>
      <w:r w:rsidR="000B2D02" w:rsidRPr="009E0381">
        <w:t>о прекращении участия в Платежной системе (</w:t>
      </w:r>
      <w:r w:rsidR="00E90804" w:rsidRPr="009E0381">
        <w:t xml:space="preserve">в произвольной </w:t>
      </w:r>
      <w:r w:rsidR="000B2D02" w:rsidRPr="009E0381">
        <w:t>форме)</w:t>
      </w:r>
      <w:r w:rsidRPr="009E0381">
        <w:t>.</w:t>
      </w:r>
    </w:p>
    <w:p w14:paraId="47336501" w14:textId="77777777" w:rsidR="00E307BB" w:rsidRPr="009E0381" w:rsidRDefault="00E307BB" w:rsidP="008730C3">
      <w:pPr>
        <w:pStyle w:val="44"/>
        <w:spacing w:before="0" w:after="120" w:line="240" w:lineRule="auto"/>
      </w:pPr>
      <w:bookmarkStart w:id="59" w:name="_Ref396494489"/>
      <w:r w:rsidRPr="009E0381">
        <w:t>Участие в Платежной системе может быть прекращено по следующим основаниям и критериям:</w:t>
      </w:r>
      <w:bookmarkEnd w:id="59"/>
    </w:p>
    <w:p w14:paraId="19B6BAF2" w14:textId="4628852C" w:rsidR="00E307BB" w:rsidRPr="009E0381" w:rsidRDefault="008730C3" w:rsidP="00D5005D">
      <w:pPr>
        <w:pStyle w:val="14"/>
        <w:numPr>
          <w:ilvl w:val="0"/>
          <w:numId w:val="90"/>
        </w:numPr>
        <w:spacing w:before="0" w:line="240" w:lineRule="auto"/>
        <w:ind w:left="1491" w:hanging="357"/>
        <w:contextualSpacing w:val="0"/>
      </w:pPr>
      <w:r w:rsidRPr="009E0381">
        <w:t>п</w:t>
      </w:r>
      <w:r w:rsidR="00E307BB" w:rsidRPr="009E0381">
        <w:t>о инициативе Участника:</w:t>
      </w:r>
    </w:p>
    <w:p w14:paraId="122E98C1" w14:textId="6908418D" w:rsidR="00E307BB" w:rsidRPr="009E0381" w:rsidRDefault="00E307BB" w:rsidP="00D5005D">
      <w:pPr>
        <w:pStyle w:val="25"/>
        <w:numPr>
          <w:ilvl w:val="0"/>
          <w:numId w:val="91"/>
        </w:numPr>
        <w:spacing w:before="0" w:line="240" w:lineRule="auto"/>
        <w:ind w:left="1888" w:hanging="357"/>
      </w:pPr>
      <w:r w:rsidRPr="009E0381">
        <w:t xml:space="preserve">при невозможности обеспечить оказание </w:t>
      </w:r>
      <w:r w:rsidR="004F7F9B" w:rsidRPr="009E0381">
        <w:t>У</w:t>
      </w:r>
      <w:r w:rsidRPr="009E0381">
        <w:t>слуг</w:t>
      </w:r>
      <w:r w:rsidR="004F7F9B" w:rsidRPr="009E0381">
        <w:t xml:space="preserve"> ПС</w:t>
      </w:r>
      <w:r w:rsidRPr="009E0381">
        <w:t xml:space="preserve"> в соответствии с Правилами;</w:t>
      </w:r>
    </w:p>
    <w:p w14:paraId="20A6D87E" w14:textId="04FD3A0A" w:rsidR="00E307BB" w:rsidRPr="009E0381" w:rsidRDefault="00E307BB" w:rsidP="00D5005D">
      <w:pPr>
        <w:pStyle w:val="25"/>
        <w:numPr>
          <w:ilvl w:val="0"/>
          <w:numId w:val="91"/>
        </w:numPr>
        <w:tabs>
          <w:tab w:val="num" w:pos="7655"/>
        </w:tabs>
        <w:spacing w:before="0" w:line="240" w:lineRule="auto"/>
        <w:ind w:left="1888" w:hanging="357"/>
      </w:pPr>
      <w:r w:rsidRPr="009E0381">
        <w:t>в случае желания Участника прекратить участие в Платежной системе;</w:t>
      </w:r>
    </w:p>
    <w:p w14:paraId="3BCC0BFA" w14:textId="54BD18AB" w:rsidR="00E307BB" w:rsidRPr="009E0381" w:rsidRDefault="00E307BB" w:rsidP="00D5005D">
      <w:pPr>
        <w:pStyle w:val="25"/>
        <w:numPr>
          <w:ilvl w:val="0"/>
          <w:numId w:val="91"/>
        </w:numPr>
        <w:tabs>
          <w:tab w:val="num" w:pos="7655"/>
        </w:tabs>
        <w:spacing w:before="0" w:line="240" w:lineRule="auto"/>
        <w:ind w:left="1888" w:hanging="357"/>
      </w:pPr>
      <w:r w:rsidRPr="009E0381">
        <w:t xml:space="preserve">при закрытии </w:t>
      </w:r>
      <w:r w:rsidR="00C91820" w:rsidRPr="009E0381">
        <w:t>б</w:t>
      </w:r>
      <w:r w:rsidR="00CA2662" w:rsidRPr="009E0381">
        <w:t xml:space="preserve">анковского </w:t>
      </w:r>
      <w:r w:rsidRPr="009E0381">
        <w:t>счета Участника</w:t>
      </w:r>
      <w:r w:rsidR="006B312F" w:rsidRPr="009E0381">
        <w:t xml:space="preserve"> в Расчетном центре ПС «</w:t>
      </w:r>
      <w:r w:rsidR="006B312F" w:rsidRPr="009E0381">
        <w:rPr>
          <w:lang w:val="en-US"/>
        </w:rPr>
        <w:t>Sendy</w:t>
      </w:r>
      <w:r w:rsidR="006B312F" w:rsidRPr="009E0381">
        <w:t>»</w:t>
      </w:r>
      <w:r w:rsidR="00F97B94" w:rsidRPr="009E0381">
        <w:t xml:space="preserve"> либо у Прямого Участника в случае косвенного участия в Платежной системе</w:t>
      </w:r>
      <w:r w:rsidR="006B312F" w:rsidRPr="009E0381">
        <w:t>.</w:t>
      </w:r>
    </w:p>
    <w:p w14:paraId="1DF4441F" w14:textId="363B3112" w:rsidR="00E307BB" w:rsidRPr="009E0381" w:rsidRDefault="008730C3" w:rsidP="008730C3">
      <w:pPr>
        <w:pStyle w:val="14"/>
        <w:tabs>
          <w:tab w:val="clear" w:pos="1702"/>
        </w:tabs>
        <w:spacing w:before="0" w:line="240" w:lineRule="auto"/>
        <w:ind w:left="1491" w:hanging="357"/>
        <w:contextualSpacing w:val="0"/>
      </w:pPr>
      <w:r w:rsidRPr="009E0381">
        <w:t>п</w:t>
      </w:r>
      <w:r w:rsidR="00E307BB" w:rsidRPr="009E0381">
        <w:t>о инициативе Оператора</w:t>
      </w:r>
      <w:r w:rsidR="00BF21FC" w:rsidRPr="009E0381">
        <w:t xml:space="preserve"> ПС</w:t>
      </w:r>
      <w:r w:rsidR="00E307BB" w:rsidRPr="009E0381">
        <w:t>:</w:t>
      </w:r>
    </w:p>
    <w:p w14:paraId="3EE62BFC" w14:textId="7CC7A6AB" w:rsidR="004F7F9B" w:rsidRPr="009E0381" w:rsidRDefault="004F7F9B" w:rsidP="00D5005D">
      <w:pPr>
        <w:pStyle w:val="25"/>
        <w:numPr>
          <w:ilvl w:val="0"/>
          <w:numId w:val="92"/>
        </w:numPr>
        <w:spacing w:before="0" w:line="240" w:lineRule="auto"/>
        <w:ind w:left="1888" w:hanging="357"/>
      </w:pPr>
      <w:r w:rsidRPr="009E0381">
        <w:t>при невозможности обеспечить оказание Услуг ПС в соответствии с Правилами;</w:t>
      </w:r>
    </w:p>
    <w:p w14:paraId="1F322A68" w14:textId="1251F645" w:rsidR="00E307BB" w:rsidRPr="009E0381" w:rsidRDefault="00E307BB" w:rsidP="00D5005D">
      <w:pPr>
        <w:pStyle w:val="25"/>
        <w:numPr>
          <w:ilvl w:val="0"/>
          <w:numId w:val="92"/>
        </w:numPr>
        <w:tabs>
          <w:tab w:val="num" w:pos="7655"/>
        </w:tabs>
        <w:spacing w:before="0" w:line="240" w:lineRule="auto"/>
        <w:ind w:left="1888" w:hanging="357"/>
      </w:pPr>
      <w:r w:rsidRPr="009E0381">
        <w:t xml:space="preserve">в случае нарушения Участником Правил при условии, что Участник не устранил такие нарушения в течение 30 (тридцати) календарных дней после получения письменного мотивированного уведомления </w:t>
      </w:r>
      <w:r w:rsidR="008730C3" w:rsidRPr="009E0381">
        <w:t>о таком нарушении от Оператора</w:t>
      </w:r>
      <w:r w:rsidR="00BF21FC" w:rsidRPr="009E0381">
        <w:t xml:space="preserve"> ПС</w:t>
      </w:r>
      <w:r w:rsidR="008730C3" w:rsidRPr="009E0381">
        <w:t>;</w:t>
      </w:r>
    </w:p>
    <w:p w14:paraId="629192AC" w14:textId="6D616A30" w:rsidR="003A199E" w:rsidRPr="009E0381" w:rsidRDefault="003A199E" w:rsidP="00D5005D">
      <w:pPr>
        <w:pStyle w:val="25"/>
        <w:numPr>
          <w:ilvl w:val="0"/>
          <w:numId w:val="92"/>
        </w:numPr>
        <w:tabs>
          <w:tab w:val="num" w:pos="7655"/>
        </w:tabs>
        <w:spacing w:before="0" w:line="240" w:lineRule="auto"/>
        <w:ind w:left="1888" w:hanging="357"/>
      </w:pPr>
      <w:r w:rsidRPr="009E0381">
        <w:t xml:space="preserve">в случае несоблюдения Участником Правил или нарушения Участником требований по противодействию легализации (отмыванию) доходов, полученных преступным путем, и финансированию терроризма, установленных действующим </w:t>
      </w:r>
      <w:r w:rsidR="00E92EAB" w:rsidRPr="009E0381">
        <w:t>З</w:t>
      </w:r>
      <w:r w:rsidRPr="009E0381">
        <w:t>аконодательством и</w:t>
      </w:r>
      <w:r w:rsidR="00BF441C" w:rsidRPr="009E0381">
        <w:t>(</w:t>
      </w:r>
      <w:r w:rsidRPr="009E0381">
        <w:t>или</w:t>
      </w:r>
      <w:r w:rsidR="00BF441C" w:rsidRPr="009E0381">
        <w:t>)</w:t>
      </w:r>
      <w:r w:rsidRPr="009E0381">
        <w:t xml:space="preserve"> отказа Участника исполнить предписание об устранении нарушения и при возникновении аналогичного нарушения повторно за последние 12 месяцев;</w:t>
      </w:r>
    </w:p>
    <w:p w14:paraId="05B4C7D9" w14:textId="4D33AB53" w:rsidR="00E307BB" w:rsidRPr="009E0381" w:rsidRDefault="000B2D02" w:rsidP="00D5005D">
      <w:pPr>
        <w:pStyle w:val="25"/>
        <w:numPr>
          <w:ilvl w:val="0"/>
          <w:numId w:val="92"/>
        </w:numPr>
        <w:tabs>
          <w:tab w:val="num" w:pos="7655"/>
        </w:tabs>
        <w:spacing w:before="0" w:line="240" w:lineRule="auto"/>
        <w:ind w:left="1888" w:hanging="357"/>
      </w:pPr>
      <w:r w:rsidRPr="009E0381">
        <w:t xml:space="preserve">в случае, если </w:t>
      </w:r>
      <w:r w:rsidR="00E307BB" w:rsidRPr="009E0381">
        <w:t xml:space="preserve">Участник без предварительного письменного согласия Оператора </w:t>
      </w:r>
      <w:r w:rsidR="00BF21FC" w:rsidRPr="009E0381">
        <w:t xml:space="preserve">ПС </w:t>
      </w:r>
      <w:r w:rsidR="00E307BB" w:rsidRPr="009E0381">
        <w:t>предпринимает какие-либо действия, направленные на частичную или полную передачу своих прав и обязательств в соотв</w:t>
      </w:r>
      <w:r w:rsidR="008730C3" w:rsidRPr="009E0381">
        <w:t>етствии с Правилами;</w:t>
      </w:r>
    </w:p>
    <w:p w14:paraId="036390E0" w14:textId="0E9D174D" w:rsidR="00E307BB" w:rsidRPr="009E0381" w:rsidRDefault="00E307BB" w:rsidP="00D5005D">
      <w:pPr>
        <w:pStyle w:val="25"/>
        <w:numPr>
          <w:ilvl w:val="0"/>
          <w:numId w:val="92"/>
        </w:numPr>
        <w:tabs>
          <w:tab w:val="num" w:pos="7655"/>
        </w:tabs>
        <w:spacing w:before="0" w:line="240" w:lineRule="auto"/>
        <w:ind w:left="1888" w:hanging="357"/>
      </w:pPr>
      <w:r w:rsidRPr="009E0381">
        <w:t>в случае если</w:t>
      </w:r>
      <w:r w:rsidR="00894EB3" w:rsidRPr="009E0381">
        <w:t xml:space="preserve"> </w:t>
      </w:r>
      <w:r w:rsidRPr="009E0381">
        <w:t xml:space="preserve">по обоснованному мнению Оператора </w:t>
      </w:r>
      <w:r w:rsidR="00BF21FC" w:rsidRPr="009E0381">
        <w:t xml:space="preserve">ПС </w:t>
      </w:r>
      <w:r w:rsidRPr="009E0381">
        <w:t xml:space="preserve">участие Участника в Платежной системе вызывает или может вызвать финансовые, репутационные </w:t>
      </w:r>
      <w:r w:rsidRPr="009E0381">
        <w:lastRenderedPageBreak/>
        <w:t xml:space="preserve">или правовые риски для Оператора </w:t>
      </w:r>
      <w:r w:rsidR="00BF21FC" w:rsidRPr="009E0381">
        <w:t xml:space="preserve">ПС </w:t>
      </w:r>
      <w:r w:rsidRPr="009E0381">
        <w:t>и(или) аффилированных лиц Оператора</w:t>
      </w:r>
      <w:r w:rsidR="00BF21FC" w:rsidRPr="009E0381">
        <w:t xml:space="preserve"> ПС</w:t>
      </w:r>
      <w:r w:rsidRPr="009E0381">
        <w:t>, иных Участников, Платежной системы в целом</w:t>
      </w:r>
      <w:r w:rsidR="00CA2662" w:rsidRPr="009E0381">
        <w:t>;</w:t>
      </w:r>
    </w:p>
    <w:p w14:paraId="1DB987F7" w14:textId="40039020" w:rsidR="00E307BB" w:rsidRPr="009E0381" w:rsidRDefault="00E307BB" w:rsidP="00D5005D">
      <w:pPr>
        <w:pStyle w:val="25"/>
        <w:numPr>
          <w:ilvl w:val="0"/>
          <w:numId w:val="92"/>
        </w:numPr>
        <w:tabs>
          <w:tab w:val="num" w:pos="7655"/>
        </w:tabs>
        <w:spacing w:before="0" w:line="240" w:lineRule="auto"/>
        <w:ind w:left="1888" w:hanging="357"/>
      </w:pPr>
      <w:r w:rsidRPr="009E0381">
        <w:t>в случае отзыва у Участника лицензии, в соответствии с которой Участник осуществляет деятельность кредитной организации</w:t>
      </w:r>
      <w:r w:rsidR="004F7F9B" w:rsidRPr="009E0381">
        <w:t>, или банкротства Участника, или прекращения права осуществления финансовых операций Участника</w:t>
      </w:r>
      <w:r w:rsidRPr="009E0381">
        <w:t xml:space="preserve">; </w:t>
      </w:r>
    </w:p>
    <w:p w14:paraId="599D1602" w14:textId="6941BD5F" w:rsidR="008A60DC" w:rsidRPr="009E0381" w:rsidRDefault="008A60DC" w:rsidP="00D5005D">
      <w:pPr>
        <w:pStyle w:val="25"/>
        <w:numPr>
          <w:ilvl w:val="0"/>
          <w:numId w:val="92"/>
        </w:numPr>
        <w:tabs>
          <w:tab w:val="num" w:pos="7655"/>
        </w:tabs>
        <w:spacing w:before="0" w:line="240" w:lineRule="auto"/>
        <w:ind w:left="1888" w:hanging="357"/>
      </w:pPr>
      <w:r w:rsidRPr="009E0381">
        <w:t>в случае неподписания Участником акта интеграции и</w:t>
      </w:r>
      <w:r w:rsidR="00C20767" w:rsidRPr="009E0381">
        <w:t>(</w:t>
      </w:r>
      <w:r w:rsidRPr="009E0381">
        <w:t>или</w:t>
      </w:r>
      <w:r w:rsidR="00C20767" w:rsidRPr="009E0381">
        <w:t>)</w:t>
      </w:r>
      <w:r w:rsidRPr="009E0381">
        <w:t xml:space="preserve"> отсутствии движения денежных средств по счету (счетам) Участника в Расчетном центре в течение 6 (шести) месяцев с момента получения Оператором Заявления об участии в ПС «</w:t>
      </w:r>
      <w:r w:rsidRPr="009E0381">
        <w:rPr>
          <w:lang w:val="en-US"/>
        </w:rPr>
        <w:t>Sendy</w:t>
      </w:r>
      <w:r w:rsidRPr="009E0381">
        <w:t>»</w:t>
      </w:r>
      <w:r w:rsidR="008C4306" w:rsidRPr="009E0381">
        <w:t xml:space="preserve"> данного Участника, Оператор вправе расторгнуть </w:t>
      </w:r>
      <w:r w:rsidR="005F116D" w:rsidRPr="009E0381">
        <w:t>Д</w:t>
      </w:r>
      <w:r w:rsidR="008C4306" w:rsidRPr="009E0381">
        <w:t>оговор об участии в Платежной системе «</w:t>
      </w:r>
      <w:r w:rsidR="008C4306" w:rsidRPr="009E0381">
        <w:rPr>
          <w:lang w:val="en-US"/>
        </w:rPr>
        <w:t>Sendy</w:t>
      </w:r>
      <w:r w:rsidR="008C4306" w:rsidRPr="009E0381">
        <w:t>» в одностороннем порядке в соответствии с п.7.4 Договора об участии в Платежной системе «</w:t>
      </w:r>
      <w:r w:rsidR="008C4306" w:rsidRPr="009E0381">
        <w:rPr>
          <w:lang w:val="en-US"/>
        </w:rPr>
        <w:t>Sendy</w:t>
      </w:r>
      <w:r w:rsidR="008C4306" w:rsidRPr="009E0381">
        <w:t>» и п.3.5.7.4 Правил.</w:t>
      </w:r>
    </w:p>
    <w:p w14:paraId="71A1D71C" w14:textId="4A94D4F9" w:rsidR="00E307BB" w:rsidRPr="009E0381" w:rsidRDefault="00E307BB" w:rsidP="00D5005D">
      <w:pPr>
        <w:pStyle w:val="25"/>
        <w:numPr>
          <w:ilvl w:val="0"/>
          <w:numId w:val="92"/>
        </w:numPr>
        <w:tabs>
          <w:tab w:val="num" w:pos="7655"/>
        </w:tabs>
        <w:spacing w:before="0" w:line="240" w:lineRule="auto"/>
        <w:ind w:left="1888" w:hanging="357"/>
      </w:pPr>
      <w:r w:rsidRPr="009E0381">
        <w:t>при прекращении деятельности Платежной системы на территории Российской Федерации.</w:t>
      </w:r>
    </w:p>
    <w:p w14:paraId="68C638D7" w14:textId="0B0FD584" w:rsidR="008F5724" w:rsidRPr="009E0381" w:rsidRDefault="008F5724" w:rsidP="0017244E">
      <w:pPr>
        <w:pStyle w:val="44"/>
        <w:spacing w:before="0" w:after="120" w:line="240" w:lineRule="auto"/>
      </w:pPr>
      <w:r w:rsidRPr="009E0381">
        <w:t>Уведомления и заявления, направляемые в соответствии с настоящим разделом, должны быть оформлены в письменном виде</w:t>
      </w:r>
      <w:r w:rsidR="00635CDE" w:rsidRPr="009E0381">
        <w:t>,</w:t>
      </w:r>
      <w:r w:rsidRPr="009E0381">
        <w:t xml:space="preserve"> подписаны лицами, которые имеют право подписывать соответствующие документы на основании устава, доверенности или иного документа, подтверждающего их полномочия и скреплены оттиском печати организации-отправителя уведомления</w:t>
      </w:r>
      <w:r w:rsidR="00CE7ED7" w:rsidRPr="009E0381">
        <w:t xml:space="preserve"> (при наличии)</w:t>
      </w:r>
      <w:r w:rsidRPr="009E0381">
        <w:t>.</w:t>
      </w:r>
    </w:p>
    <w:p w14:paraId="177F910F" w14:textId="3BF2D90C" w:rsidR="008F5724" w:rsidRPr="009E0381" w:rsidRDefault="008F5724" w:rsidP="00B42F9B">
      <w:pPr>
        <w:pStyle w:val="44"/>
        <w:spacing w:before="0" w:after="120" w:line="240" w:lineRule="auto"/>
      </w:pPr>
      <w:r w:rsidRPr="009E0381">
        <w:t xml:space="preserve">Не позднее </w:t>
      </w:r>
      <w:r w:rsidR="006F106D" w:rsidRPr="009E0381">
        <w:t xml:space="preserve">30 (тридцати) календарных дней с даты проведения последней операции по переводу денежных средств </w:t>
      </w:r>
      <w:r w:rsidR="00B53F9C" w:rsidRPr="009E0381">
        <w:t xml:space="preserve">Участника </w:t>
      </w:r>
      <w:r w:rsidR="006F106D" w:rsidRPr="009E0381">
        <w:t>в рамках Платежной системы, а также при отсутствии у Участника финансовых обязательств</w:t>
      </w:r>
      <w:r w:rsidR="00B53F9C" w:rsidRPr="009E0381">
        <w:t xml:space="preserve"> перед всеми</w:t>
      </w:r>
      <w:r w:rsidR="006F106D" w:rsidRPr="009E0381">
        <w:t xml:space="preserve"> Субъектами </w:t>
      </w:r>
      <w:r w:rsidR="00B53F9C" w:rsidRPr="009E0381">
        <w:t>Платежной системы, участие в Платежной системе прекращается</w:t>
      </w:r>
      <w:r w:rsidRPr="009E0381">
        <w:t>.</w:t>
      </w:r>
    </w:p>
    <w:p w14:paraId="258E98DB" w14:textId="2746B138" w:rsidR="006B312F" w:rsidRPr="009E0381" w:rsidRDefault="006B312F" w:rsidP="006B312F">
      <w:pPr>
        <w:pStyle w:val="44"/>
        <w:numPr>
          <w:ilvl w:val="0"/>
          <w:numId w:val="0"/>
        </w:numPr>
        <w:spacing w:before="0" w:after="120" w:line="240" w:lineRule="auto"/>
        <w:ind w:left="1134"/>
      </w:pPr>
      <w:r w:rsidRPr="009E0381">
        <w:t>После окончания вышеуказанного срока Оператор ПС в письменном виде уведомляет Расчетный центр</w:t>
      </w:r>
      <w:r w:rsidR="00F97B94" w:rsidRPr="009E0381">
        <w:t xml:space="preserve"> либо соответствующего Прямого участника</w:t>
      </w:r>
      <w:r w:rsidR="007F0206" w:rsidRPr="009E0381">
        <w:t xml:space="preserve"> (</w:t>
      </w:r>
      <w:r w:rsidR="00F97B94" w:rsidRPr="009E0381">
        <w:t>в случае косвенного участия в Платежной системе</w:t>
      </w:r>
      <w:r w:rsidR="007F0206" w:rsidRPr="009E0381">
        <w:t>)</w:t>
      </w:r>
      <w:r w:rsidR="00F97B94" w:rsidRPr="009E0381">
        <w:t>,</w:t>
      </w:r>
      <w:r w:rsidRPr="009E0381">
        <w:t xml:space="preserve"> о прекращении участия в Платежной системе данного Участника и отсутствии у него финансовых обязательств перед всеми Субъектами Платежной системы.</w:t>
      </w:r>
    </w:p>
    <w:p w14:paraId="04EBCE01" w14:textId="5E09821D" w:rsidR="00BE0907" w:rsidRPr="009E0381" w:rsidRDefault="006B312F" w:rsidP="00986B41">
      <w:pPr>
        <w:pStyle w:val="44"/>
        <w:numPr>
          <w:ilvl w:val="0"/>
          <w:numId w:val="0"/>
        </w:numPr>
        <w:spacing w:before="0" w:after="120" w:line="240" w:lineRule="auto"/>
        <w:ind w:left="1134"/>
      </w:pPr>
      <w:r w:rsidRPr="009E0381">
        <w:t xml:space="preserve">На основании уведомления от Оператора ПС </w:t>
      </w:r>
      <w:r w:rsidR="00BE0907" w:rsidRPr="009E0381">
        <w:t>Расчетный центр осуществляет закрытие банковского счета Участника в соответствии с внутренними банковскими правилами.</w:t>
      </w:r>
    </w:p>
    <w:p w14:paraId="13ECB715" w14:textId="64EDF5FC" w:rsidR="00BF661E" w:rsidRPr="009E0381" w:rsidRDefault="001B33C3" w:rsidP="00224C29">
      <w:pPr>
        <w:pStyle w:val="44"/>
        <w:spacing w:before="0" w:after="0" w:line="240" w:lineRule="auto"/>
      </w:pPr>
      <w:r w:rsidRPr="009E0381">
        <w:t>Участник в течение 2 (двух) рабочих дней с</w:t>
      </w:r>
      <w:r w:rsidR="00072A1F" w:rsidRPr="009E0381">
        <w:t xml:space="preserve"> даты</w:t>
      </w:r>
      <w:r w:rsidRPr="009E0381">
        <w:t xml:space="preserve"> прекращения участия удаляет </w:t>
      </w:r>
      <w:r w:rsidR="006A0A10" w:rsidRPr="009E0381">
        <w:t xml:space="preserve">логотипы, </w:t>
      </w:r>
      <w:r w:rsidRPr="009E0381">
        <w:t xml:space="preserve">надписи, вывески и иные предоставленные Оператором </w:t>
      </w:r>
      <w:r w:rsidR="00BF21FC" w:rsidRPr="009E0381">
        <w:t xml:space="preserve">ПС </w:t>
      </w:r>
      <w:r w:rsidRPr="009E0381">
        <w:t>материалы, содержащие наименование Платежной системы и прекращает информировать Клиентов об оказании им услуг посредством Платежной системы.</w:t>
      </w:r>
    </w:p>
    <w:p w14:paraId="223FF21B" w14:textId="568375A3" w:rsidR="00B86CAA" w:rsidRPr="009E0381" w:rsidRDefault="0082054B" w:rsidP="00F44A27">
      <w:pPr>
        <w:pStyle w:val="1"/>
        <w:tabs>
          <w:tab w:val="clear" w:pos="590"/>
          <w:tab w:val="left" w:pos="357"/>
        </w:tabs>
        <w:spacing w:before="240" w:after="240"/>
        <w:ind w:left="0" w:firstLine="0"/>
      </w:pPr>
      <w:r w:rsidRPr="009E0381">
        <w:t>Партнеры Платежной системы «</w:t>
      </w:r>
      <w:r w:rsidRPr="009E0381">
        <w:rPr>
          <w:lang w:val="en-US"/>
        </w:rPr>
        <w:t>Sendy</w:t>
      </w:r>
      <w:r w:rsidRPr="009E0381">
        <w:t>»</w:t>
      </w:r>
    </w:p>
    <w:p w14:paraId="68ACC518" w14:textId="26598EE8" w:rsidR="003F3956" w:rsidRPr="009E0381" w:rsidRDefault="00D34187" w:rsidP="00184D51">
      <w:pPr>
        <w:pStyle w:val="44"/>
        <w:numPr>
          <w:ilvl w:val="0"/>
          <w:numId w:val="0"/>
        </w:numPr>
        <w:spacing w:before="0" w:after="120" w:line="240" w:lineRule="auto"/>
        <w:ind w:firstLine="357"/>
      </w:pPr>
      <w:r w:rsidRPr="009E0381">
        <w:t xml:space="preserve">Прямой </w:t>
      </w:r>
      <w:r w:rsidR="00C66ABB" w:rsidRPr="009E0381">
        <w:t xml:space="preserve">Участник </w:t>
      </w:r>
      <w:r w:rsidRPr="009E0381">
        <w:t xml:space="preserve">Платежной системы </w:t>
      </w:r>
      <w:r w:rsidR="00C66ABB" w:rsidRPr="009E0381">
        <w:t xml:space="preserve">вправе в целях осуществления </w:t>
      </w:r>
      <w:r w:rsidR="00A93FDB" w:rsidRPr="009E0381">
        <w:t>П</w:t>
      </w:r>
      <w:r w:rsidR="00C66ABB" w:rsidRPr="009E0381">
        <w:t>ереводов денежных средств привлекать Партнеров</w:t>
      </w:r>
      <w:r w:rsidRPr="009E0381">
        <w:t>, которые не являются Участниками Платежной системы</w:t>
      </w:r>
      <w:r w:rsidR="00A93FDB" w:rsidRPr="009E0381">
        <w:t>.</w:t>
      </w:r>
    </w:p>
    <w:p w14:paraId="61C3AD28" w14:textId="363AFA7D" w:rsidR="00166831" w:rsidRPr="009E0381" w:rsidRDefault="002D0A3D" w:rsidP="00184D51">
      <w:pPr>
        <w:pStyle w:val="44"/>
        <w:numPr>
          <w:ilvl w:val="0"/>
          <w:numId w:val="0"/>
        </w:numPr>
        <w:spacing w:before="0" w:after="120" w:line="240" w:lineRule="auto"/>
        <w:ind w:firstLine="357"/>
      </w:pPr>
      <w:r w:rsidRPr="009E0381">
        <w:t xml:space="preserve">Партнеры осуществляют </w:t>
      </w:r>
      <w:r w:rsidR="00A93FDB" w:rsidRPr="009E0381">
        <w:t>П</w:t>
      </w:r>
      <w:r w:rsidRPr="009E0381">
        <w:t xml:space="preserve">ереводы денежных средств в </w:t>
      </w:r>
      <w:r w:rsidR="0082054B" w:rsidRPr="009E0381">
        <w:t xml:space="preserve">качестве Клиентов </w:t>
      </w:r>
      <w:r w:rsidR="00D34187" w:rsidRPr="009E0381">
        <w:t xml:space="preserve">Прямых </w:t>
      </w:r>
      <w:r w:rsidR="0082054B" w:rsidRPr="009E0381">
        <w:t xml:space="preserve">Участников в </w:t>
      </w:r>
      <w:r w:rsidRPr="009E0381">
        <w:t xml:space="preserve">соответствии с </w:t>
      </w:r>
      <w:r w:rsidR="00B75830" w:rsidRPr="009E0381">
        <w:t xml:space="preserve">Правилами и </w:t>
      </w:r>
      <w:r w:rsidR="00D34187" w:rsidRPr="009E0381">
        <w:t>С</w:t>
      </w:r>
      <w:r w:rsidR="00204961" w:rsidRPr="009E0381">
        <w:t>оглашениями</w:t>
      </w:r>
      <w:r w:rsidR="00D34187" w:rsidRPr="009E0381">
        <w:t>, заключенными между Прямым Участником и его Партнером (Партнерами)</w:t>
      </w:r>
      <w:r w:rsidR="00B25438" w:rsidRPr="009E0381">
        <w:t>.</w:t>
      </w:r>
    </w:p>
    <w:p w14:paraId="1B7BB8B6" w14:textId="62DC4BD0" w:rsidR="00A2395C" w:rsidRPr="009E0381" w:rsidRDefault="00A2395C" w:rsidP="00184D51">
      <w:pPr>
        <w:pStyle w:val="44"/>
        <w:numPr>
          <w:ilvl w:val="0"/>
          <w:numId w:val="0"/>
        </w:numPr>
        <w:spacing w:before="0" w:after="120" w:line="240" w:lineRule="auto"/>
        <w:ind w:firstLine="357"/>
      </w:pPr>
      <w:r w:rsidRPr="009E0381">
        <w:t xml:space="preserve">Соглашение между </w:t>
      </w:r>
      <w:r w:rsidR="00D34187" w:rsidRPr="009E0381">
        <w:t xml:space="preserve">Прямым </w:t>
      </w:r>
      <w:r w:rsidRPr="009E0381">
        <w:t>Участником и Партнером заключается путем подписания сторонами двустороннего документа. Соглашение будет считаться заключенным с даты подписания документа обеими сторонами.</w:t>
      </w:r>
    </w:p>
    <w:p w14:paraId="2BCB4449" w14:textId="3855430E" w:rsidR="00083EA0" w:rsidRPr="009E0381" w:rsidRDefault="00083EA0" w:rsidP="00184D51">
      <w:pPr>
        <w:pStyle w:val="44"/>
        <w:numPr>
          <w:ilvl w:val="0"/>
          <w:numId w:val="0"/>
        </w:numPr>
        <w:spacing w:before="0" w:after="120" w:line="240" w:lineRule="auto"/>
        <w:ind w:firstLine="357"/>
      </w:pPr>
      <w:r w:rsidRPr="009E0381">
        <w:lastRenderedPageBreak/>
        <w:t>С</w:t>
      </w:r>
      <w:r w:rsidR="00B25438" w:rsidRPr="009E0381">
        <w:t>оглашения</w:t>
      </w:r>
      <w:r w:rsidRPr="009E0381">
        <w:t xml:space="preserve"> между Прямым Участником и Партнером должны, в том числе, определять:</w:t>
      </w:r>
    </w:p>
    <w:p w14:paraId="14BA59CE" w14:textId="77968269" w:rsidR="00184D51" w:rsidRPr="009E0381" w:rsidRDefault="00B25438" w:rsidP="00D5005D">
      <w:pPr>
        <w:pStyle w:val="44"/>
        <w:numPr>
          <w:ilvl w:val="0"/>
          <w:numId w:val="90"/>
        </w:numPr>
        <w:spacing w:before="0" w:after="120" w:line="240" w:lineRule="auto"/>
        <w:ind w:left="714" w:hanging="357"/>
      </w:pPr>
      <w:r w:rsidRPr="009E0381">
        <w:t xml:space="preserve">порядок взаимодействия </w:t>
      </w:r>
      <w:r w:rsidR="00083EA0" w:rsidRPr="009E0381">
        <w:t xml:space="preserve">Прямых </w:t>
      </w:r>
      <w:r w:rsidRPr="009E0381">
        <w:t xml:space="preserve">Участников и </w:t>
      </w:r>
      <w:r w:rsidR="00083EA0" w:rsidRPr="009E0381">
        <w:t xml:space="preserve">их </w:t>
      </w:r>
      <w:r w:rsidRPr="009E0381">
        <w:t>Партнеров</w:t>
      </w:r>
      <w:r w:rsidR="00083EA0" w:rsidRPr="009E0381">
        <w:t>, включая порядок информационного обмена;</w:t>
      </w:r>
    </w:p>
    <w:p w14:paraId="112787EB" w14:textId="02497084" w:rsidR="00083EA0" w:rsidRPr="009E0381" w:rsidRDefault="00083EA0" w:rsidP="00D5005D">
      <w:pPr>
        <w:pStyle w:val="44"/>
        <w:numPr>
          <w:ilvl w:val="0"/>
          <w:numId w:val="90"/>
        </w:numPr>
        <w:spacing w:before="0" w:after="120" w:line="240" w:lineRule="auto"/>
        <w:ind w:left="714" w:hanging="357"/>
      </w:pPr>
      <w:r w:rsidRPr="009E0381">
        <w:t>особенности отправки/ выплаты Переводов денежных средств в адрес/ от Клиентов Партнера, в том числе ограничения Партнера по суммам Переводов денежных средств (при их наличии);</w:t>
      </w:r>
    </w:p>
    <w:p w14:paraId="3495F4A6" w14:textId="0A8D0EBB" w:rsidR="00083EA0" w:rsidRPr="009E0381" w:rsidRDefault="00083EA0" w:rsidP="00D5005D">
      <w:pPr>
        <w:pStyle w:val="44"/>
        <w:numPr>
          <w:ilvl w:val="0"/>
          <w:numId w:val="90"/>
        </w:numPr>
        <w:spacing w:before="0" w:after="120" w:line="240" w:lineRule="auto"/>
        <w:ind w:left="714" w:hanging="357"/>
      </w:pPr>
      <w:r w:rsidRPr="009E0381">
        <w:t>валюту выплаты Переводов денежных средств Партнером;</w:t>
      </w:r>
    </w:p>
    <w:p w14:paraId="77D75992" w14:textId="1EFAF0E3" w:rsidR="00083EA0" w:rsidRPr="009E0381" w:rsidRDefault="00083EA0" w:rsidP="00D5005D">
      <w:pPr>
        <w:pStyle w:val="44"/>
        <w:numPr>
          <w:ilvl w:val="0"/>
          <w:numId w:val="90"/>
        </w:numPr>
        <w:spacing w:before="0" w:after="120" w:line="240" w:lineRule="auto"/>
        <w:ind w:left="714" w:hanging="357"/>
      </w:pPr>
      <w:r w:rsidRPr="009E0381">
        <w:t>порядок осуществления расчетов между Партнером и Прямым Участником, между Партнером и его Клиентами;</w:t>
      </w:r>
    </w:p>
    <w:p w14:paraId="1B942B01" w14:textId="54EC5AC9" w:rsidR="00083EA0" w:rsidRPr="009E0381" w:rsidRDefault="00083EA0" w:rsidP="00D5005D">
      <w:pPr>
        <w:pStyle w:val="44"/>
        <w:numPr>
          <w:ilvl w:val="0"/>
          <w:numId w:val="90"/>
        </w:numPr>
        <w:spacing w:before="0" w:after="120" w:line="240" w:lineRule="auto"/>
        <w:ind w:left="714" w:hanging="357"/>
      </w:pPr>
      <w:r w:rsidRPr="009E0381">
        <w:t>ответственность Прямого Участника и Партнера за несоблюдение требований применимого при осуществлении Переводов денежных средств законодательства страны регистрации;</w:t>
      </w:r>
    </w:p>
    <w:p w14:paraId="1E428DAC" w14:textId="6CA95CF0" w:rsidR="00083EA0" w:rsidRPr="009E0381" w:rsidRDefault="00083EA0" w:rsidP="00D5005D">
      <w:pPr>
        <w:pStyle w:val="44"/>
        <w:numPr>
          <w:ilvl w:val="0"/>
          <w:numId w:val="90"/>
        </w:numPr>
        <w:spacing w:before="0" w:after="120" w:line="240" w:lineRule="auto"/>
        <w:ind w:left="714" w:hanging="357"/>
      </w:pPr>
      <w:r w:rsidRPr="009E0381">
        <w:t>способы обеспечения обязательств при проведении расчетов между Прямым Участником и Партнером;</w:t>
      </w:r>
    </w:p>
    <w:p w14:paraId="7A41BDD2" w14:textId="5B6DDC29" w:rsidR="00083EA0" w:rsidRPr="009E0381" w:rsidRDefault="00083EA0" w:rsidP="00D5005D">
      <w:pPr>
        <w:pStyle w:val="44"/>
        <w:numPr>
          <w:ilvl w:val="0"/>
          <w:numId w:val="90"/>
        </w:numPr>
        <w:spacing w:before="0" w:after="120" w:line="240" w:lineRule="auto"/>
        <w:ind w:left="714" w:hanging="357"/>
      </w:pPr>
      <w:r w:rsidRPr="009E0381">
        <w:t>обязательства и ответственность Сторон при обеспечении защиты информации и персональных данных при осуществлении Переводов денежных средств;</w:t>
      </w:r>
    </w:p>
    <w:p w14:paraId="4FF4AA28" w14:textId="7AEF50EC" w:rsidR="00083EA0" w:rsidRPr="009E0381" w:rsidRDefault="00083EA0" w:rsidP="00D5005D">
      <w:pPr>
        <w:pStyle w:val="44"/>
        <w:numPr>
          <w:ilvl w:val="0"/>
          <w:numId w:val="90"/>
        </w:numPr>
        <w:spacing w:before="0" w:after="120" w:line="240" w:lineRule="auto"/>
        <w:ind w:left="714" w:hanging="357"/>
      </w:pPr>
      <w:r w:rsidRPr="009E0381">
        <w:t>условия, при которых Прямой Участник вправе в одностороннем порядке расторгнуть Соглашение.</w:t>
      </w:r>
    </w:p>
    <w:p w14:paraId="14431C88" w14:textId="5327178D" w:rsidR="00184D51" w:rsidRPr="009E0381" w:rsidRDefault="00184D51" w:rsidP="00184D51">
      <w:pPr>
        <w:pStyle w:val="44"/>
        <w:numPr>
          <w:ilvl w:val="0"/>
          <w:numId w:val="0"/>
        </w:numPr>
        <w:spacing w:before="0" w:after="120" w:line="240" w:lineRule="auto"/>
        <w:ind w:firstLine="357"/>
      </w:pPr>
      <w:r w:rsidRPr="009E0381">
        <w:t xml:space="preserve">В </w:t>
      </w:r>
      <w:r w:rsidR="00976BFF" w:rsidRPr="009E0381">
        <w:t>С</w:t>
      </w:r>
      <w:r w:rsidRPr="009E0381">
        <w:t xml:space="preserve">оглашениях при невозможности руководствоваться </w:t>
      </w:r>
      <w:r w:rsidR="005A753A" w:rsidRPr="009E0381">
        <w:t xml:space="preserve">Правилами </w:t>
      </w:r>
      <w:r w:rsidRPr="009E0381">
        <w:t>Платежной системы</w:t>
      </w:r>
      <w:r w:rsidR="00976BFF" w:rsidRPr="009E0381">
        <w:t xml:space="preserve"> определяются</w:t>
      </w:r>
      <w:r w:rsidRPr="009E0381">
        <w:t xml:space="preserve"> индивидуальные размер</w:t>
      </w:r>
      <w:r w:rsidR="008E32CD" w:rsidRPr="009E0381">
        <w:t>ы</w:t>
      </w:r>
      <w:r w:rsidRPr="009E0381">
        <w:t xml:space="preserve"> и порядок оплаты комиссионного вознаграждения, </w:t>
      </w:r>
      <w:r w:rsidR="003F3956" w:rsidRPr="009E0381">
        <w:t xml:space="preserve">причитающегося </w:t>
      </w:r>
      <w:r w:rsidR="00976BFF" w:rsidRPr="009E0381">
        <w:t xml:space="preserve">Прямому </w:t>
      </w:r>
      <w:r w:rsidR="003F3956" w:rsidRPr="009E0381">
        <w:t>Участнику и Партнеру</w:t>
      </w:r>
      <w:r w:rsidR="00976BFF" w:rsidRPr="009E0381">
        <w:t>.</w:t>
      </w:r>
    </w:p>
    <w:p w14:paraId="7257AD7A" w14:textId="5C56569A" w:rsidR="00557F7C" w:rsidRPr="009E0381" w:rsidRDefault="00557F7C" w:rsidP="00716A70">
      <w:pPr>
        <w:pStyle w:val="44"/>
        <w:numPr>
          <w:ilvl w:val="0"/>
          <w:numId w:val="0"/>
        </w:numPr>
        <w:spacing w:before="0" w:after="120" w:line="240" w:lineRule="auto"/>
        <w:ind w:firstLine="357"/>
      </w:pPr>
      <w:r w:rsidRPr="009E0381">
        <w:t>Распоряжения Партнера на Перевод денежных средств учитываются в платежной клиринговой позиции соответствующего Прямого Участника, с которым у Партнера заключено Соглашение.</w:t>
      </w:r>
    </w:p>
    <w:p w14:paraId="2A0AA50E" w14:textId="2B194D86" w:rsidR="003A4F6A" w:rsidRPr="009E0381" w:rsidRDefault="003A4F6A" w:rsidP="003A4F6A">
      <w:pPr>
        <w:pStyle w:val="44"/>
        <w:numPr>
          <w:ilvl w:val="0"/>
          <w:numId w:val="0"/>
        </w:numPr>
        <w:spacing w:before="0" w:after="120" w:line="240" w:lineRule="auto"/>
        <w:ind w:firstLine="357"/>
      </w:pPr>
      <w:r w:rsidRPr="009E0381">
        <w:t xml:space="preserve">До момента заключения Соглашения между Прямым Участником Платежной системы и Партнером, Прямой Участник в соответствии с собственными нормативными документами проводит процедуру </w:t>
      </w:r>
      <w:r w:rsidRPr="009E0381">
        <w:rPr>
          <w:lang w:val="en-US"/>
        </w:rPr>
        <w:t>KYC</w:t>
      </w:r>
      <w:r w:rsidRPr="009E0381">
        <w:t xml:space="preserve"> (Знай своего Клиента) в отношении Партнера и не позднее 5 (пяти) рабочих дней с момента ее завершения информирует Оператора ПС о результатах этой процедуры. </w:t>
      </w:r>
    </w:p>
    <w:p w14:paraId="756AC50D" w14:textId="77777777" w:rsidR="003A4F6A" w:rsidRPr="009E0381" w:rsidRDefault="003A4F6A" w:rsidP="003A4F6A">
      <w:pPr>
        <w:pStyle w:val="44"/>
        <w:numPr>
          <w:ilvl w:val="0"/>
          <w:numId w:val="0"/>
        </w:numPr>
        <w:spacing w:before="0" w:after="120" w:line="240" w:lineRule="auto"/>
        <w:ind w:firstLine="357"/>
      </w:pPr>
      <w:r w:rsidRPr="009E0381">
        <w:t>Оператор ПС имеет право:</w:t>
      </w:r>
    </w:p>
    <w:p w14:paraId="1C16820E" w14:textId="7CAC7650" w:rsidR="003A4F6A" w:rsidRPr="009E0381" w:rsidRDefault="003A4F6A" w:rsidP="00D5005D">
      <w:pPr>
        <w:pStyle w:val="44"/>
        <w:numPr>
          <w:ilvl w:val="0"/>
          <w:numId w:val="136"/>
        </w:numPr>
        <w:spacing w:before="0" w:after="120" w:line="240" w:lineRule="auto"/>
        <w:ind w:left="714" w:hanging="357"/>
      </w:pPr>
      <w:r w:rsidRPr="009E0381">
        <w:t xml:space="preserve">требовать у </w:t>
      </w:r>
      <w:r w:rsidR="00A51A01" w:rsidRPr="009E0381">
        <w:t xml:space="preserve">Участника, заключившего соглашение с Партнером, </w:t>
      </w:r>
      <w:r w:rsidRPr="009E0381">
        <w:t xml:space="preserve">предоставления копии Соглашения, а также иных документов Партнера, </w:t>
      </w:r>
      <w:r w:rsidR="00A51A01" w:rsidRPr="009E0381">
        <w:t>подтверждающих его соответствие Правилам в части защиты информации при осуществлении переводов денежных средств, документов в части управления операционным риском, необходимых Оператору ПС в целях контроля за бесперебойностью функционирования ПС</w:t>
      </w:r>
      <w:r w:rsidR="004571F8" w:rsidRPr="009E0381">
        <w:t>;</w:t>
      </w:r>
    </w:p>
    <w:p w14:paraId="26881028" w14:textId="154F46B1" w:rsidR="003A4F6A" w:rsidRPr="009E0381" w:rsidRDefault="003A4F6A" w:rsidP="00D5005D">
      <w:pPr>
        <w:pStyle w:val="44"/>
        <w:numPr>
          <w:ilvl w:val="0"/>
          <w:numId w:val="136"/>
        </w:numPr>
        <w:spacing w:before="0" w:after="120" w:line="240" w:lineRule="auto"/>
        <w:ind w:left="714" w:hanging="357"/>
      </w:pPr>
      <w:r w:rsidRPr="009E0381">
        <w:t>обязать Прямого Участника расторгнуть в одностороннем порядке Соглашение в случае, если по обоснованному мнению Оператора ПС привлечение Партнера вызывает или может вызвать финансовые, репутационные или правовые риски для Оператора и(или) аффилированных лиц Оператора ПС, иных Участников, Платежной системы в целом</w:t>
      </w:r>
      <w:r w:rsidR="004571F8" w:rsidRPr="009E0381">
        <w:t>.</w:t>
      </w:r>
    </w:p>
    <w:p w14:paraId="39F0D1AB" w14:textId="0DF40E3E" w:rsidR="00F903B4" w:rsidRPr="009E0381" w:rsidRDefault="00716A70" w:rsidP="00716A70">
      <w:pPr>
        <w:pStyle w:val="44"/>
        <w:numPr>
          <w:ilvl w:val="0"/>
          <w:numId w:val="0"/>
        </w:numPr>
        <w:spacing w:before="0" w:after="120" w:line="240" w:lineRule="auto"/>
        <w:ind w:firstLine="357"/>
        <w:rPr>
          <w:rStyle w:val="afb"/>
        </w:rPr>
      </w:pPr>
      <w:r w:rsidRPr="009E0381">
        <w:t>Существующие особенности отправки/</w:t>
      </w:r>
      <w:r w:rsidR="00EC1DD4" w:rsidRPr="009E0381">
        <w:t xml:space="preserve"> </w:t>
      </w:r>
      <w:r w:rsidRPr="009E0381">
        <w:t xml:space="preserve">выплаты, внесения изменений или осуществления возврата Переводов </w:t>
      </w:r>
      <w:r w:rsidR="00F62A2A" w:rsidRPr="009E0381">
        <w:t xml:space="preserve">денежных средств </w:t>
      </w:r>
      <w:r w:rsidRPr="009E0381">
        <w:t xml:space="preserve">в пользу </w:t>
      </w:r>
      <w:r w:rsidR="00B862C5" w:rsidRPr="009E0381">
        <w:t>К</w:t>
      </w:r>
      <w:r w:rsidRPr="009E0381">
        <w:t xml:space="preserve">лиентов Партнеров, основанные, в том числе на положениях законодательства страны местонахождения Партнера, Оператор </w:t>
      </w:r>
      <w:r w:rsidR="00B862C5" w:rsidRPr="009E0381">
        <w:t xml:space="preserve">ПС </w:t>
      </w:r>
      <w:r w:rsidRPr="009E0381">
        <w:t xml:space="preserve">доводит до сведения Участников Платежной системы </w:t>
      </w:r>
      <w:r w:rsidR="00F62A2A" w:rsidRPr="009E0381">
        <w:t>по Согласованным каналам связи</w:t>
      </w:r>
      <w:r w:rsidRPr="009E0381">
        <w:t xml:space="preserve">. </w:t>
      </w:r>
      <w:r w:rsidR="00AF76C0" w:rsidRPr="009E0381">
        <w:t xml:space="preserve">Доведение указанных особенностей до сведения физических лиц Оператор ПС осуществляет путем размещения их на официальном сайте </w:t>
      </w:r>
      <w:r w:rsidR="00093CEC" w:rsidRPr="009E0381">
        <w:t xml:space="preserve">ПС «Sendy» </w:t>
      </w:r>
      <w:r w:rsidR="00AF76C0" w:rsidRPr="009E0381">
        <w:t>в сети «Интернет» по адресу:</w:t>
      </w:r>
      <w:r w:rsidR="00093CEC" w:rsidRPr="009E0381">
        <w:t xml:space="preserve"> </w:t>
      </w:r>
      <w:hyperlink r:id="rId10" w:history="1">
        <w:r w:rsidR="00093CEC" w:rsidRPr="009E0381">
          <w:rPr>
            <w:rStyle w:val="afb"/>
            <w:lang w:val="en-US"/>
          </w:rPr>
          <w:t>https</w:t>
        </w:r>
        <w:r w:rsidR="00093CEC" w:rsidRPr="009E0381">
          <w:rPr>
            <w:rStyle w:val="afb"/>
          </w:rPr>
          <w:t>://</w:t>
        </w:r>
        <w:r w:rsidR="00093CEC" w:rsidRPr="009E0381">
          <w:rPr>
            <w:rStyle w:val="afb"/>
            <w:lang w:val="en-US"/>
          </w:rPr>
          <w:t>www</w:t>
        </w:r>
        <w:r w:rsidR="00093CEC" w:rsidRPr="009E0381">
          <w:rPr>
            <w:rStyle w:val="afb"/>
          </w:rPr>
          <w:t>.</w:t>
        </w:r>
        <w:r w:rsidR="00093CEC" w:rsidRPr="009E0381">
          <w:rPr>
            <w:rStyle w:val="afb"/>
            <w:lang w:val="en-US"/>
          </w:rPr>
          <w:t>sendy</w:t>
        </w:r>
        <w:r w:rsidR="00093CEC" w:rsidRPr="009E0381">
          <w:rPr>
            <w:rStyle w:val="afb"/>
          </w:rPr>
          <w:t>.</w:t>
        </w:r>
        <w:r w:rsidR="00093CEC" w:rsidRPr="009E0381">
          <w:rPr>
            <w:rStyle w:val="afb"/>
            <w:lang w:val="en-US"/>
          </w:rPr>
          <w:t>land</w:t>
        </w:r>
        <w:r w:rsidR="00093CEC" w:rsidRPr="009E0381">
          <w:rPr>
            <w:rStyle w:val="afb"/>
          </w:rPr>
          <w:t>.</w:t>
        </w:r>
      </w:hyperlink>
    </w:p>
    <w:p w14:paraId="44912065" w14:textId="77777777" w:rsidR="00557F7C" w:rsidRPr="009E0381" w:rsidRDefault="00557F7C" w:rsidP="00557F7C">
      <w:pPr>
        <w:pStyle w:val="44"/>
        <w:numPr>
          <w:ilvl w:val="0"/>
          <w:numId w:val="0"/>
        </w:numPr>
        <w:spacing w:before="0" w:after="120" w:line="240" w:lineRule="auto"/>
        <w:ind w:firstLine="357"/>
        <w:rPr>
          <w:rStyle w:val="afb"/>
          <w:color w:val="auto"/>
          <w:u w:val="none"/>
        </w:rPr>
      </w:pPr>
      <w:r w:rsidRPr="009E0381">
        <w:rPr>
          <w:rStyle w:val="afb"/>
          <w:color w:val="auto"/>
          <w:u w:val="none"/>
        </w:rPr>
        <w:lastRenderedPageBreak/>
        <w:t>Участник несет финансовую ответственность за все штрафы, издержки и убытки Оператора (далее – Убытки), возникшие в результате деятельности Партнера Участника в случае нарушения им применимого при осуществлении Переводов денежных средств законодательства страны регистрации, Правил и(или) Соглашения.</w:t>
      </w:r>
    </w:p>
    <w:p w14:paraId="0E948A07" w14:textId="1A18C3E0" w:rsidR="00557F7C" w:rsidRPr="009E0381" w:rsidRDefault="0002496E" w:rsidP="00557F7C">
      <w:pPr>
        <w:pStyle w:val="44"/>
        <w:numPr>
          <w:ilvl w:val="0"/>
          <w:numId w:val="0"/>
        </w:numPr>
        <w:spacing w:before="0" w:after="120" w:line="240" w:lineRule="auto"/>
        <w:ind w:firstLine="357"/>
      </w:pPr>
      <w:r w:rsidRPr="009E0381">
        <w:rPr>
          <w:rStyle w:val="afb"/>
          <w:color w:val="auto"/>
          <w:u w:val="none"/>
        </w:rPr>
        <w:t>Участник предоставляет Оператору право на безакцептное списание сумм таких Убытков, при предъявлении Оператором письменного свидетельства об уплате сумм понесенных Убытков.</w:t>
      </w:r>
    </w:p>
    <w:p w14:paraId="0D7EBEE7" w14:textId="21F7FE11" w:rsidR="003F3956" w:rsidRPr="009E0381" w:rsidRDefault="00716A70" w:rsidP="00184D51">
      <w:pPr>
        <w:pStyle w:val="44"/>
        <w:numPr>
          <w:ilvl w:val="0"/>
          <w:numId w:val="0"/>
        </w:numPr>
        <w:spacing w:before="0" w:after="120" w:line="240" w:lineRule="auto"/>
        <w:ind w:firstLine="357"/>
      </w:pPr>
      <w:r w:rsidRPr="009E0381">
        <w:t xml:space="preserve">С момента прекращения участия </w:t>
      </w:r>
      <w:r w:rsidR="00B862C5" w:rsidRPr="009E0381">
        <w:t>Прямого у</w:t>
      </w:r>
      <w:r w:rsidRPr="009E0381">
        <w:t>частника в Платежной системе прекращается и деятельность его Партнеров.</w:t>
      </w:r>
      <w:r w:rsidR="00557F7C" w:rsidRPr="009E0381">
        <w:t xml:space="preserve"> До момента прекращения участия Прямого Участника взаиморасчеты и взаимные обязательства между Партнером, Прямым Участником и Оператором должны быть урегулированы.</w:t>
      </w:r>
    </w:p>
    <w:p w14:paraId="3A80E72C" w14:textId="77777777" w:rsidR="00A008DF" w:rsidRPr="009E0381" w:rsidRDefault="00580F58" w:rsidP="00F44A27">
      <w:pPr>
        <w:pStyle w:val="1"/>
        <w:tabs>
          <w:tab w:val="clear" w:pos="590"/>
          <w:tab w:val="left" w:pos="357"/>
        </w:tabs>
        <w:spacing w:before="240" w:after="240"/>
        <w:ind w:left="0" w:firstLine="0"/>
      </w:pPr>
      <w:bookmarkStart w:id="60" w:name="_Toc504655364"/>
      <w:bookmarkStart w:id="61" w:name="_Toc504655524"/>
      <w:r w:rsidRPr="009E0381">
        <w:t>ПОРЯДОК ОСУЩЕСТВЛЕНИЯ</w:t>
      </w:r>
      <w:r w:rsidR="00AA56B4" w:rsidRPr="009E0381">
        <w:t xml:space="preserve"> Переводов и</w:t>
      </w:r>
      <w:r w:rsidRPr="009E0381">
        <w:t xml:space="preserve"> МЕЖБАНКОВСКИХ РАСЧЕТОВ</w:t>
      </w:r>
      <w:bookmarkEnd w:id="60"/>
      <w:bookmarkEnd w:id="61"/>
    </w:p>
    <w:p w14:paraId="7E315208" w14:textId="77777777" w:rsidR="00580F58" w:rsidRPr="009E0381" w:rsidRDefault="00580F58" w:rsidP="00860D30">
      <w:pPr>
        <w:pStyle w:val="2"/>
        <w:spacing w:before="0" w:after="120"/>
      </w:pPr>
      <w:bookmarkStart w:id="62" w:name="_Toc504655365"/>
      <w:bookmarkStart w:id="63" w:name="_Toc504655525"/>
      <w:r w:rsidRPr="009E0381">
        <w:t>Применяемые формы безналичных расчетов</w:t>
      </w:r>
      <w:bookmarkEnd w:id="62"/>
      <w:bookmarkEnd w:id="63"/>
    </w:p>
    <w:p w14:paraId="4524EEF2" w14:textId="0B0B8789" w:rsidR="00580F58" w:rsidRPr="009E0381" w:rsidRDefault="00580F58" w:rsidP="00B11473">
      <w:pPr>
        <w:pStyle w:val="38"/>
        <w:numPr>
          <w:ilvl w:val="0"/>
          <w:numId w:val="0"/>
        </w:numPr>
        <w:tabs>
          <w:tab w:val="left" w:pos="1134"/>
        </w:tabs>
        <w:spacing w:before="0" w:after="120" w:line="240" w:lineRule="auto"/>
        <w:ind w:left="1134"/>
      </w:pPr>
      <w:r w:rsidRPr="009E0381">
        <w:t>В Платежной системе применяются следующие формы безналичных расчетов:</w:t>
      </w:r>
    </w:p>
    <w:p w14:paraId="34EFA570" w14:textId="49DACB8C" w:rsidR="00580F58" w:rsidRPr="009E0381" w:rsidRDefault="00580F58" w:rsidP="00D5005D">
      <w:pPr>
        <w:pStyle w:val="14"/>
        <w:numPr>
          <w:ilvl w:val="0"/>
          <w:numId w:val="90"/>
        </w:numPr>
        <w:spacing w:before="0" w:line="240" w:lineRule="auto"/>
        <w:ind w:left="1491" w:hanging="357"/>
        <w:contextualSpacing w:val="0"/>
        <w:rPr>
          <w:lang w:eastAsia="en-US"/>
        </w:rPr>
      </w:pPr>
      <w:r w:rsidRPr="009E0381">
        <w:rPr>
          <w:lang w:eastAsia="en-US"/>
        </w:rPr>
        <w:t>расчеты платежными поручениями;</w:t>
      </w:r>
    </w:p>
    <w:p w14:paraId="68AA8643" w14:textId="4EE9D19E" w:rsidR="00580F58" w:rsidRPr="009E0381" w:rsidRDefault="00580F58" w:rsidP="00D5005D">
      <w:pPr>
        <w:pStyle w:val="14"/>
        <w:numPr>
          <w:ilvl w:val="0"/>
          <w:numId w:val="90"/>
        </w:numPr>
        <w:spacing w:before="0" w:line="240" w:lineRule="auto"/>
        <w:ind w:left="1491" w:hanging="357"/>
        <w:contextualSpacing w:val="0"/>
        <w:rPr>
          <w:lang w:eastAsia="en-US"/>
        </w:rPr>
      </w:pPr>
      <w:r w:rsidRPr="009E0381">
        <w:rPr>
          <w:lang w:eastAsia="en-US"/>
        </w:rPr>
        <w:t xml:space="preserve">расчеты в форме перевода денежных средств по требованию </w:t>
      </w:r>
      <w:r w:rsidR="000145B2" w:rsidRPr="009E0381">
        <w:rPr>
          <w:lang w:eastAsia="en-US"/>
        </w:rPr>
        <w:t>П</w:t>
      </w:r>
      <w:r w:rsidRPr="009E0381">
        <w:rPr>
          <w:lang w:eastAsia="en-US"/>
        </w:rPr>
        <w:t>олучателя средств (прямое дебетование);</w:t>
      </w:r>
    </w:p>
    <w:p w14:paraId="70EDAA9A" w14:textId="452590DD" w:rsidR="00580F58" w:rsidRPr="009E0381" w:rsidRDefault="00580F58" w:rsidP="00D5005D">
      <w:pPr>
        <w:pStyle w:val="14"/>
        <w:numPr>
          <w:ilvl w:val="0"/>
          <w:numId w:val="90"/>
        </w:numPr>
        <w:spacing w:before="0" w:line="240" w:lineRule="auto"/>
        <w:ind w:left="1491" w:hanging="357"/>
        <w:contextualSpacing w:val="0"/>
        <w:rPr>
          <w:lang w:eastAsia="en-US"/>
        </w:rPr>
      </w:pPr>
      <w:r w:rsidRPr="009E0381">
        <w:rPr>
          <w:lang w:eastAsia="en-US"/>
        </w:rPr>
        <w:t>расчеты в форме перевода ЭДС</w:t>
      </w:r>
      <w:r w:rsidR="00FD76B8" w:rsidRPr="009E0381">
        <w:rPr>
          <w:lang w:eastAsia="en-US"/>
        </w:rPr>
        <w:t>.</w:t>
      </w:r>
    </w:p>
    <w:p w14:paraId="49452159" w14:textId="3E2A3846" w:rsidR="002B69FB" w:rsidRPr="009E0381" w:rsidRDefault="002B69FB" w:rsidP="00B42F9B">
      <w:pPr>
        <w:pStyle w:val="2"/>
        <w:spacing w:before="0" w:after="120"/>
      </w:pPr>
      <w:bookmarkStart w:id="64" w:name="_Toc504655367"/>
      <w:bookmarkStart w:id="65" w:name="_Toc504655527"/>
      <w:r w:rsidRPr="009E0381">
        <w:t>Порядок осуществления перевода денежных средств в рамках Платежной системы, включая моменты наступления его безотзывности, безусловности и окончательности</w:t>
      </w:r>
      <w:bookmarkEnd w:id="64"/>
      <w:bookmarkEnd w:id="65"/>
    </w:p>
    <w:p w14:paraId="7C1D2899" w14:textId="77777777" w:rsidR="002B69FB" w:rsidRPr="009E0381" w:rsidRDefault="002B69FB" w:rsidP="00B42F9B">
      <w:pPr>
        <w:pStyle w:val="3"/>
        <w:tabs>
          <w:tab w:val="clear" w:pos="2977"/>
          <w:tab w:val="left" w:pos="1134"/>
        </w:tabs>
        <w:spacing w:before="0" w:after="120"/>
        <w:ind w:left="1134"/>
        <w:rPr>
          <w:b w:val="0"/>
        </w:rPr>
      </w:pPr>
      <w:bookmarkStart w:id="66" w:name="_Toc504655368"/>
      <w:bookmarkStart w:id="67" w:name="_Toc504655528"/>
      <w:r w:rsidRPr="009E0381">
        <w:rPr>
          <w:b w:val="0"/>
        </w:rPr>
        <w:t>Безотзывность перевода денежных средств, за исключением перевода ЭДС, наступает с момента списания денежных средств с банковского счета Плательщика или с момента предоставления Плательщиком наличных денежных средств в целях перевода денежных средств без открытия банковского счета.</w:t>
      </w:r>
      <w:bookmarkEnd w:id="66"/>
      <w:bookmarkEnd w:id="67"/>
    </w:p>
    <w:p w14:paraId="05AB6A8D" w14:textId="64DBC284" w:rsidR="0020433C" w:rsidRPr="009E0381" w:rsidRDefault="0020433C" w:rsidP="00B42F9B">
      <w:pPr>
        <w:pStyle w:val="3"/>
        <w:tabs>
          <w:tab w:val="clear" w:pos="2977"/>
          <w:tab w:val="left" w:pos="1134"/>
        </w:tabs>
        <w:spacing w:before="0" w:after="120"/>
        <w:ind w:left="1134"/>
        <w:rPr>
          <w:b w:val="0"/>
        </w:rPr>
      </w:pPr>
      <w:bookmarkStart w:id="68" w:name="_Toc504655369"/>
      <w:bookmarkStart w:id="69" w:name="_Toc504655529"/>
      <w:r w:rsidRPr="009E0381">
        <w:rPr>
          <w:b w:val="0"/>
        </w:rPr>
        <w:t xml:space="preserve">Переводы денежных средств в Платежной системе являются безусловными, поскольку отсутствуют </w:t>
      </w:r>
      <w:r w:rsidR="00E46CDA" w:rsidRPr="009E0381">
        <w:rPr>
          <w:b w:val="0"/>
        </w:rPr>
        <w:t xml:space="preserve">особые </w:t>
      </w:r>
      <w:r w:rsidRPr="009E0381">
        <w:rPr>
          <w:b w:val="0"/>
        </w:rPr>
        <w:t>условия перевода в Платежной системе.</w:t>
      </w:r>
      <w:bookmarkEnd w:id="68"/>
      <w:bookmarkEnd w:id="69"/>
    </w:p>
    <w:p w14:paraId="1C23452B" w14:textId="3DEA0FB7" w:rsidR="0060617B" w:rsidRPr="009E0381" w:rsidRDefault="003D2A60" w:rsidP="00B42F9B">
      <w:pPr>
        <w:pStyle w:val="3"/>
        <w:tabs>
          <w:tab w:val="clear" w:pos="2977"/>
          <w:tab w:val="left" w:pos="1134"/>
        </w:tabs>
        <w:spacing w:before="0" w:after="120"/>
        <w:ind w:left="1134"/>
        <w:rPr>
          <w:b w:val="0"/>
        </w:rPr>
      </w:pPr>
      <w:bookmarkStart w:id="70" w:name="_Toc504655370"/>
      <w:bookmarkStart w:id="71" w:name="_Toc504655530"/>
      <w:r w:rsidRPr="009E0381">
        <w:rPr>
          <w:b w:val="0"/>
        </w:rPr>
        <w:t xml:space="preserve">В случае, если Плательщика и Получателя денежных средств обслуживает один </w:t>
      </w:r>
      <w:r w:rsidR="0028606B" w:rsidRPr="009E0381">
        <w:rPr>
          <w:b w:val="0"/>
        </w:rPr>
        <w:t xml:space="preserve">Оператор </w:t>
      </w:r>
      <w:r w:rsidR="00D12DD4" w:rsidRPr="009E0381">
        <w:rPr>
          <w:b w:val="0"/>
        </w:rPr>
        <w:t>по переводу денежных средств</w:t>
      </w:r>
      <w:r w:rsidRPr="009E0381">
        <w:rPr>
          <w:b w:val="0"/>
        </w:rPr>
        <w:t xml:space="preserve">, окончательность перевода денежных средств наступает в момент зачисления денежных средств на </w:t>
      </w:r>
      <w:r w:rsidR="0060617B" w:rsidRPr="009E0381">
        <w:rPr>
          <w:b w:val="0"/>
        </w:rPr>
        <w:t>с</w:t>
      </w:r>
      <w:r w:rsidR="00226B50" w:rsidRPr="009E0381">
        <w:rPr>
          <w:b w:val="0"/>
        </w:rPr>
        <w:t xml:space="preserve">чет </w:t>
      </w:r>
      <w:r w:rsidR="0060617B" w:rsidRPr="009E0381">
        <w:rPr>
          <w:b w:val="0"/>
        </w:rPr>
        <w:t>Получателя или обеспечения Получателю денежных средств возможности получения наличных денежных средств.</w:t>
      </w:r>
      <w:bookmarkEnd w:id="70"/>
      <w:bookmarkEnd w:id="71"/>
    </w:p>
    <w:p w14:paraId="102140F7" w14:textId="26771AE7" w:rsidR="0060617B" w:rsidRPr="009E0381" w:rsidRDefault="0060617B" w:rsidP="00B42F9B">
      <w:pPr>
        <w:pStyle w:val="3"/>
        <w:tabs>
          <w:tab w:val="clear" w:pos="2977"/>
          <w:tab w:val="left" w:pos="1134"/>
        </w:tabs>
        <w:spacing w:before="0" w:after="120"/>
        <w:ind w:left="1134"/>
        <w:rPr>
          <w:b w:val="0"/>
        </w:rPr>
      </w:pPr>
      <w:bookmarkStart w:id="72" w:name="_Toc504655371"/>
      <w:bookmarkStart w:id="73" w:name="_Toc504655531"/>
      <w:r w:rsidRPr="009E0381">
        <w:rPr>
          <w:b w:val="0"/>
        </w:rPr>
        <w:t xml:space="preserve">В случае, если Плательщика и Получателя денежных средств обслуживают разные </w:t>
      </w:r>
      <w:r w:rsidR="0028606B" w:rsidRPr="009E0381">
        <w:rPr>
          <w:b w:val="0"/>
        </w:rPr>
        <w:t xml:space="preserve">Операторы </w:t>
      </w:r>
      <w:r w:rsidR="00CF0BEA" w:rsidRPr="009E0381">
        <w:rPr>
          <w:b w:val="0"/>
        </w:rPr>
        <w:t>по переводу денежных средств</w:t>
      </w:r>
      <w:r w:rsidRPr="009E0381">
        <w:rPr>
          <w:b w:val="0"/>
        </w:rPr>
        <w:t xml:space="preserve">, окончательность перевода денежных средств наступает в момент зачисления денежных средств на </w:t>
      </w:r>
      <w:r w:rsidR="00AE6709" w:rsidRPr="009E0381">
        <w:rPr>
          <w:b w:val="0"/>
        </w:rPr>
        <w:t>банковский</w:t>
      </w:r>
      <w:r w:rsidRPr="009E0381">
        <w:rPr>
          <w:b w:val="0"/>
        </w:rPr>
        <w:t xml:space="preserve"> счет </w:t>
      </w:r>
      <w:r w:rsidR="0028606B" w:rsidRPr="009E0381">
        <w:rPr>
          <w:b w:val="0"/>
        </w:rPr>
        <w:t xml:space="preserve">Оператора </w:t>
      </w:r>
      <w:r w:rsidR="00F57FD6" w:rsidRPr="009E0381">
        <w:rPr>
          <w:b w:val="0"/>
        </w:rPr>
        <w:t>Э</w:t>
      </w:r>
      <w:r w:rsidR="0028606B" w:rsidRPr="009E0381">
        <w:rPr>
          <w:b w:val="0"/>
        </w:rPr>
        <w:t>ДС</w:t>
      </w:r>
      <w:r w:rsidRPr="009E0381">
        <w:rPr>
          <w:b w:val="0"/>
        </w:rPr>
        <w:t>, обслуживающего Получателя.</w:t>
      </w:r>
      <w:bookmarkEnd w:id="72"/>
      <w:bookmarkEnd w:id="73"/>
    </w:p>
    <w:p w14:paraId="66C5FC00" w14:textId="497A009E" w:rsidR="0060617B" w:rsidRPr="009E0381" w:rsidRDefault="0060617B" w:rsidP="00B42F9B">
      <w:pPr>
        <w:pStyle w:val="3"/>
        <w:tabs>
          <w:tab w:val="clear" w:pos="2977"/>
          <w:tab w:val="left" w:pos="1134"/>
        </w:tabs>
        <w:spacing w:before="0" w:after="120"/>
        <w:ind w:left="1134"/>
      </w:pPr>
      <w:bookmarkStart w:id="74" w:name="_Toc504655372"/>
      <w:bookmarkStart w:id="75" w:name="_Toc504655532"/>
      <w:r w:rsidRPr="009E0381">
        <w:rPr>
          <w:b w:val="0"/>
        </w:rPr>
        <w:t>Перевод ЭДС осуществляется путем одновременного принятия Оператором ЭДС распоряжения Клиента, уменьшения им остатка ЭДС Плательщика и увеличения им остатка ЭДС Получателя на сумму перевода ЭДС</w:t>
      </w:r>
      <w:r w:rsidR="0028606B" w:rsidRPr="009E0381">
        <w:rPr>
          <w:b w:val="0"/>
        </w:rPr>
        <w:t>. После осуществления указанных действий Оператором ЭДС, перевод ЭДС становится безотзывным и окончательным.</w:t>
      </w:r>
      <w:bookmarkEnd w:id="74"/>
      <w:bookmarkEnd w:id="75"/>
    </w:p>
    <w:p w14:paraId="39EB3F7E" w14:textId="570E1D0A" w:rsidR="00580F58" w:rsidRPr="009E0381" w:rsidRDefault="00580F58" w:rsidP="00860D30">
      <w:pPr>
        <w:pStyle w:val="2"/>
        <w:spacing w:before="0" w:after="120"/>
      </w:pPr>
      <w:bookmarkStart w:id="76" w:name="_Toc504655373"/>
      <w:bookmarkStart w:id="77" w:name="_Toc504655533"/>
      <w:r w:rsidRPr="009E0381">
        <w:t>Порядок осуществления платежного клиринга</w:t>
      </w:r>
      <w:bookmarkEnd w:id="76"/>
      <w:bookmarkEnd w:id="77"/>
    </w:p>
    <w:p w14:paraId="10EF849E" w14:textId="77777777" w:rsidR="00580F58" w:rsidRPr="009E0381" w:rsidRDefault="00580F58" w:rsidP="00F52D75">
      <w:pPr>
        <w:pStyle w:val="38"/>
        <w:tabs>
          <w:tab w:val="left" w:pos="1134"/>
        </w:tabs>
        <w:spacing w:before="0" w:after="120" w:line="240" w:lineRule="auto"/>
        <w:ind w:left="1134"/>
      </w:pPr>
      <w:r w:rsidRPr="009E0381">
        <w:t>Платежный клиринг в Платежной системе осуществляется Платежным клиринговым центром посредством:</w:t>
      </w:r>
    </w:p>
    <w:p w14:paraId="4FBF4B95" w14:textId="2BC31FC9" w:rsidR="00580F58" w:rsidRPr="009E0381" w:rsidRDefault="00580F58" w:rsidP="00D5005D">
      <w:pPr>
        <w:pStyle w:val="14"/>
        <w:numPr>
          <w:ilvl w:val="0"/>
          <w:numId w:val="93"/>
        </w:numPr>
        <w:spacing w:before="0" w:line="240" w:lineRule="auto"/>
        <w:ind w:left="1491" w:hanging="357"/>
        <w:contextualSpacing w:val="0"/>
      </w:pPr>
      <w:r w:rsidRPr="009E0381">
        <w:lastRenderedPageBreak/>
        <w:t>выполнения процедур приема к исполнению распоряжений</w:t>
      </w:r>
      <w:r w:rsidR="00B42A40" w:rsidRPr="009E0381">
        <w:t xml:space="preserve"> </w:t>
      </w:r>
      <w:r w:rsidRPr="009E0381">
        <w:t>Участников, включая проверку соответствия распоряжений Участников установленным требованиям, определение достаточности денежных средств для исполнения распоряжений Участников и определение платежных клиринговых позиций;</w:t>
      </w:r>
    </w:p>
    <w:p w14:paraId="78C37715" w14:textId="0515292D" w:rsidR="00580F58" w:rsidRPr="009E0381" w:rsidRDefault="00580F58" w:rsidP="00D5005D">
      <w:pPr>
        <w:pStyle w:val="14"/>
        <w:numPr>
          <w:ilvl w:val="0"/>
          <w:numId w:val="93"/>
        </w:numPr>
        <w:spacing w:before="0" w:line="240" w:lineRule="auto"/>
        <w:ind w:left="1491" w:hanging="357"/>
        <w:contextualSpacing w:val="0"/>
      </w:pPr>
      <w:r w:rsidRPr="009E0381">
        <w:t xml:space="preserve">передачи Расчетному центру для исполнения принятых распоряжений </w:t>
      </w:r>
      <w:r w:rsidR="00100FB4" w:rsidRPr="009E0381">
        <w:t>Прямых</w:t>
      </w:r>
      <w:r w:rsidR="00B42A40" w:rsidRPr="009E0381">
        <w:t xml:space="preserve"> </w:t>
      </w:r>
      <w:r w:rsidR="002224FB" w:rsidRPr="009E0381">
        <w:t>у</w:t>
      </w:r>
      <w:r w:rsidRPr="009E0381">
        <w:t>частников</w:t>
      </w:r>
      <w:r w:rsidR="00CA2662" w:rsidRPr="009E0381">
        <w:t xml:space="preserve"> в форме Реестра расчетных </w:t>
      </w:r>
      <w:r w:rsidR="00C7121A" w:rsidRPr="009E0381">
        <w:t>операций</w:t>
      </w:r>
      <w:r w:rsidRPr="009E0381">
        <w:t>;</w:t>
      </w:r>
    </w:p>
    <w:p w14:paraId="34A6B048" w14:textId="626DF1CF" w:rsidR="003746F2" w:rsidRPr="009E0381" w:rsidRDefault="003746F2" w:rsidP="00D5005D">
      <w:pPr>
        <w:pStyle w:val="14"/>
        <w:numPr>
          <w:ilvl w:val="0"/>
          <w:numId w:val="93"/>
        </w:numPr>
        <w:spacing w:before="0" w:line="240" w:lineRule="auto"/>
        <w:ind w:left="1491" w:hanging="357"/>
        <w:contextualSpacing w:val="0"/>
      </w:pPr>
      <w:bookmarkStart w:id="78" w:name="_Hlk530491485"/>
      <w:r w:rsidRPr="009E0381">
        <w:t xml:space="preserve">направления Прямым участникам извещений (подтверждений), касающихся приема к исполнению распоряжений Участников, </w:t>
      </w:r>
      <w:bookmarkStart w:id="79" w:name="_Hlk530395186"/>
      <w:r w:rsidRPr="009E0381">
        <w:t xml:space="preserve">а также передачи извещений (подтверждений), касающихся исполнения распоряжений Участников в форме Реестра </w:t>
      </w:r>
      <w:r w:rsidR="00781031" w:rsidRPr="009E0381">
        <w:t>платежных</w:t>
      </w:r>
      <w:r w:rsidRPr="009E0381">
        <w:t xml:space="preserve"> операций</w:t>
      </w:r>
      <w:bookmarkEnd w:id="79"/>
      <w:r w:rsidRPr="009E0381">
        <w:t>.</w:t>
      </w:r>
    </w:p>
    <w:bookmarkEnd w:id="78"/>
    <w:p w14:paraId="3AE20AE8" w14:textId="2126CD7E" w:rsidR="00580F58" w:rsidRPr="009E0381" w:rsidRDefault="00580F58" w:rsidP="002F7FC5">
      <w:pPr>
        <w:pStyle w:val="38"/>
        <w:tabs>
          <w:tab w:val="left" w:pos="1134"/>
        </w:tabs>
        <w:spacing w:before="0" w:after="120" w:line="240" w:lineRule="auto"/>
        <w:ind w:left="1134"/>
      </w:pPr>
      <w:r w:rsidRPr="009E0381">
        <w:t xml:space="preserve">Распоряжения </w:t>
      </w:r>
      <w:r w:rsidR="00F85011" w:rsidRPr="009E0381">
        <w:t>Прямых</w:t>
      </w:r>
      <w:r w:rsidR="00B42A40" w:rsidRPr="009E0381">
        <w:t xml:space="preserve"> </w:t>
      </w:r>
      <w:r w:rsidR="002224FB" w:rsidRPr="009E0381">
        <w:t>у</w:t>
      </w:r>
      <w:r w:rsidRPr="009E0381">
        <w:t>частников формируются Платежным клиринговым центром на основании распоряжений Клиентов, которые принимаются Операционным центром.</w:t>
      </w:r>
    </w:p>
    <w:p w14:paraId="0CC947C4" w14:textId="251193AD" w:rsidR="00580F58" w:rsidRPr="009E0381" w:rsidRDefault="00580F58" w:rsidP="002F7FC5">
      <w:pPr>
        <w:pStyle w:val="38"/>
        <w:tabs>
          <w:tab w:val="left" w:pos="1134"/>
        </w:tabs>
        <w:spacing w:before="0" w:after="120" w:line="240" w:lineRule="auto"/>
        <w:ind w:left="1134"/>
      </w:pPr>
      <w:r w:rsidRPr="009E0381">
        <w:t>Операционный центр осуществляет процедуру приема распоряжения Клиента, включая:</w:t>
      </w:r>
    </w:p>
    <w:p w14:paraId="20D2E9BF" w14:textId="2463FA00" w:rsidR="00580F58" w:rsidRPr="009E0381" w:rsidRDefault="00580F58" w:rsidP="00D5005D">
      <w:pPr>
        <w:pStyle w:val="14"/>
        <w:numPr>
          <w:ilvl w:val="0"/>
          <w:numId w:val="94"/>
        </w:numPr>
        <w:spacing w:before="0" w:line="240" w:lineRule="auto"/>
        <w:ind w:left="1491" w:hanging="357"/>
        <w:contextualSpacing w:val="0"/>
      </w:pPr>
      <w:r w:rsidRPr="009E0381">
        <w:t xml:space="preserve">удостоверение права Плательщика распоряжаться денежными средствами (удостоверение права использования ЭСП </w:t>
      </w:r>
      <w:r w:rsidR="00860953" w:rsidRPr="009E0381">
        <w:t>«</w:t>
      </w:r>
      <w:r w:rsidR="00170A20" w:rsidRPr="009E0381">
        <w:t>Sendy</w:t>
      </w:r>
      <w:r w:rsidR="00860953" w:rsidRPr="009E0381">
        <w:t>»</w:t>
      </w:r>
      <w:r w:rsidRPr="009E0381">
        <w:t>);</w:t>
      </w:r>
    </w:p>
    <w:p w14:paraId="565DF90F" w14:textId="045906B4" w:rsidR="00580F58" w:rsidRPr="009E0381" w:rsidRDefault="00580F58" w:rsidP="00D5005D">
      <w:pPr>
        <w:pStyle w:val="14"/>
        <w:numPr>
          <w:ilvl w:val="0"/>
          <w:numId w:val="94"/>
        </w:numPr>
        <w:spacing w:before="0" w:line="240" w:lineRule="auto"/>
        <w:ind w:left="1491" w:hanging="357"/>
        <w:contextualSpacing w:val="0"/>
      </w:pPr>
      <w:r w:rsidRPr="009E0381">
        <w:t>контроль целост</w:t>
      </w:r>
      <w:r w:rsidR="002F7FC5" w:rsidRPr="009E0381">
        <w:t>ности распоряжений Плательщика;</w:t>
      </w:r>
    </w:p>
    <w:p w14:paraId="6E28A8E3" w14:textId="7FE3E43F" w:rsidR="00580F58" w:rsidRPr="009E0381" w:rsidRDefault="00580F58" w:rsidP="00D5005D">
      <w:pPr>
        <w:pStyle w:val="14"/>
        <w:numPr>
          <w:ilvl w:val="0"/>
          <w:numId w:val="94"/>
        </w:numPr>
        <w:spacing w:before="0" w:line="240" w:lineRule="auto"/>
        <w:ind w:left="1491" w:hanging="357"/>
        <w:contextualSpacing w:val="0"/>
      </w:pPr>
      <w:r w:rsidRPr="009E0381">
        <w:t>структурный кон</w:t>
      </w:r>
      <w:r w:rsidR="002F7FC5" w:rsidRPr="009E0381">
        <w:t>троль распоряжений Плательщика;</w:t>
      </w:r>
    </w:p>
    <w:p w14:paraId="28E3F0A5" w14:textId="64E70292" w:rsidR="00580F58" w:rsidRPr="009E0381" w:rsidRDefault="00580F58" w:rsidP="00D5005D">
      <w:pPr>
        <w:pStyle w:val="14"/>
        <w:numPr>
          <w:ilvl w:val="0"/>
          <w:numId w:val="94"/>
        </w:numPr>
        <w:spacing w:before="0" w:line="240" w:lineRule="auto"/>
        <w:ind w:left="1491" w:hanging="357"/>
        <w:contextualSpacing w:val="0"/>
      </w:pPr>
      <w:r w:rsidRPr="009E0381">
        <w:t>контроль значений рекви</w:t>
      </w:r>
      <w:r w:rsidR="002F7FC5" w:rsidRPr="009E0381">
        <w:t>зитов распоряжений Плательщика;</w:t>
      </w:r>
    </w:p>
    <w:p w14:paraId="4B93BE3C" w14:textId="3ADE782A" w:rsidR="00580F58" w:rsidRPr="009E0381" w:rsidRDefault="00580F58" w:rsidP="00D5005D">
      <w:pPr>
        <w:pStyle w:val="14"/>
        <w:numPr>
          <w:ilvl w:val="0"/>
          <w:numId w:val="94"/>
        </w:numPr>
        <w:spacing w:before="0" w:line="240" w:lineRule="auto"/>
        <w:ind w:left="1491" w:hanging="357"/>
        <w:contextualSpacing w:val="0"/>
      </w:pPr>
      <w:r w:rsidRPr="009E0381">
        <w:t xml:space="preserve">контроль достаточности денежных средств Плательщика, а также определяет Участника, обслуживающего Плательщика, и Участника, обслуживающего Получателя. Операционный центр также проверяет размер достаточности денежных средств на </w:t>
      </w:r>
      <w:r w:rsidR="00C91820" w:rsidRPr="009E0381">
        <w:t>б</w:t>
      </w:r>
      <w:r w:rsidRPr="009E0381">
        <w:t xml:space="preserve">анковском счете Участника, обсуживающего Плательщика, с учетом </w:t>
      </w:r>
      <w:r w:rsidR="00CA2662" w:rsidRPr="009E0381">
        <w:t xml:space="preserve">ограничений, установленных в отношении ЭСП </w:t>
      </w:r>
      <w:r w:rsidR="00860953" w:rsidRPr="009E0381">
        <w:t>«</w:t>
      </w:r>
      <w:r w:rsidR="00170A20" w:rsidRPr="009E0381">
        <w:t>Sendy</w:t>
      </w:r>
      <w:r w:rsidR="00860953" w:rsidRPr="009E0381">
        <w:t>»</w:t>
      </w:r>
      <w:r w:rsidR="00CA2662" w:rsidRPr="009E0381">
        <w:t xml:space="preserve">, и </w:t>
      </w:r>
      <w:r w:rsidRPr="009E0381">
        <w:t>раз</w:t>
      </w:r>
      <w:r w:rsidR="002F7FC5" w:rsidRPr="009E0381">
        <w:t>мера Лимита расчетов Участника.</w:t>
      </w:r>
    </w:p>
    <w:p w14:paraId="7DF5EAE5" w14:textId="4DCD8779" w:rsidR="00580F58" w:rsidRPr="009E0381" w:rsidRDefault="00580F58" w:rsidP="002F7FC5">
      <w:pPr>
        <w:pStyle w:val="38"/>
        <w:tabs>
          <w:tab w:val="left" w:pos="1134"/>
        </w:tabs>
        <w:spacing w:before="0" w:after="120" w:line="240" w:lineRule="auto"/>
        <w:ind w:left="1134"/>
      </w:pPr>
      <w:r w:rsidRPr="009E0381">
        <w:t xml:space="preserve">При положительном результате процедур первичного приема распоряжения Клиента, совершенного с использованием ЭСП </w:t>
      </w:r>
      <w:r w:rsidR="00860953" w:rsidRPr="009E0381">
        <w:t>«</w:t>
      </w:r>
      <w:r w:rsidR="00170A20" w:rsidRPr="009E0381">
        <w:t>Sendy</w:t>
      </w:r>
      <w:r w:rsidR="00860953" w:rsidRPr="009E0381">
        <w:t>»</w:t>
      </w:r>
      <w:r w:rsidRPr="009E0381">
        <w:t>, Операционный центр принимает к исполнению распоряжение Клиента.</w:t>
      </w:r>
      <w:r w:rsidR="00DC3D11" w:rsidRPr="009E0381">
        <w:t xml:space="preserve"> </w:t>
      </w:r>
      <w:r w:rsidRPr="009E0381">
        <w:t>Операционный центр от имени Участника, обслуживающего Плательщика, направляет Плательщику уведомление в электронном виде, подтверждающее прием распоряжения Клиента к исполнению</w:t>
      </w:r>
      <w:r w:rsidR="00D24A8E" w:rsidRPr="009E0381">
        <w:t>.</w:t>
      </w:r>
    </w:p>
    <w:p w14:paraId="5E4150FF" w14:textId="58FA58DB" w:rsidR="00580F58" w:rsidRPr="009E0381" w:rsidRDefault="00580F58" w:rsidP="002F7FC5">
      <w:pPr>
        <w:pStyle w:val="38"/>
        <w:tabs>
          <w:tab w:val="left" w:pos="1134"/>
        </w:tabs>
        <w:spacing w:before="0" w:after="120" w:line="240" w:lineRule="auto"/>
        <w:ind w:left="1134"/>
      </w:pPr>
      <w:r w:rsidRPr="009E0381">
        <w:t xml:space="preserve">При отрицательном результате процедур приема к исполнению распоряжения Клиента, совершенного с использованием ЭСП </w:t>
      </w:r>
      <w:r w:rsidR="00860953" w:rsidRPr="009E0381">
        <w:t>«</w:t>
      </w:r>
      <w:r w:rsidR="00170A20" w:rsidRPr="009E0381">
        <w:t>Sendy</w:t>
      </w:r>
      <w:r w:rsidR="00860953" w:rsidRPr="009E0381">
        <w:t>»</w:t>
      </w:r>
      <w:r w:rsidRPr="009E0381">
        <w:t>, Операционный центр</w:t>
      </w:r>
      <w:r w:rsidR="00D24A8E" w:rsidRPr="009E0381">
        <w:t xml:space="preserve"> </w:t>
      </w:r>
      <w:r w:rsidRPr="009E0381">
        <w:t>от имени Участника, обслуживающего Плательщика, не принимает распоряжение Клиента к исполнению</w:t>
      </w:r>
      <w:r w:rsidR="00D24A8E" w:rsidRPr="009E0381">
        <w:t xml:space="preserve"> </w:t>
      </w:r>
      <w:r w:rsidRPr="009E0381">
        <w:t xml:space="preserve">и направляет Плательщику уведомление в электронном виде, подтверждающее отказ в приеме к исполнению распоряжения Клиента. </w:t>
      </w:r>
    </w:p>
    <w:p w14:paraId="0ACD1F95" w14:textId="77777777" w:rsidR="00580F58" w:rsidRPr="009E0381" w:rsidRDefault="00580F58" w:rsidP="002F7FC5">
      <w:pPr>
        <w:pStyle w:val="38"/>
        <w:tabs>
          <w:tab w:val="left" w:pos="1134"/>
        </w:tabs>
        <w:spacing w:before="0" w:after="120" w:line="240" w:lineRule="auto"/>
        <w:ind w:left="1134"/>
      </w:pPr>
      <w:r w:rsidRPr="009E0381">
        <w:t xml:space="preserve">Распоряжение Клиента считается принятым Участником, обслуживающим Плательщика, к исполнению при положительном результате осуществления порядка приема его к исполнению Операционным центром. </w:t>
      </w:r>
    </w:p>
    <w:p w14:paraId="7A413B8A" w14:textId="465581D1" w:rsidR="00580F58" w:rsidRPr="009E0381" w:rsidRDefault="00580F58" w:rsidP="002F7FC5">
      <w:pPr>
        <w:pStyle w:val="38"/>
        <w:tabs>
          <w:tab w:val="left" w:pos="1134"/>
        </w:tabs>
        <w:spacing w:before="0" w:after="120" w:line="240" w:lineRule="auto"/>
        <w:ind w:left="1134"/>
      </w:pPr>
      <w:r w:rsidRPr="009E0381">
        <w:t>Принятое</w:t>
      </w:r>
      <w:r w:rsidR="00A87084" w:rsidRPr="009E0381">
        <w:t xml:space="preserve">, </w:t>
      </w:r>
      <w:r w:rsidRPr="009E0381">
        <w:t>сформированное</w:t>
      </w:r>
      <w:r w:rsidR="00A87084" w:rsidRPr="009E0381">
        <w:t xml:space="preserve"> и зарегистрированное</w:t>
      </w:r>
      <w:r w:rsidRPr="009E0381">
        <w:t xml:space="preserve"> Операционным центром распоряжение Клиента должно в обязательном порядке содержать (включая, но не ограничиваясь): </w:t>
      </w:r>
    </w:p>
    <w:p w14:paraId="339627FA" w14:textId="6F2934CF" w:rsidR="00580F58" w:rsidRPr="009E0381" w:rsidRDefault="003918C2" w:rsidP="00D5005D">
      <w:pPr>
        <w:pStyle w:val="14"/>
        <w:numPr>
          <w:ilvl w:val="0"/>
          <w:numId w:val="95"/>
        </w:numPr>
        <w:spacing w:before="0" w:line="240" w:lineRule="auto"/>
        <w:ind w:left="1491" w:hanging="357"/>
        <w:contextualSpacing w:val="0"/>
      </w:pPr>
      <w:r w:rsidRPr="009E0381">
        <w:t>КНП</w:t>
      </w:r>
      <w:r w:rsidR="00420D99" w:rsidRPr="009E0381">
        <w:t xml:space="preserve"> или </w:t>
      </w:r>
      <w:r w:rsidR="00A87084" w:rsidRPr="009E0381">
        <w:t>номер транзакции</w:t>
      </w:r>
      <w:r w:rsidR="00A01521" w:rsidRPr="009E0381">
        <w:t>;</w:t>
      </w:r>
    </w:p>
    <w:p w14:paraId="22886BA0" w14:textId="06599542" w:rsidR="00580F58" w:rsidRPr="009E0381" w:rsidRDefault="00580F58" w:rsidP="00D5005D">
      <w:pPr>
        <w:pStyle w:val="14"/>
        <w:numPr>
          <w:ilvl w:val="0"/>
          <w:numId w:val="95"/>
        </w:numPr>
        <w:spacing w:before="0" w:line="240" w:lineRule="auto"/>
        <w:ind w:left="1491" w:hanging="357"/>
        <w:contextualSpacing w:val="0"/>
      </w:pPr>
      <w:r w:rsidRPr="009E0381">
        <w:lastRenderedPageBreak/>
        <w:t>контрольные значения, позволяющие всем субъектам, участвующим в дальнейшей обработке данного распоряжения Клиента, осуществл</w:t>
      </w:r>
      <w:r w:rsidR="00A01521" w:rsidRPr="009E0381">
        <w:t>ять контроль его достоверности;</w:t>
      </w:r>
    </w:p>
    <w:p w14:paraId="6695AFBD" w14:textId="528A96BA" w:rsidR="00580F58" w:rsidRPr="009E0381" w:rsidRDefault="00580F58" w:rsidP="00D5005D">
      <w:pPr>
        <w:pStyle w:val="14"/>
        <w:numPr>
          <w:ilvl w:val="0"/>
          <w:numId w:val="95"/>
        </w:numPr>
        <w:spacing w:before="0" w:line="240" w:lineRule="auto"/>
        <w:ind w:left="1491" w:hanging="357"/>
        <w:contextualSpacing w:val="0"/>
      </w:pPr>
      <w:r w:rsidRPr="009E0381">
        <w:t>сумму денежных средств, предназначенных для проведения расчето</w:t>
      </w:r>
      <w:r w:rsidR="00A01521" w:rsidRPr="009E0381">
        <w:t>в в пользу Получателя;</w:t>
      </w:r>
    </w:p>
    <w:p w14:paraId="1783E4F7" w14:textId="55D4A97E" w:rsidR="000C16D1" w:rsidRPr="009E0381" w:rsidRDefault="00580F58" w:rsidP="00D5005D">
      <w:pPr>
        <w:pStyle w:val="14"/>
        <w:numPr>
          <w:ilvl w:val="0"/>
          <w:numId w:val="95"/>
        </w:numPr>
        <w:spacing w:before="0" w:line="240" w:lineRule="auto"/>
        <w:ind w:left="1491" w:hanging="357"/>
        <w:contextualSpacing w:val="0"/>
      </w:pPr>
      <w:r w:rsidRPr="009E0381">
        <w:t>информацию, идентифицирующую П</w:t>
      </w:r>
      <w:r w:rsidR="000C16D1" w:rsidRPr="009E0381">
        <w:t>лательщика</w:t>
      </w:r>
      <w:r w:rsidRPr="009E0381">
        <w:t>, содержащую, в том числе, сведения об используемом П</w:t>
      </w:r>
      <w:r w:rsidR="000C16D1" w:rsidRPr="009E0381">
        <w:t>лательщико</w:t>
      </w:r>
      <w:r w:rsidRPr="009E0381">
        <w:t xml:space="preserve">м ЭСП </w:t>
      </w:r>
      <w:r w:rsidR="00860953" w:rsidRPr="009E0381">
        <w:t>«</w:t>
      </w:r>
      <w:r w:rsidR="00170A20" w:rsidRPr="009E0381">
        <w:t>Sendy</w:t>
      </w:r>
      <w:r w:rsidR="00860953" w:rsidRPr="009E0381">
        <w:t>»</w:t>
      </w:r>
      <w:r w:rsidR="000C16D1" w:rsidRPr="009E0381">
        <w:t xml:space="preserve"> (в том случае, если перевод должен производиться с идентификацией Плательщика в соответствии с действующим </w:t>
      </w:r>
      <w:r w:rsidR="00E92EAB" w:rsidRPr="009E0381">
        <w:t>З</w:t>
      </w:r>
      <w:r w:rsidR="000C16D1" w:rsidRPr="009E0381">
        <w:t>аконодательством Российской Федерации);</w:t>
      </w:r>
    </w:p>
    <w:p w14:paraId="39F3A282" w14:textId="02C85742" w:rsidR="00580F58" w:rsidRPr="009E0381" w:rsidRDefault="000C16D1" w:rsidP="00D5005D">
      <w:pPr>
        <w:pStyle w:val="14"/>
        <w:numPr>
          <w:ilvl w:val="0"/>
          <w:numId w:val="95"/>
        </w:numPr>
        <w:spacing w:before="0" w:line="240" w:lineRule="auto"/>
        <w:ind w:left="1491" w:hanging="357"/>
        <w:contextualSpacing w:val="0"/>
      </w:pPr>
      <w:r w:rsidRPr="009E0381">
        <w:t>информацию, идентифицирующую Получателя.</w:t>
      </w:r>
    </w:p>
    <w:p w14:paraId="52AE39B4" w14:textId="290047CC" w:rsidR="005925AA" w:rsidRPr="009E0381" w:rsidRDefault="005925AA" w:rsidP="00A01521">
      <w:pPr>
        <w:pStyle w:val="38"/>
        <w:tabs>
          <w:tab w:val="left" w:pos="1134"/>
        </w:tabs>
        <w:spacing w:before="0" w:after="120" w:line="240" w:lineRule="auto"/>
        <w:ind w:left="1134"/>
      </w:pPr>
      <w:bookmarkStart w:id="80" w:name="_Hlk530394889"/>
      <w:r w:rsidRPr="009E0381">
        <w:t>Процедуры приема к исполнению распоряжений</w:t>
      </w:r>
      <w:r w:rsidR="001B1777" w:rsidRPr="009E0381">
        <w:t xml:space="preserve"> </w:t>
      </w:r>
      <w:r w:rsidR="004F7F9B" w:rsidRPr="009E0381">
        <w:t>Прямых</w:t>
      </w:r>
      <w:r w:rsidR="001B1777" w:rsidRPr="009E0381">
        <w:t xml:space="preserve"> </w:t>
      </w:r>
      <w:r w:rsidR="002224FB" w:rsidRPr="009E0381">
        <w:t>у</w:t>
      </w:r>
      <w:r w:rsidRPr="009E0381">
        <w:t>частников выполняются Платежным клиринговым центром на основании полученного от Операционного центра Реестра платежных операций.</w:t>
      </w:r>
      <w:bookmarkEnd w:id="80"/>
    </w:p>
    <w:p w14:paraId="00E89E7D" w14:textId="1F5E9982" w:rsidR="00580F58" w:rsidRPr="009E0381" w:rsidRDefault="009F6395" w:rsidP="00A01521">
      <w:pPr>
        <w:pStyle w:val="38"/>
        <w:tabs>
          <w:tab w:val="left" w:pos="1134"/>
        </w:tabs>
        <w:spacing w:before="0" w:after="120" w:line="240" w:lineRule="auto"/>
        <w:ind w:left="1134"/>
      </w:pPr>
      <w:r w:rsidRPr="009E0381">
        <w:t xml:space="preserve">Определение платежной клиринговой позиции </w:t>
      </w:r>
      <w:r w:rsidR="002D22F9" w:rsidRPr="009E0381">
        <w:t>Прямого</w:t>
      </w:r>
      <w:r w:rsidR="00B42A40" w:rsidRPr="009E0381">
        <w:t xml:space="preserve"> </w:t>
      </w:r>
      <w:r w:rsidR="002224FB" w:rsidRPr="009E0381">
        <w:t>у</w:t>
      </w:r>
      <w:r w:rsidRPr="009E0381">
        <w:t>частника осуществляется на нетто-основе</w:t>
      </w:r>
      <w:r w:rsidR="00580F58" w:rsidRPr="009E0381">
        <w:t xml:space="preserve"> с учетом применения Тарифов</w:t>
      </w:r>
      <w:r w:rsidR="00CA2662" w:rsidRPr="009E0381">
        <w:t xml:space="preserve"> и </w:t>
      </w:r>
      <w:r w:rsidR="00580F58" w:rsidRPr="009E0381">
        <w:t>согласно Временному регламенту.</w:t>
      </w:r>
    </w:p>
    <w:p w14:paraId="3745FB0B" w14:textId="32C3D950" w:rsidR="00FE2513" w:rsidRPr="009E0381" w:rsidRDefault="00BC6408" w:rsidP="00FE2513">
      <w:pPr>
        <w:pStyle w:val="38"/>
        <w:tabs>
          <w:tab w:val="left" w:pos="1134"/>
        </w:tabs>
        <w:spacing w:before="0" w:after="120" w:line="240" w:lineRule="auto"/>
        <w:ind w:left="1134"/>
      </w:pPr>
      <w:r w:rsidRPr="009E0381">
        <w:t xml:space="preserve">Платежная клиринговая позиция </w:t>
      </w:r>
      <w:r w:rsidR="00FE2513" w:rsidRPr="009E0381">
        <w:t>на нетто-основе определяется в размере разницы между общей суммой подлежащих исполнению распоряжений Участников, по которым Прямой участник является Плательщиком, и общей суммой распоряжений Участников, по которым Прямой участник является Получателем средств.</w:t>
      </w:r>
    </w:p>
    <w:p w14:paraId="73B0EBB9" w14:textId="386C638A" w:rsidR="00100FB4" w:rsidRPr="009E0381" w:rsidRDefault="00100FB4" w:rsidP="00A01521">
      <w:pPr>
        <w:pStyle w:val="38"/>
        <w:tabs>
          <w:tab w:val="left" w:pos="1134"/>
        </w:tabs>
        <w:spacing w:before="0" w:after="120" w:line="240" w:lineRule="auto"/>
        <w:ind w:left="1134"/>
      </w:pPr>
      <w:r w:rsidRPr="009E0381">
        <w:t xml:space="preserve">При определении платежной клиринговой позиции Прямого </w:t>
      </w:r>
      <w:r w:rsidR="002224FB" w:rsidRPr="009E0381">
        <w:t>у</w:t>
      </w:r>
      <w:r w:rsidRPr="009E0381">
        <w:t xml:space="preserve">частника ПС </w:t>
      </w:r>
      <w:r w:rsidR="00860953" w:rsidRPr="009E0381">
        <w:t>«</w:t>
      </w:r>
      <w:r w:rsidR="00170A20" w:rsidRPr="009E0381">
        <w:t>Sendy</w:t>
      </w:r>
      <w:r w:rsidR="00860953" w:rsidRPr="009E0381">
        <w:t>»</w:t>
      </w:r>
      <w:r w:rsidRPr="009E0381">
        <w:t xml:space="preserve"> учитываются платежные клиринговые позиции Косвенных </w:t>
      </w:r>
      <w:r w:rsidR="002224FB" w:rsidRPr="009E0381">
        <w:t>у</w:t>
      </w:r>
      <w:r w:rsidRPr="009E0381">
        <w:t xml:space="preserve">частников, находящихся на расчетном обслуживании такого Прямого </w:t>
      </w:r>
      <w:r w:rsidR="002224FB" w:rsidRPr="009E0381">
        <w:t>у</w:t>
      </w:r>
      <w:r w:rsidRPr="009E0381">
        <w:t>частника.</w:t>
      </w:r>
    </w:p>
    <w:p w14:paraId="65501483" w14:textId="10A5FD37" w:rsidR="00F853B0" w:rsidRPr="009E0381" w:rsidRDefault="00F853B0" w:rsidP="00A01521">
      <w:pPr>
        <w:pStyle w:val="38"/>
        <w:tabs>
          <w:tab w:val="left" w:pos="1134"/>
        </w:tabs>
        <w:spacing w:before="0" w:after="120" w:line="240" w:lineRule="auto"/>
        <w:ind w:left="1134"/>
      </w:pPr>
      <w:r w:rsidRPr="009E0381">
        <w:t>Платежный клиринговый центр предоставляет информацию о текущей платежной клиринговой</w:t>
      </w:r>
      <w:r w:rsidR="001D6041" w:rsidRPr="009E0381">
        <w:t xml:space="preserve"> </w:t>
      </w:r>
      <w:r w:rsidRPr="009E0381">
        <w:t xml:space="preserve">позиции Косвенного </w:t>
      </w:r>
      <w:r w:rsidR="002224FB" w:rsidRPr="009E0381">
        <w:t>у</w:t>
      </w:r>
      <w:r w:rsidRPr="009E0381">
        <w:t xml:space="preserve">частника Прямому </w:t>
      </w:r>
      <w:r w:rsidR="002224FB" w:rsidRPr="009E0381">
        <w:t>у</w:t>
      </w:r>
      <w:r w:rsidRPr="009E0381">
        <w:t xml:space="preserve">частнику ПС </w:t>
      </w:r>
      <w:r w:rsidR="00860953" w:rsidRPr="009E0381">
        <w:t>«</w:t>
      </w:r>
      <w:r w:rsidR="00170A20" w:rsidRPr="009E0381">
        <w:t>Sendy</w:t>
      </w:r>
      <w:r w:rsidR="00860953" w:rsidRPr="009E0381">
        <w:t>»</w:t>
      </w:r>
      <w:r w:rsidRPr="009E0381">
        <w:t xml:space="preserve">, у которого открыты счета данного Косвенного </w:t>
      </w:r>
      <w:r w:rsidR="002224FB" w:rsidRPr="009E0381">
        <w:t xml:space="preserve">участника </w:t>
      </w:r>
      <w:r w:rsidRPr="009E0381">
        <w:t>для осуществления расчетов с Расчетным центром.</w:t>
      </w:r>
    </w:p>
    <w:p w14:paraId="4C2FCC9E" w14:textId="4AEFCF97" w:rsidR="005925AA" w:rsidRPr="009E0381" w:rsidRDefault="005925AA" w:rsidP="00A01521">
      <w:pPr>
        <w:pStyle w:val="38"/>
        <w:tabs>
          <w:tab w:val="left" w:pos="1134"/>
        </w:tabs>
        <w:spacing w:before="0" w:after="120" w:line="240" w:lineRule="auto"/>
        <w:ind w:left="1134"/>
      </w:pPr>
      <w:r w:rsidRPr="009E0381">
        <w:t xml:space="preserve">Платежный клиринговый центр отправляет в Расчетный центр распоряжения </w:t>
      </w:r>
      <w:r w:rsidR="00100FB4" w:rsidRPr="009E0381">
        <w:t>Прямых</w:t>
      </w:r>
      <w:r w:rsidR="00861EDC" w:rsidRPr="009E0381">
        <w:t xml:space="preserve"> </w:t>
      </w:r>
      <w:r w:rsidR="002224FB" w:rsidRPr="009E0381">
        <w:t>у</w:t>
      </w:r>
      <w:r w:rsidRPr="009E0381">
        <w:t xml:space="preserve">частников с указанием платежных клиринговых позиций </w:t>
      </w:r>
      <w:r w:rsidR="00CA2662" w:rsidRPr="009E0381">
        <w:t xml:space="preserve">в форме Реестра расчетных </w:t>
      </w:r>
      <w:r w:rsidR="00C7121A" w:rsidRPr="009E0381">
        <w:t>операций</w:t>
      </w:r>
      <w:r w:rsidR="00CA2662" w:rsidRPr="009E0381">
        <w:t xml:space="preserve"> </w:t>
      </w:r>
      <w:r w:rsidRPr="009E0381">
        <w:t xml:space="preserve">для осуществления расчета между </w:t>
      </w:r>
      <w:r w:rsidR="00100FB4" w:rsidRPr="009E0381">
        <w:t>Прямыми</w:t>
      </w:r>
      <w:r w:rsidR="00861EDC" w:rsidRPr="009E0381">
        <w:t xml:space="preserve"> </w:t>
      </w:r>
      <w:r w:rsidR="002224FB" w:rsidRPr="009E0381">
        <w:t>у</w:t>
      </w:r>
      <w:r w:rsidRPr="009E0381">
        <w:t>частниками.</w:t>
      </w:r>
    </w:p>
    <w:p w14:paraId="3120DD00" w14:textId="57D6A5A0" w:rsidR="00DD2BAB" w:rsidRPr="009E0381" w:rsidRDefault="005925AA" w:rsidP="00860D30">
      <w:pPr>
        <w:pStyle w:val="2"/>
        <w:spacing w:before="0" w:after="120"/>
      </w:pPr>
      <w:bookmarkStart w:id="81" w:name="_Toc504655374"/>
      <w:bookmarkStart w:id="82" w:name="_Toc504655534"/>
      <w:r w:rsidRPr="009E0381">
        <w:t>Порядок осуществления расчетов</w:t>
      </w:r>
      <w:r w:rsidR="00861EDC" w:rsidRPr="009E0381">
        <w:t xml:space="preserve"> </w:t>
      </w:r>
      <w:r w:rsidR="00F853B0" w:rsidRPr="009E0381">
        <w:t xml:space="preserve">Прямых </w:t>
      </w:r>
      <w:r w:rsidR="002224FB" w:rsidRPr="009E0381">
        <w:t>у</w:t>
      </w:r>
      <w:r w:rsidR="00F853B0" w:rsidRPr="009E0381">
        <w:t>частников</w:t>
      </w:r>
      <w:bookmarkEnd w:id="81"/>
      <w:bookmarkEnd w:id="82"/>
    </w:p>
    <w:p w14:paraId="54CB0C6F" w14:textId="152F1725" w:rsidR="005925AA" w:rsidRPr="009E0381" w:rsidRDefault="005925AA" w:rsidP="00A01521">
      <w:pPr>
        <w:pStyle w:val="38"/>
        <w:tabs>
          <w:tab w:val="left" w:pos="1134"/>
        </w:tabs>
        <w:spacing w:before="0" w:after="120" w:line="240" w:lineRule="auto"/>
        <w:ind w:left="1134"/>
      </w:pPr>
      <w:r w:rsidRPr="009E0381">
        <w:t xml:space="preserve">Расчеты в Платежной системе </w:t>
      </w:r>
      <w:r w:rsidR="00100FB4" w:rsidRPr="009E0381">
        <w:t>могут осуществляться</w:t>
      </w:r>
      <w:r w:rsidRPr="009E0381">
        <w:t xml:space="preserve"> в российских рублях</w:t>
      </w:r>
      <w:r w:rsidR="00100FB4" w:rsidRPr="009E0381">
        <w:t>, долларах США</w:t>
      </w:r>
      <w:r w:rsidR="0042669C" w:rsidRPr="009E0381">
        <w:t>,</w:t>
      </w:r>
      <w:r w:rsidR="00100FB4" w:rsidRPr="009E0381">
        <w:t xml:space="preserve"> ЕВРО</w:t>
      </w:r>
      <w:r w:rsidR="00177DE9" w:rsidRPr="009E0381">
        <w:t xml:space="preserve"> и китайских юанях</w:t>
      </w:r>
      <w:r w:rsidR="00100FB4" w:rsidRPr="009E0381">
        <w:t xml:space="preserve">. ПС </w:t>
      </w:r>
      <w:r w:rsidR="00860953" w:rsidRPr="009E0381">
        <w:t>«</w:t>
      </w:r>
      <w:r w:rsidR="00170A20" w:rsidRPr="009E0381">
        <w:t>Sendy</w:t>
      </w:r>
      <w:r w:rsidR="00860953" w:rsidRPr="009E0381">
        <w:t>»</w:t>
      </w:r>
      <w:r w:rsidR="00100FB4" w:rsidRPr="009E0381">
        <w:t xml:space="preserve"> предоставляет возможность осуществлять расчеты с использованием конвертации в соответствии с п.</w:t>
      </w:r>
      <w:r w:rsidR="00D06863" w:rsidRPr="009E0381">
        <w:fldChar w:fldCharType="begin"/>
      </w:r>
      <w:r w:rsidR="00F85011" w:rsidRPr="009E0381">
        <w:instrText xml:space="preserve"> REF _Ref476840536 \w \h </w:instrText>
      </w:r>
      <w:r w:rsidR="00276B21" w:rsidRPr="009E0381">
        <w:instrText xml:space="preserve"> \* MERGEFORMAT </w:instrText>
      </w:r>
      <w:r w:rsidR="00D06863" w:rsidRPr="009E0381">
        <w:fldChar w:fldCharType="separate"/>
      </w:r>
      <w:r w:rsidR="00A015B1" w:rsidRPr="009E0381">
        <w:t>5.6</w:t>
      </w:r>
      <w:r w:rsidR="00D06863" w:rsidRPr="009E0381">
        <w:fldChar w:fldCharType="end"/>
      </w:r>
      <w:r w:rsidR="00100FB4" w:rsidRPr="009E0381">
        <w:t xml:space="preserve"> Правил.</w:t>
      </w:r>
    </w:p>
    <w:p w14:paraId="0CA8EA73" w14:textId="6A1C4A09" w:rsidR="005925AA" w:rsidRPr="009E0381" w:rsidRDefault="00100FB4" w:rsidP="00A01521">
      <w:pPr>
        <w:pStyle w:val="38"/>
        <w:tabs>
          <w:tab w:val="left" w:pos="1134"/>
        </w:tabs>
        <w:spacing w:before="0" w:after="120" w:line="240" w:lineRule="auto"/>
        <w:ind w:left="1134"/>
      </w:pPr>
      <w:r w:rsidRPr="009E0381">
        <w:t xml:space="preserve">Расчеты в ПС </w:t>
      </w:r>
      <w:r w:rsidR="00860953" w:rsidRPr="009E0381">
        <w:t>«</w:t>
      </w:r>
      <w:r w:rsidR="00170A20" w:rsidRPr="009E0381">
        <w:t>Sendy</w:t>
      </w:r>
      <w:r w:rsidR="00860953" w:rsidRPr="009E0381">
        <w:t>»</w:t>
      </w:r>
      <w:r w:rsidRPr="009E0381">
        <w:t xml:space="preserve"> осуществляются по банковским счетам Прямых </w:t>
      </w:r>
      <w:r w:rsidR="00C91820" w:rsidRPr="009E0381">
        <w:t>у</w:t>
      </w:r>
      <w:r w:rsidRPr="009E0381">
        <w:t>частников. Прямой</w:t>
      </w:r>
      <w:r w:rsidR="00861EDC" w:rsidRPr="009E0381">
        <w:t xml:space="preserve"> </w:t>
      </w:r>
      <w:r w:rsidR="00C91820" w:rsidRPr="009E0381">
        <w:t>у</w:t>
      </w:r>
      <w:r w:rsidR="005925AA" w:rsidRPr="009E0381">
        <w:t xml:space="preserve">частник размещает на своем </w:t>
      </w:r>
      <w:r w:rsidR="00C91820" w:rsidRPr="009E0381">
        <w:t>б</w:t>
      </w:r>
      <w:r w:rsidR="00CA2662" w:rsidRPr="009E0381">
        <w:t xml:space="preserve">анковском </w:t>
      </w:r>
      <w:r w:rsidR="005925AA" w:rsidRPr="009E0381">
        <w:t>счете</w:t>
      </w:r>
      <w:r w:rsidR="00861EDC" w:rsidRPr="009E0381">
        <w:t xml:space="preserve"> </w:t>
      </w:r>
      <w:r w:rsidR="00CA2662" w:rsidRPr="009E0381">
        <w:t>Участника</w:t>
      </w:r>
      <w:r w:rsidR="005925AA" w:rsidRPr="009E0381">
        <w:t xml:space="preserve">, </w:t>
      </w:r>
      <w:r w:rsidR="00CA2662" w:rsidRPr="009E0381">
        <w:t xml:space="preserve">денежные </w:t>
      </w:r>
      <w:r w:rsidR="005925AA" w:rsidRPr="009E0381">
        <w:t>средств</w:t>
      </w:r>
      <w:r w:rsidR="00CA2662" w:rsidRPr="009E0381">
        <w:t>а</w:t>
      </w:r>
      <w:r w:rsidR="005925AA" w:rsidRPr="009E0381">
        <w:t xml:space="preserve"> в размере, достаточном для обеспечения расчетов по операциям, инициированным Клиентами </w:t>
      </w:r>
      <w:r w:rsidRPr="009E0381">
        <w:t>Прямого</w:t>
      </w:r>
      <w:r w:rsidR="00861EDC" w:rsidRPr="009E0381">
        <w:t xml:space="preserve"> </w:t>
      </w:r>
      <w:r w:rsidR="00C91820" w:rsidRPr="009E0381">
        <w:t>у</w:t>
      </w:r>
      <w:r w:rsidR="005925AA" w:rsidRPr="009E0381">
        <w:t>частника</w:t>
      </w:r>
      <w:r w:rsidRPr="009E0381">
        <w:t>, в том числе</w:t>
      </w:r>
      <w:r w:rsidR="001D6041" w:rsidRPr="009E0381">
        <w:t xml:space="preserve"> Клиентами</w:t>
      </w:r>
      <w:r w:rsidRPr="009E0381">
        <w:t xml:space="preserve"> Косвенного </w:t>
      </w:r>
      <w:r w:rsidR="00C91820" w:rsidRPr="009E0381">
        <w:t>у</w:t>
      </w:r>
      <w:r w:rsidRPr="009E0381">
        <w:t>частника</w:t>
      </w:r>
      <w:r w:rsidR="005925AA" w:rsidRPr="009E0381">
        <w:t>.</w:t>
      </w:r>
      <w:r w:rsidR="00861EDC" w:rsidRPr="009E0381">
        <w:t xml:space="preserve"> </w:t>
      </w:r>
    </w:p>
    <w:p w14:paraId="4736F560" w14:textId="228C03C5" w:rsidR="005925AA" w:rsidRPr="009E0381" w:rsidRDefault="005925AA" w:rsidP="00A01521">
      <w:pPr>
        <w:pStyle w:val="38"/>
        <w:tabs>
          <w:tab w:val="left" w:pos="1134"/>
        </w:tabs>
        <w:spacing w:before="0" w:after="120" w:line="240" w:lineRule="auto"/>
        <w:ind w:left="1134"/>
      </w:pPr>
      <w:r w:rsidRPr="009E0381">
        <w:t xml:space="preserve">Порядок и условия открытия </w:t>
      </w:r>
      <w:r w:rsidR="00C91820" w:rsidRPr="009E0381">
        <w:t>б</w:t>
      </w:r>
      <w:r w:rsidR="00CA2662" w:rsidRPr="009E0381">
        <w:t xml:space="preserve">анковских </w:t>
      </w:r>
      <w:r w:rsidRPr="009E0381">
        <w:t>счетов</w:t>
      </w:r>
      <w:r w:rsidR="00861EDC" w:rsidRPr="009E0381">
        <w:t xml:space="preserve"> </w:t>
      </w:r>
      <w:r w:rsidR="00100FB4" w:rsidRPr="009E0381">
        <w:t>Прямых</w:t>
      </w:r>
      <w:r w:rsidR="00861EDC" w:rsidRPr="009E0381">
        <w:t xml:space="preserve"> </w:t>
      </w:r>
      <w:r w:rsidR="00C91820" w:rsidRPr="009E0381">
        <w:t>у</w:t>
      </w:r>
      <w:r w:rsidR="00CA2662" w:rsidRPr="009E0381">
        <w:t>частников</w:t>
      </w:r>
      <w:r w:rsidRPr="009E0381">
        <w:t xml:space="preserve"> определяются Расчетным центром и не являются предметом регулирования Правил.</w:t>
      </w:r>
      <w:r w:rsidR="0040759E" w:rsidRPr="009E0381">
        <w:t xml:space="preserve"> В случае любых несоответствий между Правилами и договором между Участником и Расчетным центром преимущественную силу имеют положения Правил.</w:t>
      </w:r>
    </w:p>
    <w:p w14:paraId="2270352D" w14:textId="1B0DFC5E" w:rsidR="00AE25D7" w:rsidRPr="009E0381" w:rsidRDefault="00100FB4" w:rsidP="00A01521">
      <w:pPr>
        <w:pStyle w:val="38"/>
        <w:tabs>
          <w:tab w:val="left" w:pos="1134"/>
        </w:tabs>
        <w:spacing w:before="0" w:after="120" w:line="240" w:lineRule="auto"/>
        <w:ind w:left="1134"/>
      </w:pPr>
      <w:r w:rsidRPr="009E0381">
        <w:lastRenderedPageBreak/>
        <w:t>Прямой</w:t>
      </w:r>
      <w:r w:rsidR="00861EDC" w:rsidRPr="009E0381">
        <w:t xml:space="preserve"> </w:t>
      </w:r>
      <w:r w:rsidR="002224FB" w:rsidRPr="009E0381">
        <w:t>у</w:t>
      </w:r>
      <w:r w:rsidR="00AE25D7" w:rsidRPr="009E0381">
        <w:t xml:space="preserve">частник предоставляет Расчетному центру право на основании заранее данного акцепта списывать с </w:t>
      </w:r>
      <w:r w:rsidR="00C91820" w:rsidRPr="009E0381">
        <w:t>б</w:t>
      </w:r>
      <w:r w:rsidR="005502C6" w:rsidRPr="009E0381">
        <w:t>анковского</w:t>
      </w:r>
      <w:r w:rsidR="00AE25D7" w:rsidRPr="009E0381">
        <w:t xml:space="preserve"> счета Участника денежные суммы для проведения расчетов в рамках Платежной системы.</w:t>
      </w:r>
    </w:p>
    <w:p w14:paraId="45B4B5E5" w14:textId="52677B3D" w:rsidR="005925AA" w:rsidRPr="009E0381" w:rsidRDefault="005925AA" w:rsidP="00A01521">
      <w:pPr>
        <w:pStyle w:val="38"/>
        <w:tabs>
          <w:tab w:val="left" w:pos="1134"/>
        </w:tabs>
        <w:spacing w:before="0" w:after="120" w:line="240" w:lineRule="auto"/>
        <w:ind w:left="1134"/>
      </w:pPr>
      <w:r w:rsidRPr="009E0381">
        <w:t xml:space="preserve">Расчет в Платежной системе осуществляется Расчетным центром посредством списания и зачисления денежных средств по </w:t>
      </w:r>
      <w:r w:rsidR="00C91820" w:rsidRPr="009E0381">
        <w:t>б</w:t>
      </w:r>
      <w:r w:rsidR="009001FE" w:rsidRPr="009E0381">
        <w:t xml:space="preserve">анковским </w:t>
      </w:r>
      <w:r w:rsidRPr="009E0381">
        <w:t xml:space="preserve">счетам Участников на основании поступивших от Платежного клирингового центра распоряжений Участников в форме Реестра расчетных </w:t>
      </w:r>
      <w:r w:rsidR="00C7121A" w:rsidRPr="009E0381">
        <w:t>операций</w:t>
      </w:r>
      <w:r w:rsidRPr="009E0381">
        <w:t xml:space="preserve"> в размере сумм</w:t>
      </w:r>
      <w:r w:rsidR="008D4EDE" w:rsidRPr="009E0381">
        <w:t>,</w:t>
      </w:r>
      <w:r w:rsidRPr="009E0381">
        <w:t xml:space="preserve"> определенных платежных клиринговых позиций.</w:t>
      </w:r>
    </w:p>
    <w:p w14:paraId="2C6EB10F" w14:textId="726504FB" w:rsidR="005925AA" w:rsidRPr="009E0381" w:rsidRDefault="005925AA" w:rsidP="00D96CED">
      <w:pPr>
        <w:pStyle w:val="38"/>
        <w:tabs>
          <w:tab w:val="left" w:pos="1134"/>
        </w:tabs>
        <w:spacing w:before="0" w:after="120" w:line="240" w:lineRule="auto"/>
        <w:ind w:left="1134"/>
      </w:pPr>
      <w:r w:rsidRPr="009E0381">
        <w:t>Расчеты и платежный клиринг производятся</w:t>
      </w:r>
      <w:r w:rsidR="005502C6" w:rsidRPr="009E0381">
        <w:t xml:space="preserve"> согласно Временному регламенту</w:t>
      </w:r>
      <w:r w:rsidRPr="009E0381">
        <w:t>.</w:t>
      </w:r>
    </w:p>
    <w:p w14:paraId="2D8B6A09" w14:textId="05E9B0BC" w:rsidR="00F85011" w:rsidRPr="009E0381" w:rsidRDefault="00100FB4" w:rsidP="00A01521">
      <w:pPr>
        <w:pStyle w:val="38"/>
        <w:tabs>
          <w:tab w:val="left" w:pos="1134"/>
        </w:tabs>
        <w:spacing w:before="0" w:after="120" w:line="240" w:lineRule="auto"/>
        <w:ind w:left="1134"/>
      </w:pPr>
      <w:r w:rsidRPr="009E0381">
        <w:t xml:space="preserve">Расчеты с Косвенными </w:t>
      </w:r>
      <w:r w:rsidR="00C91820" w:rsidRPr="009E0381">
        <w:t>у</w:t>
      </w:r>
      <w:r w:rsidRPr="009E0381">
        <w:t xml:space="preserve">частниками Прямые </w:t>
      </w:r>
      <w:r w:rsidR="00C91820" w:rsidRPr="009E0381">
        <w:t>у</w:t>
      </w:r>
      <w:r w:rsidRPr="009E0381">
        <w:t>частники</w:t>
      </w:r>
      <w:r w:rsidR="00F85011" w:rsidRPr="009E0381">
        <w:t>,</w:t>
      </w:r>
      <w:r w:rsidRPr="009E0381">
        <w:t xml:space="preserve"> у которых находятся на расчетном обслуживании соответствующие Косвенные </w:t>
      </w:r>
      <w:r w:rsidR="00C91820" w:rsidRPr="009E0381">
        <w:t>у</w:t>
      </w:r>
      <w:r w:rsidRPr="009E0381">
        <w:t>частники, осуществляют самостоятельно</w:t>
      </w:r>
      <w:r w:rsidR="00F853B0" w:rsidRPr="009E0381">
        <w:t>.</w:t>
      </w:r>
      <w:bookmarkStart w:id="83" w:name="_Ref440543786"/>
      <w:bookmarkStart w:id="84" w:name="_Ref372809314"/>
    </w:p>
    <w:p w14:paraId="586FB016" w14:textId="07B05E9C" w:rsidR="00F85011" w:rsidRPr="009E0381" w:rsidRDefault="00F85011" w:rsidP="00A01521">
      <w:pPr>
        <w:pStyle w:val="38"/>
        <w:tabs>
          <w:tab w:val="left" w:pos="1134"/>
        </w:tabs>
        <w:spacing w:before="0" w:after="120" w:line="240" w:lineRule="auto"/>
        <w:ind w:left="1134"/>
      </w:pPr>
      <w:bookmarkStart w:id="85" w:name="_Ref476921815"/>
      <w:r w:rsidRPr="009E0381">
        <w:t xml:space="preserve">Перевод денежных средств, отправленный Прямым </w:t>
      </w:r>
      <w:r w:rsidR="00C91820" w:rsidRPr="009E0381">
        <w:t>у</w:t>
      </w:r>
      <w:r w:rsidRPr="009E0381">
        <w:t xml:space="preserve">частником, а также Косвенными </w:t>
      </w:r>
      <w:r w:rsidR="00C91820" w:rsidRPr="009E0381">
        <w:t>у</w:t>
      </w:r>
      <w:r w:rsidRPr="009E0381">
        <w:t xml:space="preserve">частниками, находящимися на расчетном обслуживании указанного Прямого </w:t>
      </w:r>
      <w:r w:rsidR="00C91820" w:rsidRPr="009E0381">
        <w:t>у</w:t>
      </w:r>
      <w:r w:rsidRPr="009E0381">
        <w:t>частника, принимается к исполнению Платежным клиринговым центром в пределах сумм:</w:t>
      </w:r>
      <w:bookmarkEnd w:id="83"/>
      <w:bookmarkEnd w:id="85"/>
    </w:p>
    <w:p w14:paraId="4FC32D82" w14:textId="799DF920" w:rsidR="00F85011" w:rsidRPr="009E0381" w:rsidRDefault="00F85011" w:rsidP="00D5005D">
      <w:pPr>
        <w:pStyle w:val="afffa"/>
        <w:numPr>
          <w:ilvl w:val="0"/>
          <w:numId w:val="96"/>
        </w:numPr>
        <w:spacing w:before="0" w:after="120" w:line="240" w:lineRule="auto"/>
        <w:ind w:left="1491" w:hanging="357"/>
        <w:contextualSpacing w:val="0"/>
      </w:pPr>
      <w:r w:rsidRPr="009E0381">
        <w:t xml:space="preserve">размещенных на банковских счетах Прямого </w:t>
      </w:r>
      <w:r w:rsidR="00C91820" w:rsidRPr="009E0381">
        <w:t>у</w:t>
      </w:r>
      <w:r w:rsidRPr="009E0381">
        <w:t xml:space="preserve">частника </w:t>
      </w:r>
      <w:r w:rsidR="00C34A55" w:rsidRPr="009E0381">
        <w:t xml:space="preserve">Лимита </w:t>
      </w:r>
      <w:r w:rsidR="00D66B09" w:rsidRPr="009E0381">
        <w:t xml:space="preserve">расчетов </w:t>
      </w:r>
      <w:r w:rsidR="00C34A55" w:rsidRPr="009E0381">
        <w:t>Участника</w:t>
      </w:r>
      <w:r w:rsidRPr="009E0381">
        <w:t>;</w:t>
      </w:r>
    </w:p>
    <w:p w14:paraId="0DB5B530" w14:textId="142A4E28" w:rsidR="001D6041" w:rsidRPr="009E0381" w:rsidRDefault="001D6041" w:rsidP="00D5005D">
      <w:pPr>
        <w:pStyle w:val="afffa"/>
        <w:numPr>
          <w:ilvl w:val="0"/>
          <w:numId w:val="96"/>
        </w:numPr>
        <w:spacing w:before="0" w:after="120" w:line="240" w:lineRule="auto"/>
        <w:ind w:left="1491" w:hanging="357"/>
        <w:contextualSpacing w:val="0"/>
      </w:pPr>
      <w:r w:rsidRPr="009E0381">
        <w:t xml:space="preserve">выплаченных в течение Операционного дня Прямым </w:t>
      </w:r>
      <w:r w:rsidR="00C91820" w:rsidRPr="009E0381">
        <w:t>у</w:t>
      </w:r>
      <w:r w:rsidRPr="009E0381">
        <w:t xml:space="preserve">частником, а также Косвенными </w:t>
      </w:r>
      <w:r w:rsidR="00C91820" w:rsidRPr="009E0381">
        <w:t>у</w:t>
      </w:r>
      <w:r w:rsidRPr="009E0381">
        <w:t>частниками, находящимися на расчетном о</w:t>
      </w:r>
      <w:r w:rsidR="00C91820" w:rsidRPr="009E0381">
        <w:t>бслуживании указанного Прямого у</w:t>
      </w:r>
      <w:r w:rsidRPr="009E0381">
        <w:t>частника, Переводов денежных средств.</w:t>
      </w:r>
    </w:p>
    <w:p w14:paraId="0EF4A791" w14:textId="3E0F505E" w:rsidR="00F85011" w:rsidRPr="009E0381" w:rsidRDefault="00F85011" w:rsidP="00A01521">
      <w:pPr>
        <w:pStyle w:val="38"/>
        <w:tabs>
          <w:tab w:val="left" w:pos="1134"/>
        </w:tabs>
        <w:spacing w:before="0" w:after="120" w:line="240" w:lineRule="auto"/>
        <w:ind w:left="1134"/>
      </w:pPr>
      <w:bookmarkStart w:id="86" w:name="_Ref476921839"/>
      <w:bookmarkEnd w:id="84"/>
      <w:r w:rsidRPr="009E0381">
        <w:t xml:space="preserve">При определении достаточности денежных средств (Лимит </w:t>
      </w:r>
      <w:r w:rsidR="0063277F" w:rsidRPr="009E0381">
        <w:t xml:space="preserve">расчетов </w:t>
      </w:r>
      <w:r w:rsidRPr="009E0381">
        <w:t xml:space="preserve">Участника) для приема к исполнению Платежным клиринговым центром Перевода денежных средств, отправляемого Прямым </w:t>
      </w:r>
      <w:r w:rsidR="00C91820" w:rsidRPr="009E0381">
        <w:t>у</w:t>
      </w:r>
      <w:r w:rsidRPr="009E0381">
        <w:t xml:space="preserve">частником, а также Косвенными </w:t>
      </w:r>
      <w:r w:rsidR="00C91820" w:rsidRPr="009E0381">
        <w:t>у</w:t>
      </w:r>
      <w:r w:rsidRPr="009E0381">
        <w:t xml:space="preserve">частниками, находящимися на расчетном обслуживании указанного Прямого </w:t>
      </w:r>
      <w:r w:rsidR="002109B1" w:rsidRPr="009E0381">
        <w:t>у</w:t>
      </w:r>
      <w:r w:rsidRPr="009E0381">
        <w:t xml:space="preserve">частника, для проведения Операций </w:t>
      </w:r>
      <w:r w:rsidR="001805FB" w:rsidRPr="009E0381">
        <w:t xml:space="preserve">учитываются все суммы Переводов денежных средств, отправленных Прямым участником, а также Косвенными участниками, находящимися на расчетном обслуживании указанного Прямого участника, и суммы Переводов денежных средств, выплаченных Прямым участником, а также Косвенными участниками, находящимися на </w:t>
      </w:r>
      <w:r w:rsidRPr="009E0381">
        <w:t xml:space="preserve">расчетном обслуживании указанного Прямого </w:t>
      </w:r>
      <w:r w:rsidR="002109B1" w:rsidRPr="009E0381">
        <w:t>у</w:t>
      </w:r>
      <w:r w:rsidRPr="009E0381">
        <w:t>частника, включая выплаченные Плательщикам аннулированные Переводы денежных средств, а также причитающиеся к уплате Участником и</w:t>
      </w:r>
      <w:r w:rsidR="00BF441C" w:rsidRPr="009E0381">
        <w:t>(</w:t>
      </w:r>
      <w:r w:rsidRPr="009E0381">
        <w:t>или</w:t>
      </w:r>
      <w:r w:rsidR="00BF441C" w:rsidRPr="009E0381">
        <w:t>)</w:t>
      </w:r>
      <w:r w:rsidRPr="009E0381">
        <w:t xml:space="preserve"> Оператором </w:t>
      </w:r>
      <w:r w:rsidR="000D4DA1" w:rsidRPr="009E0381">
        <w:t xml:space="preserve">ПС </w:t>
      </w:r>
      <w:r w:rsidRPr="009E0381">
        <w:t>суммы комиссий за вышеуказанные Переводы денежных средств на момент определения доступного остатка.</w:t>
      </w:r>
      <w:bookmarkEnd w:id="86"/>
    </w:p>
    <w:p w14:paraId="5ACD10D5" w14:textId="70794F5D" w:rsidR="001D6041" w:rsidRPr="009E0381" w:rsidRDefault="001D6041" w:rsidP="00A01521">
      <w:pPr>
        <w:pStyle w:val="38"/>
        <w:tabs>
          <w:tab w:val="left" w:pos="1134"/>
        </w:tabs>
        <w:spacing w:before="0" w:after="120" w:line="240" w:lineRule="auto"/>
        <w:ind w:left="1134"/>
      </w:pPr>
      <w:r w:rsidRPr="009E0381">
        <w:t xml:space="preserve">При отсутствии достаточности Лимита </w:t>
      </w:r>
      <w:r w:rsidR="0063277F" w:rsidRPr="009E0381">
        <w:t xml:space="preserve">расчетов </w:t>
      </w:r>
      <w:r w:rsidRPr="009E0381">
        <w:t xml:space="preserve">Прямого </w:t>
      </w:r>
      <w:r w:rsidR="002109B1" w:rsidRPr="009E0381">
        <w:t>у</w:t>
      </w:r>
      <w:r w:rsidRPr="009E0381">
        <w:t>частника, определенного в соответствии с условиями п.</w:t>
      </w:r>
      <w:r w:rsidR="00953EA9" w:rsidRPr="009E0381">
        <w:t>п.</w:t>
      </w:r>
      <w:r w:rsidR="00A00CEE" w:rsidRPr="009E0381">
        <w:t>5.4.</w:t>
      </w:r>
      <w:r w:rsidR="002A5FA2" w:rsidRPr="009E0381">
        <w:t>8</w:t>
      </w:r>
      <w:r w:rsidRPr="009E0381">
        <w:t xml:space="preserve"> и </w:t>
      </w:r>
      <w:r w:rsidR="00A00CEE" w:rsidRPr="009E0381">
        <w:t>5.4.</w:t>
      </w:r>
      <w:r w:rsidR="002A5FA2" w:rsidRPr="009E0381">
        <w:t>9</w:t>
      </w:r>
      <w:r w:rsidRPr="009E0381">
        <w:t xml:space="preserve"> Правил, отправленный Прямым </w:t>
      </w:r>
      <w:r w:rsidR="002109B1" w:rsidRPr="009E0381">
        <w:t>у</w:t>
      </w:r>
      <w:r w:rsidRPr="009E0381">
        <w:t xml:space="preserve">частником, а также Косвенными </w:t>
      </w:r>
      <w:r w:rsidR="002109B1" w:rsidRPr="009E0381">
        <w:t>у</w:t>
      </w:r>
      <w:r w:rsidRPr="009E0381">
        <w:t xml:space="preserve">частниками, находящимися на расчетном обслуживании указанного Прямого </w:t>
      </w:r>
      <w:r w:rsidR="002109B1" w:rsidRPr="009E0381">
        <w:t>у</w:t>
      </w:r>
      <w:r w:rsidRPr="009E0381">
        <w:t>частника, Перевод денежных средств к исполнению не принимается</w:t>
      </w:r>
      <w:r w:rsidR="001B1777" w:rsidRPr="009E0381">
        <w:t>.</w:t>
      </w:r>
    </w:p>
    <w:p w14:paraId="45021857" w14:textId="518E50DF" w:rsidR="007B6CEC" w:rsidRPr="009E0381" w:rsidRDefault="007B6CEC" w:rsidP="00A01521">
      <w:pPr>
        <w:pStyle w:val="38"/>
        <w:tabs>
          <w:tab w:val="left" w:pos="1134"/>
        </w:tabs>
        <w:spacing w:before="0" w:after="120" w:line="240" w:lineRule="auto"/>
        <w:ind w:left="1134"/>
      </w:pPr>
      <w:r w:rsidRPr="009E0381">
        <w:t xml:space="preserve">Лимит расчетов Участника, выбравшего на основании Заявления об участии в Платежной системе Роль Оператора ЭДС и совмещающего свою деятельность на основании заключенного Договора </w:t>
      </w:r>
      <w:r w:rsidR="005F116D" w:rsidRPr="009E0381">
        <w:t xml:space="preserve">о выполнении функций </w:t>
      </w:r>
      <w:r w:rsidRPr="009E0381">
        <w:t>Расчетного центра Платежной системы, не ведется.</w:t>
      </w:r>
    </w:p>
    <w:p w14:paraId="1BC59D70" w14:textId="455CAB2A" w:rsidR="00943273" w:rsidRPr="009E0381" w:rsidRDefault="00943273" w:rsidP="00D5005D">
      <w:pPr>
        <w:pStyle w:val="2"/>
        <w:numPr>
          <w:ilvl w:val="1"/>
          <w:numId w:val="113"/>
        </w:numPr>
        <w:tabs>
          <w:tab w:val="num" w:pos="1134"/>
        </w:tabs>
        <w:spacing w:before="0" w:after="120"/>
        <w:ind w:left="1134"/>
      </w:pPr>
      <w:bookmarkStart w:id="87" w:name="_Toc504655375"/>
      <w:bookmarkStart w:id="88" w:name="_Toc504655535"/>
      <w:r w:rsidRPr="009E0381">
        <w:lastRenderedPageBreak/>
        <w:t>Особенности расчетов с Косвенными участниками через банковские счета Прямых участников</w:t>
      </w:r>
      <w:bookmarkEnd w:id="87"/>
      <w:bookmarkEnd w:id="88"/>
    </w:p>
    <w:p w14:paraId="43002DA2" w14:textId="536D8E59" w:rsidR="00F853B0" w:rsidRPr="009E0381" w:rsidRDefault="00F853B0" w:rsidP="00A01521">
      <w:pPr>
        <w:pStyle w:val="38"/>
        <w:tabs>
          <w:tab w:val="left" w:pos="1134"/>
        </w:tabs>
        <w:spacing w:before="0" w:after="120" w:line="240" w:lineRule="auto"/>
        <w:ind w:left="1134"/>
      </w:pPr>
      <w:r w:rsidRPr="009E0381">
        <w:t xml:space="preserve">Расчеты с Косвенными </w:t>
      </w:r>
      <w:r w:rsidR="002224FB" w:rsidRPr="009E0381">
        <w:t>у</w:t>
      </w:r>
      <w:r w:rsidRPr="009E0381">
        <w:t xml:space="preserve">частниками осуществляются по банковским счетам Прямых </w:t>
      </w:r>
      <w:r w:rsidR="002224FB" w:rsidRPr="009E0381">
        <w:t>у</w:t>
      </w:r>
      <w:r w:rsidRPr="009E0381">
        <w:t>частников, открытым в Расчетном центре ПС.</w:t>
      </w:r>
    </w:p>
    <w:p w14:paraId="78E36ADA" w14:textId="22CD580B" w:rsidR="00F853B0" w:rsidRPr="009E0381" w:rsidRDefault="00F853B0" w:rsidP="00A01521">
      <w:pPr>
        <w:pStyle w:val="38"/>
        <w:tabs>
          <w:tab w:val="left" w:pos="1134"/>
        </w:tabs>
        <w:spacing w:before="0" w:after="120" w:line="240" w:lineRule="auto"/>
        <w:ind w:left="1134"/>
      </w:pPr>
      <w:r w:rsidRPr="009E0381">
        <w:t xml:space="preserve">Расчеты по операциям Косвенных </w:t>
      </w:r>
      <w:r w:rsidR="002224FB" w:rsidRPr="009E0381">
        <w:t>у</w:t>
      </w:r>
      <w:r w:rsidRPr="009E0381">
        <w:t xml:space="preserve">частников осуществляются по банковским счетам Прямых </w:t>
      </w:r>
      <w:r w:rsidR="002224FB" w:rsidRPr="009E0381">
        <w:t>у</w:t>
      </w:r>
      <w:r w:rsidRPr="009E0381">
        <w:t xml:space="preserve">частников по итогам Операционного дня на основании определенной на нетто-основе платежной клиринговой позиции каждого Косвенного </w:t>
      </w:r>
      <w:r w:rsidR="002224FB" w:rsidRPr="009E0381">
        <w:t>у</w:t>
      </w:r>
      <w:r w:rsidRPr="009E0381">
        <w:t xml:space="preserve">частника, осуществлявшего операции в ПС </w:t>
      </w:r>
      <w:r w:rsidR="00860953" w:rsidRPr="009E0381">
        <w:t>«</w:t>
      </w:r>
      <w:r w:rsidR="00170A20" w:rsidRPr="009E0381">
        <w:t>Sendy</w:t>
      </w:r>
      <w:r w:rsidR="00860953" w:rsidRPr="009E0381">
        <w:t>»</w:t>
      </w:r>
      <w:r w:rsidRPr="009E0381">
        <w:t>.</w:t>
      </w:r>
    </w:p>
    <w:p w14:paraId="47872694" w14:textId="3AB764A7" w:rsidR="00F853B0" w:rsidRPr="009E0381" w:rsidRDefault="00F853B0" w:rsidP="00A01521">
      <w:pPr>
        <w:pStyle w:val="38"/>
        <w:tabs>
          <w:tab w:val="left" w:pos="1134"/>
        </w:tabs>
        <w:spacing w:before="0" w:after="120" w:line="240" w:lineRule="auto"/>
        <w:ind w:left="1134"/>
      </w:pPr>
      <w:r w:rsidRPr="009E0381">
        <w:t xml:space="preserve">Прямой </w:t>
      </w:r>
      <w:r w:rsidR="002224FB" w:rsidRPr="009E0381">
        <w:t>у</w:t>
      </w:r>
      <w:r w:rsidRPr="009E0381">
        <w:t xml:space="preserve">частник, в случае открытия у него банковских счетов Косвенных </w:t>
      </w:r>
      <w:r w:rsidR="002224FB" w:rsidRPr="009E0381">
        <w:t>у</w:t>
      </w:r>
      <w:r w:rsidRPr="009E0381">
        <w:t>частников, обязан:</w:t>
      </w:r>
    </w:p>
    <w:p w14:paraId="4B331D48" w14:textId="78E6A8D4" w:rsidR="00143B3C" w:rsidRPr="009E0381" w:rsidRDefault="00143B3C" w:rsidP="00D5005D">
      <w:pPr>
        <w:pStyle w:val="afffa"/>
        <w:numPr>
          <w:ilvl w:val="0"/>
          <w:numId w:val="97"/>
        </w:numPr>
        <w:spacing w:before="0" w:after="120" w:line="240" w:lineRule="auto"/>
        <w:ind w:left="1491" w:hanging="357"/>
        <w:contextualSpacing w:val="0"/>
      </w:pPr>
      <w:r w:rsidRPr="009E0381">
        <w:t xml:space="preserve">включать в свои договоры с Косвенными участниками положения, </w:t>
      </w:r>
      <w:r w:rsidR="00E5323C" w:rsidRPr="009E0381">
        <w:t>обеспечивающие выполнение требований Правил;</w:t>
      </w:r>
    </w:p>
    <w:p w14:paraId="7BC30F3F" w14:textId="339ABDE3" w:rsidR="00522B2E" w:rsidRPr="009E0381" w:rsidRDefault="00522B2E" w:rsidP="00D5005D">
      <w:pPr>
        <w:pStyle w:val="afffa"/>
        <w:numPr>
          <w:ilvl w:val="0"/>
          <w:numId w:val="97"/>
        </w:numPr>
        <w:spacing w:before="0" w:after="120" w:line="240" w:lineRule="auto"/>
        <w:ind w:left="1491" w:hanging="357"/>
        <w:contextualSpacing w:val="0"/>
      </w:pPr>
      <w:r w:rsidRPr="009E0381">
        <w:t>поддерживать на своих банковских счетах, открытых в Расчетном центре, остатки денежных средств, достаточные для осуществления своевременных и бесперебойных расчетов как по собственным операциям, так и по операциям Косвенных участников;</w:t>
      </w:r>
    </w:p>
    <w:p w14:paraId="5E3A4C24" w14:textId="6D763D24" w:rsidR="00F853B0" w:rsidRPr="009E0381" w:rsidRDefault="00F853B0" w:rsidP="00D5005D">
      <w:pPr>
        <w:pStyle w:val="afffa"/>
        <w:numPr>
          <w:ilvl w:val="0"/>
          <w:numId w:val="97"/>
        </w:numPr>
        <w:spacing w:before="0" w:after="120" w:line="240" w:lineRule="auto"/>
        <w:ind w:left="1491" w:hanging="357"/>
        <w:contextualSpacing w:val="0"/>
      </w:pPr>
      <w:r w:rsidRPr="009E0381">
        <w:t xml:space="preserve">обеспечить окончательные расчеты с Косвенными </w:t>
      </w:r>
      <w:r w:rsidR="002224FB" w:rsidRPr="009E0381">
        <w:t>у</w:t>
      </w:r>
      <w:r w:rsidRPr="009E0381">
        <w:t xml:space="preserve">частниками не позднее следующего </w:t>
      </w:r>
      <w:r w:rsidR="00AC1661" w:rsidRPr="009E0381">
        <w:t>О</w:t>
      </w:r>
      <w:r w:rsidRPr="009E0381">
        <w:t xml:space="preserve">перационного дня после осуществления расчетов </w:t>
      </w:r>
      <w:r w:rsidR="003A199E" w:rsidRPr="009E0381">
        <w:t xml:space="preserve">Расчетным </w:t>
      </w:r>
      <w:r w:rsidR="00196325" w:rsidRPr="009E0381">
        <w:t>ц</w:t>
      </w:r>
      <w:r w:rsidR="003A199E" w:rsidRPr="009E0381">
        <w:t xml:space="preserve">ентром </w:t>
      </w:r>
      <w:r w:rsidRPr="009E0381">
        <w:t xml:space="preserve">при условии достаточности средств на счетах Косвенных </w:t>
      </w:r>
      <w:r w:rsidR="002224FB" w:rsidRPr="009E0381">
        <w:t>у</w:t>
      </w:r>
      <w:r w:rsidRPr="009E0381">
        <w:t>частников;</w:t>
      </w:r>
    </w:p>
    <w:p w14:paraId="7D87DA77" w14:textId="689A4A92" w:rsidR="00F853B0" w:rsidRPr="009E0381" w:rsidRDefault="00F853B0" w:rsidP="00D5005D">
      <w:pPr>
        <w:pStyle w:val="afffa"/>
        <w:numPr>
          <w:ilvl w:val="0"/>
          <w:numId w:val="97"/>
        </w:numPr>
        <w:spacing w:before="0" w:after="120" w:line="240" w:lineRule="auto"/>
        <w:ind w:left="1491" w:hanging="357"/>
        <w:contextualSpacing w:val="0"/>
      </w:pPr>
      <w:r w:rsidRPr="009E0381">
        <w:t xml:space="preserve">при осуществлении между Прямым </w:t>
      </w:r>
      <w:r w:rsidR="002224FB" w:rsidRPr="009E0381">
        <w:t>у</w:t>
      </w:r>
      <w:r w:rsidRPr="009E0381">
        <w:t xml:space="preserve">частником и Косвенным </w:t>
      </w:r>
      <w:r w:rsidR="002224FB" w:rsidRPr="009E0381">
        <w:t>у</w:t>
      </w:r>
      <w:r w:rsidRPr="009E0381">
        <w:t>частником</w:t>
      </w:r>
      <w:r w:rsidR="00B83D27" w:rsidRPr="009E0381">
        <w:t xml:space="preserve"> </w:t>
      </w:r>
      <w:r w:rsidRPr="009E0381">
        <w:t xml:space="preserve">расчетов в форме перевода денежных средств по требованию </w:t>
      </w:r>
      <w:r w:rsidR="000145B2" w:rsidRPr="009E0381">
        <w:t>П</w:t>
      </w:r>
      <w:r w:rsidRPr="009E0381">
        <w:t xml:space="preserve">олучателя средств (прямое </w:t>
      </w:r>
      <w:r w:rsidR="001C4EDE" w:rsidRPr="009E0381">
        <w:t>дебетованные</w:t>
      </w:r>
      <w:r w:rsidRPr="009E0381">
        <w:t>):</w:t>
      </w:r>
    </w:p>
    <w:p w14:paraId="5FD4FBD1" w14:textId="6C8F1FC5" w:rsidR="00442EDE" w:rsidRPr="009E0381" w:rsidRDefault="00442EDE" w:rsidP="00F02195">
      <w:pPr>
        <w:pStyle w:val="afffa"/>
        <w:numPr>
          <w:ilvl w:val="0"/>
          <w:numId w:val="32"/>
        </w:numPr>
        <w:spacing w:before="0" w:after="120" w:line="240" w:lineRule="auto"/>
        <w:ind w:left="1888" w:hanging="357"/>
        <w:contextualSpacing w:val="0"/>
      </w:pPr>
      <w:r w:rsidRPr="009E0381">
        <w:t xml:space="preserve">при невозможности обеспечить окончательные расчеты с Косвенными </w:t>
      </w:r>
      <w:r w:rsidR="002224FB" w:rsidRPr="009E0381">
        <w:t>у</w:t>
      </w:r>
      <w:r w:rsidRPr="009E0381">
        <w:t xml:space="preserve">частниками из-за недостаточности средств на счетах последних, открытых у Прямого </w:t>
      </w:r>
      <w:r w:rsidR="002224FB" w:rsidRPr="009E0381">
        <w:t>у</w:t>
      </w:r>
      <w:r w:rsidRPr="009E0381">
        <w:t xml:space="preserve">частника </w:t>
      </w:r>
      <w:r w:rsidR="005D16AA" w:rsidRPr="009E0381">
        <w:t xml:space="preserve">отказать в проведении расчетов и </w:t>
      </w:r>
      <w:r w:rsidRPr="009E0381">
        <w:t xml:space="preserve">заблокировать средства в размере остатка по соответствующему счету такого Косвенного </w:t>
      </w:r>
      <w:r w:rsidR="002224FB" w:rsidRPr="009E0381">
        <w:t>у</w:t>
      </w:r>
      <w:r w:rsidRPr="009E0381">
        <w:t xml:space="preserve">частника и незамедлительно известить об этом факте Оператора </w:t>
      </w:r>
      <w:r w:rsidR="00083E4E" w:rsidRPr="009E0381">
        <w:t xml:space="preserve">ПС </w:t>
      </w:r>
      <w:r w:rsidR="00860953" w:rsidRPr="009E0381">
        <w:t>«</w:t>
      </w:r>
      <w:r w:rsidR="00170A20" w:rsidRPr="009E0381">
        <w:t>Sendy</w:t>
      </w:r>
      <w:r w:rsidR="00860953" w:rsidRPr="009E0381">
        <w:t>»</w:t>
      </w:r>
      <w:r w:rsidRPr="009E0381">
        <w:t xml:space="preserve">, отправив </w:t>
      </w:r>
      <w:r w:rsidR="00F85011" w:rsidRPr="009E0381">
        <w:t>сообщение по Согласованным каналам связи</w:t>
      </w:r>
      <w:r w:rsidRPr="009E0381">
        <w:t>;</w:t>
      </w:r>
    </w:p>
    <w:p w14:paraId="08CD730C" w14:textId="207291A9" w:rsidR="00083E4E" w:rsidRPr="009E0381" w:rsidRDefault="00442EDE" w:rsidP="00F02195">
      <w:pPr>
        <w:pStyle w:val="afffa"/>
        <w:numPr>
          <w:ilvl w:val="0"/>
          <w:numId w:val="32"/>
        </w:numPr>
        <w:spacing w:before="0" w:after="120" w:line="240" w:lineRule="auto"/>
        <w:ind w:left="1888" w:hanging="357"/>
        <w:contextualSpacing w:val="0"/>
      </w:pPr>
      <w:r w:rsidRPr="009E0381">
        <w:t xml:space="preserve">при поступлении средств на счет Косвенного </w:t>
      </w:r>
      <w:r w:rsidR="002224FB" w:rsidRPr="009E0381">
        <w:t>у</w:t>
      </w:r>
      <w:r w:rsidRPr="009E0381">
        <w:t xml:space="preserve">частника в размере, достаточном для выполнения обязательств Косвенного </w:t>
      </w:r>
      <w:r w:rsidR="002224FB" w:rsidRPr="009E0381">
        <w:t>у</w:t>
      </w:r>
      <w:r w:rsidRPr="009E0381">
        <w:t>частника</w:t>
      </w:r>
      <w:r w:rsidR="00083E4E" w:rsidRPr="009E0381">
        <w:t>,</w:t>
      </w:r>
      <w:r w:rsidRPr="009E0381">
        <w:t xml:space="preserve"> Прямой </w:t>
      </w:r>
      <w:r w:rsidR="002224FB" w:rsidRPr="009E0381">
        <w:t>у</w:t>
      </w:r>
      <w:r w:rsidRPr="009E0381">
        <w:t xml:space="preserve">частник незамедлительно отменяет блокировку средств по банковскому счету данного Косвенного </w:t>
      </w:r>
      <w:r w:rsidR="002224FB" w:rsidRPr="009E0381">
        <w:t>у</w:t>
      </w:r>
      <w:r w:rsidRPr="009E0381">
        <w:t>частника, списывает необходимую сумму</w:t>
      </w:r>
      <w:r w:rsidR="00B83D27" w:rsidRPr="009E0381">
        <w:t xml:space="preserve"> и информирует об этом </w:t>
      </w:r>
      <w:r w:rsidRPr="009E0381">
        <w:t>Оператора</w:t>
      </w:r>
      <w:r w:rsidR="00B83D27" w:rsidRPr="009E0381">
        <w:t xml:space="preserve"> ПС</w:t>
      </w:r>
      <w:r w:rsidRPr="009E0381">
        <w:t xml:space="preserve">, отправив сообщение </w:t>
      </w:r>
      <w:r w:rsidR="00F85011" w:rsidRPr="009E0381">
        <w:t>по Согласованным каналам связи</w:t>
      </w:r>
      <w:r w:rsidRPr="009E0381">
        <w:t>.</w:t>
      </w:r>
    </w:p>
    <w:p w14:paraId="4CC338F9" w14:textId="5B61BDFE" w:rsidR="00083E4E" w:rsidRPr="009E0381" w:rsidRDefault="00083E4E" w:rsidP="00A01521">
      <w:pPr>
        <w:pStyle w:val="38"/>
        <w:tabs>
          <w:tab w:val="left" w:pos="1134"/>
        </w:tabs>
        <w:spacing w:before="0" w:after="120" w:line="240" w:lineRule="auto"/>
        <w:ind w:left="1134"/>
      </w:pPr>
      <w:r w:rsidRPr="009E0381">
        <w:t xml:space="preserve">Прямой </w:t>
      </w:r>
      <w:r w:rsidR="002224FB" w:rsidRPr="009E0381">
        <w:t>у</w:t>
      </w:r>
      <w:r w:rsidRPr="009E0381">
        <w:t xml:space="preserve">частник, в случае открытия у него счетов Косвенных </w:t>
      </w:r>
      <w:r w:rsidR="002224FB" w:rsidRPr="009E0381">
        <w:t>у</w:t>
      </w:r>
      <w:r w:rsidRPr="009E0381">
        <w:t>частников, имеет право:</w:t>
      </w:r>
    </w:p>
    <w:p w14:paraId="786D8956" w14:textId="7813BFE0" w:rsidR="00083E4E" w:rsidRPr="009E0381" w:rsidRDefault="00083E4E" w:rsidP="00D5005D">
      <w:pPr>
        <w:pStyle w:val="afffa"/>
        <w:numPr>
          <w:ilvl w:val="0"/>
          <w:numId w:val="98"/>
        </w:numPr>
        <w:spacing w:before="0" w:after="120" w:line="240" w:lineRule="auto"/>
        <w:ind w:left="1491" w:hanging="357"/>
        <w:contextualSpacing w:val="0"/>
      </w:pPr>
      <w:r w:rsidRPr="009E0381">
        <w:t xml:space="preserve">взимать с Косвенных </w:t>
      </w:r>
      <w:r w:rsidR="002224FB" w:rsidRPr="009E0381">
        <w:t>у</w:t>
      </w:r>
      <w:r w:rsidRPr="009E0381">
        <w:t>частников, открывших у него банковские счета, дополнительное комиссионное вознаграждение за расчетное и прочее обслуживание;</w:t>
      </w:r>
    </w:p>
    <w:p w14:paraId="14D3586E" w14:textId="77777777" w:rsidR="00286588" w:rsidRPr="009E0381" w:rsidRDefault="00083E4E" w:rsidP="00D5005D">
      <w:pPr>
        <w:pStyle w:val="afffa"/>
        <w:numPr>
          <w:ilvl w:val="0"/>
          <w:numId w:val="98"/>
        </w:numPr>
        <w:spacing w:before="0" w:after="120" w:line="240" w:lineRule="auto"/>
        <w:ind w:left="1491" w:hanging="357"/>
        <w:contextualSpacing w:val="0"/>
      </w:pPr>
      <w:r w:rsidRPr="009E0381">
        <w:t xml:space="preserve">предъявлять требования к Косвенным </w:t>
      </w:r>
      <w:r w:rsidR="002224FB" w:rsidRPr="009E0381">
        <w:t>у</w:t>
      </w:r>
      <w:r w:rsidRPr="009E0381">
        <w:t>частникам</w:t>
      </w:r>
      <w:r w:rsidR="00B83D27" w:rsidRPr="009E0381">
        <w:t xml:space="preserve"> </w:t>
      </w:r>
      <w:r w:rsidRPr="009E0381">
        <w:t xml:space="preserve">по открытию банковских счетов, специально предназначенных для расчетов в рамках ПС </w:t>
      </w:r>
      <w:r w:rsidR="00860953" w:rsidRPr="009E0381">
        <w:t>«</w:t>
      </w:r>
      <w:r w:rsidR="00170A20" w:rsidRPr="009E0381">
        <w:t>Sendy</w:t>
      </w:r>
      <w:r w:rsidR="00860953" w:rsidRPr="009E0381">
        <w:t>»</w:t>
      </w:r>
      <w:r w:rsidRPr="009E0381">
        <w:t>, а также устанавливать валюту проведения расчетов</w:t>
      </w:r>
      <w:r w:rsidR="00286588" w:rsidRPr="009E0381">
        <w:t>.</w:t>
      </w:r>
    </w:p>
    <w:p w14:paraId="6D90D844" w14:textId="287CF5BD" w:rsidR="00B1052D" w:rsidRPr="009E0381" w:rsidRDefault="00083E4E" w:rsidP="00C20767">
      <w:pPr>
        <w:pStyle w:val="3"/>
        <w:tabs>
          <w:tab w:val="clear" w:pos="2977"/>
          <w:tab w:val="left" w:pos="1134"/>
        </w:tabs>
        <w:spacing w:before="0" w:after="120"/>
        <w:ind w:left="1134"/>
        <w:rPr>
          <w:b w:val="0"/>
        </w:rPr>
      </w:pPr>
      <w:r w:rsidRPr="009E0381">
        <w:rPr>
          <w:b w:val="0"/>
        </w:rPr>
        <w:t xml:space="preserve">Косвенный </w:t>
      </w:r>
      <w:r w:rsidR="002224FB" w:rsidRPr="009E0381">
        <w:rPr>
          <w:b w:val="0"/>
        </w:rPr>
        <w:t>у</w:t>
      </w:r>
      <w:r w:rsidRPr="009E0381">
        <w:rPr>
          <w:b w:val="0"/>
        </w:rPr>
        <w:t>частник</w:t>
      </w:r>
      <w:r w:rsidR="00B83D27" w:rsidRPr="009E0381">
        <w:rPr>
          <w:b w:val="0"/>
        </w:rPr>
        <w:t xml:space="preserve"> </w:t>
      </w:r>
      <w:r w:rsidRPr="009E0381">
        <w:rPr>
          <w:b w:val="0"/>
        </w:rPr>
        <w:t xml:space="preserve">вправе стать Прямым </w:t>
      </w:r>
      <w:r w:rsidR="002224FB" w:rsidRPr="009E0381">
        <w:rPr>
          <w:b w:val="0"/>
        </w:rPr>
        <w:t>у</w:t>
      </w:r>
      <w:r w:rsidRPr="009E0381">
        <w:rPr>
          <w:b w:val="0"/>
        </w:rPr>
        <w:t xml:space="preserve">частником, открыв банковские счета в Расчетном центре </w:t>
      </w:r>
      <w:r w:rsidR="00286588" w:rsidRPr="009E0381">
        <w:rPr>
          <w:b w:val="0"/>
        </w:rPr>
        <w:t xml:space="preserve">и </w:t>
      </w:r>
      <w:r w:rsidRPr="009E0381">
        <w:rPr>
          <w:b w:val="0"/>
        </w:rPr>
        <w:t xml:space="preserve">проинформировав об этом намерении Прямого </w:t>
      </w:r>
      <w:r w:rsidR="002224FB" w:rsidRPr="009E0381">
        <w:rPr>
          <w:b w:val="0"/>
        </w:rPr>
        <w:t>у</w:t>
      </w:r>
      <w:r w:rsidRPr="009E0381">
        <w:rPr>
          <w:b w:val="0"/>
        </w:rPr>
        <w:t xml:space="preserve">частника, по </w:t>
      </w:r>
      <w:r w:rsidRPr="009E0381">
        <w:rPr>
          <w:b w:val="0"/>
        </w:rPr>
        <w:lastRenderedPageBreak/>
        <w:t>банковским счетам которого он рассчитывается, не менее чем за 10 (</w:t>
      </w:r>
      <w:r w:rsidR="00307647" w:rsidRPr="009E0381">
        <w:rPr>
          <w:b w:val="0"/>
        </w:rPr>
        <w:t>д</w:t>
      </w:r>
      <w:r w:rsidRPr="009E0381">
        <w:rPr>
          <w:b w:val="0"/>
        </w:rPr>
        <w:t xml:space="preserve">есять) </w:t>
      </w:r>
      <w:r w:rsidR="001D6041" w:rsidRPr="009E0381">
        <w:rPr>
          <w:b w:val="0"/>
        </w:rPr>
        <w:t>р</w:t>
      </w:r>
      <w:r w:rsidRPr="009E0381">
        <w:rPr>
          <w:b w:val="0"/>
        </w:rPr>
        <w:t>абочих дней до подачи соответствующего заявления Оператору</w:t>
      </w:r>
      <w:r w:rsidR="00B83D27" w:rsidRPr="009E0381">
        <w:rPr>
          <w:b w:val="0"/>
        </w:rPr>
        <w:t xml:space="preserve"> ПС</w:t>
      </w:r>
      <w:r w:rsidRPr="009E0381">
        <w:rPr>
          <w:b w:val="0"/>
        </w:rPr>
        <w:t>.</w:t>
      </w:r>
    </w:p>
    <w:p w14:paraId="68C59A24" w14:textId="0C26D748" w:rsidR="00083E4E" w:rsidRPr="009E0381" w:rsidRDefault="00083E4E" w:rsidP="00EF73B1">
      <w:pPr>
        <w:pStyle w:val="2"/>
        <w:spacing w:before="0" w:after="120"/>
      </w:pPr>
      <w:bookmarkStart w:id="89" w:name="_Ref476840536"/>
      <w:bookmarkStart w:id="90" w:name="_Toc504655376"/>
      <w:bookmarkStart w:id="91" w:name="_Toc504655536"/>
      <w:r w:rsidRPr="009E0381">
        <w:t>Расчеты с использованием конвертации</w:t>
      </w:r>
      <w:bookmarkEnd w:id="89"/>
      <w:bookmarkEnd w:id="90"/>
      <w:bookmarkEnd w:id="91"/>
    </w:p>
    <w:p w14:paraId="7FB75794" w14:textId="5CEC2482" w:rsidR="001B1777" w:rsidRPr="009E0381" w:rsidRDefault="00083E4E" w:rsidP="00A01521">
      <w:pPr>
        <w:pStyle w:val="38"/>
        <w:tabs>
          <w:tab w:val="left" w:pos="1134"/>
        </w:tabs>
        <w:spacing w:before="0" w:after="120" w:line="240" w:lineRule="auto"/>
        <w:ind w:left="1134"/>
      </w:pPr>
      <w:r w:rsidRPr="009E0381">
        <w:t xml:space="preserve">Оператор </w:t>
      </w:r>
      <w:r w:rsidR="00DC796F" w:rsidRPr="009E0381">
        <w:t xml:space="preserve">ПС </w:t>
      </w:r>
      <w:r w:rsidRPr="009E0381">
        <w:t xml:space="preserve">предоставляет Участникам ПС </w:t>
      </w:r>
      <w:r w:rsidR="00860953" w:rsidRPr="009E0381">
        <w:t>«</w:t>
      </w:r>
      <w:r w:rsidR="00170A20" w:rsidRPr="009E0381">
        <w:t>Sendy</w:t>
      </w:r>
      <w:r w:rsidR="00860953" w:rsidRPr="009E0381">
        <w:t>»</w:t>
      </w:r>
      <w:r w:rsidRPr="009E0381">
        <w:t xml:space="preserve"> возможность осуществлять </w:t>
      </w:r>
      <w:r w:rsidR="00F85011" w:rsidRPr="009E0381">
        <w:rPr>
          <w:bCs w:val="0"/>
        </w:rPr>
        <w:t xml:space="preserve">Услуги </w:t>
      </w:r>
      <w:r w:rsidR="001B1777" w:rsidRPr="009E0381">
        <w:rPr>
          <w:bCs w:val="0"/>
        </w:rPr>
        <w:t xml:space="preserve">ПС </w:t>
      </w:r>
      <w:r w:rsidR="00F85011" w:rsidRPr="009E0381">
        <w:rPr>
          <w:bCs w:val="0"/>
        </w:rPr>
        <w:t xml:space="preserve">по </w:t>
      </w:r>
      <w:r w:rsidRPr="009E0381">
        <w:rPr>
          <w:bCs w:val="0"/>
        </w:rPr>
        <w:t>Перевод</w:t>
      </w:r>
      <w:r w:rsidR="00F85011" w:rsidRPr="009E0381">
        <w:rPr>
          <w:bCs w:val="0"/>
        </w:rPr>
        <w:t>ам</w:t>
      </w:r>
      <w:r w:rsidRPr="009E0381">
        <w:rPr>
          <w:bCs w:val="0"/>
        </w:rPr>
        <w:t xml:space="preserve"> денежных средств с использованием конвертации, при условии соблюдении требований национального законодательства страны нахождения Прямого </w:t>
      </w:r>
      <w:r w:rsidR="002224FB" w:rsidRPr="009E0381">
        <w:rPr>
          <w:bCs w:val="0"/>
        </w:rPr>
        <w:t>у</w:t>
      </w:r>
      <w:r w:rsidRPr="009E0381">
        <w:rPr>
          <w:bCs w:val="0"/>
        </w:rPr>
        <w:t>частника.</w:t>
      </w:r>
    </w:p>
    <w:p w14:paraId="37A7B650" w14:textId="1CDE7FD4" w:rsidR="001B1777" w:rsidRPr="009E0381" w:rsidRDefault="00083E4E" w:rsidP="00A01521">
      <w:pPr>
        <w:pStyle w:val="38"/>
        <w:tabs>
          <w:tab w:val="left" w:pos="1134"/>
        </w:tabs>
        <w:spacing w:before="0" w:after="120" w:line="240" w:lineRule="auto"/>
        <w:ind w:left="1134"/>
      </w:pPr>
      <w:r w:rsidRPr="009E0381">
        <w:t xml:space="preserve">Курс конвертации устанавливается </w:t>
      </w:r>
      <w:r w:rsidR="00037E78" w:rsidRPr="009E0381">
        <w:t>Расчетным центром</w:t>
      </w:r>
      <w:r w:rsidR="00F53949" w:rsidRPr="009E0381">
        <w:t xml:space="preserve"> и размещается </w:t>
      </w:r>
      <w:r w:rsidRPr="009E0381">
        <w:t xml:space="preserve">в </w:t>
      </w:r>
      <w:r w:rsidR="007B2AAE" w:rsidRPr="009E0381">
        <w:rPr>
          <w:bCs w:val="0"/>
        </w:rPr>
        <w:t>Системе</w:t>
      </w:r>
      <w:r w:rsidRPr="009E0381">
        <w:t>.</w:t>
      </w:r>
    </w:p>
    <w:p w14:paraId="3809E41E" w14:textId="1EDAABFB" w:rsidR="001B1777" w:rsidRPr="009E0381" w:rsidRDefault="00037E78" w:rsidP="00A01521">
      <w:pPr>
        <w:pStyle w:val="38"/>
        <w:tabs>
          <w:tab w:val="left" w:pos="1134"/>
        </w:tabs>
        <w:spacing w:before="0" w:after="120" w:line="240" w:lineRule="auto"/>
        <w:ind w:left="1134"/>
      </w:pPr>
      <w:r w:rsidRPr="009E0381">
        <w:t>Расчетный центр</w:t>
      </w:r>
      <w:r w:rsidR="00083E4E" w:rsidRPr="009E0381">
        <w:t xml:space="preserve"> вправе в любое время в одностороннем порядке изменять курс конвертации.</w:t>
      </w:r>
    </w:p>
    <w:p w14:paraId="6E81308E" w14:textId="1B490784" w:rsidR="001B1777" w:rsidRPr="009E0381" w:rsidRDefault="00083E4E" w:rsidP="00A01521">
      <w:pPr>
        <w:pStyle w:val="38"/>
        <w:tabs>
          <w:tab w:val="left" w:pos="1134"/>
        </w:tabs>
        <w:spacing w:before="0" w:after="120" w:line="240" w:lineRule="auto"/>
        <w:ind w:left="1134"/>
      </w:pPr>
      <w:r w:rsidRPr="009E0381">
        <w:t xml:space="preserve">Оператор ПС </w:t>
      </w:r>
      <w:r w:rsidR="00860953" w:rsidRPr="009E0381">
        <w:t>«</w:t>
      </w:r>
      <w:r w:rsidR="00170A20" w:rsidRPr="009E0381">
        <w:t>Sendy</w:t>
      </w:r>
      <w:r w:rsidR="00860953" w:rsidRPr="009E0381">
        <w:t>»</w:t>
      </w:r>
      <w:r w:rsidRPr="009E0381">
        <w:t xml:space="preserve"> осуществляет конвертацию по курсу, установленному на момент осуществления </w:t>
      </w:r>
      <w:r w:rsidR="001D6041" w:rsidRPr="009E0381">
        <w:t xml:space="preserve">Услуг по </w:t>
      </w:r>
      <w:r w:rsidRPr="009E0381">
        <w:t>Перевод</w:t>
      </w:r>
      <w:r w:rsidR="001D6041" w:rsidRPr="009E0381">
        <w:t>у</w:t>
      </w:r>
      <w:r w:rsidRPr="009E0381">
        <w:t xml:space="preserve"> денежных средств в </w:t>
      </w:r>
      <w:r w:rsidR="00801B36" w:rsidRPr="009E0381">
        <w:rPr>
          <w:bCs w:val="0"/>
        </w:rPr>
        <w:t>Системе.</w:t>
      </w:r>
    </w:p>
    <w:p w14:paraId="6D30B9BC" w14:textId="24A662AD" w:rsidR="001B1777" w:rsidRPr="009E0381" w:rsidRDefault="00083E4E" w:rsidP="00A01521">
      <w:pPr>
        <w:pStyle w:val="38"/>
        <w:tabs>
          <w:tab w:val="left" w:pos="1134"/>
        </w:tabs>
        <w:spacing w:before="0" w:after="120" w:line="240" w:lineRule="auto"/>
        <w:ind w:left="1134"/>
      </w:pPr>
      <w:r w:rsidRPr="009E0381">
        <w:t>Финансовые обязательства Участника</w:t>
      </w:r>
      <w:r w:rsidR="00307647" w:rsidRPr="009E0381">
        <w:t>-</w:t>
      </w:r>
      <w:r w:rsidR="004605D4" w:rsidRPr="009E0381">
        <w:t>Оператора ДП</w:t>
      </w:r>
      <w:r w:rsidRPr="009E0381">
        <w:t xml:space="preserve"> </w:t>
      </w:r>
      <w:r w:rsidR="001805FB" w:rsidRPr="009E0381">
        <w:t xml:space="preserve">перед </w:t>
      </w:r>
      <w:r w:rsidR="000561A7" w:rsidRPr="009E0381">
        <w:t>другим Участником</w:t>
      </w:r>
      <w:r w:rsidR="001805FB" w:rsidRPr="009E0381">
        <w:t xml:space="preserve"> </w:t>
      </w:r>
      <w:r w:rsidRPr="009E0381">
        <w:t>при осуществлении Перевода денежных сред</w:t>
      </w:r>
      <w:r w:rsidR="00F268A5" w:rsidRPr="009E0381">
        <w:t>ств с конвертацией возникают в в</w:t>
      </w:r>
      <w:r w:rsidRPr="009E0381">
        <w:t>алюте приема Перевода денежных средств. Финансовые обязательства</w:t>
      </w:r>
      <w:r w:rsidR="00861EDC" w:rsidRPr="009E0381">
        <w:t xml:space="preserve"> </w:t>
      </w:r>
      <w:r w:rsidR="000561A7" w:rsidRPr="009E0381">
        <w:t>другого Участника</w:t>
      </w:r>
      <w:r w:rsidR="001805FB" w:rsidRPr="009E0381">
        <w:t xml:space="preserve"> </w:t>
      </w:r>
      <w:r w:rsidRPr="009E0381">
        <w:t>перед Участником</w:t>
      </w:r>
      <w:r w:rsidR="00307647" w:rsidRPr="009E0381">
        <w:t>-</w:t>
      </w:r>
      <w:r w:rsidR="004605D4" w:rsidRPr="009E0381">
        <w:t>Оператор</w:t>
      </w:r>
      <w:r w:rsidR="00860953" w:rsidRPr="009E0381">
        <w:t>ом</w:t>
      </w:r>
      <w:r w:rsidR="00307647" w:rsidRPr="009E0381">
        <w:t xml:space="preserve"> </w:t>
      </w:r>
      <w:r w:rsidR="004605D4" w:rsidRPr="009E0381">
        <w:t xml:space="preserve">ДП </w:t>
      </w:r>
      <w:r w:rsidRPr="009E0381">
        <w:t xml:space="preserve">при осуществлении выплаты Перевода денежных средств с конвертацией возникают в </w:t>
      </w:r>
      <w:r w:rsidR="00F268A5" w:rsidRPr="009E0381">
        <w:t>в</w:t>
      </w:r>
      <w:r w:rsidRPr="009E0381">
        <w:t>алюте выплаты Перевода денежных средств.</w:t>
      </w:r>
    </w:p>
    <w:p w14:paraId="01524EC5" w14:textId="716AD677" w:rsidR="001B1777" w:rsidRPr="009E0381" w:rsidRDefault="004605D4" w:rsidP="00A01521">
      <w:pPr>
        <w:pStyle w:val="38"/>
        <w:tabs>
          <w:tab w:val="left" w:pos="1134"/>
        </w:tabs>
        <w:spacing w:before="0" w:after="120" w:line="240" w:lineRule="auto"/>
        <w:ind w:left="1134"/>
      </w:pPr>
      <w:r w:rsidRPr="009E0381">
        <w:t xml:space="preserve">Финансовые обязательства Участника перед </w:t>
      </w:r>
      <w:r w:rsidR="000561A7" w:rsidRPr="009E0381">
        <w:t>другим Участником</w:t>
      </w:r>
      <w:r w:rsidR="001805FB" w:rsidRPr="009E0381">
        <w:t xml:space="preserve"> </w:t>
      </w:r>
      <w:r w:rsidRPr="009E0381">
        <w:t xml:space="preserve">при осуществлении </w:t>
      </w:r>
      <w:r w:rsidR="00D8634D" w:rsidRPr="009E0381">
        <w:rPr>
          <w:bCs w:val="0"/>
        </w:rPr>
        <w:t>п</w:t>
      </w:r>
      <w:r w:rsidRPr="009E0381">
        <w:t>еревод</w:t>
      </w:r>
      <w:r w:rsidR="00D8634D" w:rsidRPr="009E0381">
        <w:rPr>
          <w:bCs w:val="0"/>
        </w:rPr>
        <w:t>ов</w:t>
      </w:r>
      <w:r w:rsidRPr="009E0381">
        <w:t xml:space="preserve"> денежных средств</w:t>
      </w:r>
      <w:r w:rsidR="00D8634D" w:rsidRPr="009E0381">
        <w:rPr>
          <w:bCs w:val="0"/>
        </w:rPr>
        <w:t xml:space="preserve"> с использованием ЭСП </w:t>
      </w:r>
      <w:r w:rsidR="00860953" w:rsidRPr="009E0381">
        <w:rPr>
          <w:bCs w:val="0"/>
        </w:rPr>
        <w:t>«</w:t>
      </w:r>
      <w:r w:rsidR="00170A20" w:rsidRPr="009E0381">
        <w:rPr>
          <w:bCs w:val="0"/>
        </w:rPr>
        <w:t>Sendy</w:t>
      </w:r>
      <w:r w:rsidR="00860953" w:rsidRPr="009E0381">
        <w:rPr>
          <w:bCs w:val="0"/>
        </w:rPr>
        <w:t>»</w:t>
      </w:r>
      <w:r w:rsidRPr="009E0381">
        <w:t xml:space="preserve"> (в том числе ЭДС) возникают в валюте Счета ЭСП </w:t>
      </w:r>
      <w:r w:rsidR="00860953" w:rsidRPr="009E0381">
        <w:t>«</w:t>
      </w:r>
      <w:r w:rsidR="00170A20" w:rsidRPr="009E0381">
        <w:t>Sendy</w:t>
      </w:r>
      <w:r w:rsidR="00860953" w:rsidRPr="009E0381">
        <w:t>»</w:t>
      </w:r>
      <w:r w:rsidRPr="009E0381">
        <w:t>; при оплате товаров/</w:t>
      </w:r>
      <w:r w:rsidR="00307647" w:rsidRPr="009E0381">
        <w:t xml:space="preserve"> </w:t>
      </w:r>
      <w:r w:rsidRPr="009E0381">
        <w:t>услуг/</w:t>
      </w:r>
      <w:r w:rsidR="00307647" w:rsidRPr="009E0381">
        <w:t xml:space="preserve"> </w:t>
      </w:r>
      <w:r w:rsidRPr="009E0381">
        <w:t>каталога поставщиков услуг – в валюте требований от Участника</w:t>
      </w:r>
      <w:r w:rsidR="00307647" w:rsidRPr="009E0381">
        <w:t>-</w:t>
      </w:r>
      <w:r w:rsidRPr="009E0381">
        <w:t xml:space="preserve">Эквайера. Финансовые обязательства </w:t>
      </w:r>
      <w:r w:rsidR="000561A7" w:rsidRPr="009E0381">
        <w:t>другого Участника</w:t>
      </w:r>
      <w:r w:rsidR="001805FB" w:rsidRPr="009E0381">
        <w:t xml:space="preserve"> </w:t>
      </w:r>
      <w:r w:rsidRPr="009E0381">
        <w:t>перед Участником</w:t>
      </w:r>
      <w:r w:rsidR="00307647" w:rsidRPr="009E0381">
        <w:t>-</w:t>
      </w:r>
      <w:r w:rsidRPr="009E0381">
        <w:t xml:space="preserve">Эквайером при осуществлении </w:t>
      </w:r>
      <w:r w:rsidR="00D8634D" w:rsidRPr="009E0381">
        <w:rPr>
          <w:bCs w:val="0"/>
        </w:rPr>
        <w:t>п</w:t>
      </w:r>
      <w:r w:rsidRPr="009E0381">
        <w:t>ереводов денежных средств</w:t>
      </w:r>
      <w:r w:rsidR="00D8634D" w:rsidRPr="009E0381">
        <w:rPr>
          <w:bCs w:val="0"/>
        </w:rPr>
        <w:t xml:space="preserve"> с использованием ЭСП </w:t>
      </w:r>
      <w:r w:rsidR="00860953" w:rsidRPr="009E0381">
        <w:rPr>
          <w:bCs w:val="0"/>
        </w:rPr>
        <w:t>«</w:t>
      </w:r>
      <w:r w:rsidR="00170A20" w:rsidRPr="009E0381">
        <w:rPr>
          <w:bCs w:val="0"/>
        </w:rPr>
        <w:t>Sendy</w:t>
      </w:r>
      <w:r w:rsidR="00860953" w:rsidRPr="009E0381">
        <w:rPr>
          <w:bCs w:val="0"/>
        </w:rPr>
        <w:t>»</w:t>
      </w:r>
      <w:r w:rsidRPr="009E0381">
        <w:t xml:space="preserve"> (в том числе ЭДС) в пользу оплаты товаров/</w:t>
      </w:r>
      <w:r w:rsidR="00307647" w:rsidRPr="009E0381">
        <w:t xml:space="preserve"> </w:t>
      </w:r>
      <w:r w:rsidRPr="009E0381">
        <w:t>услуг/</w:t>
      </w:r>
      <w:r w:rsidR="00307647" w:rsidRPr="009E0381">
        <w:t xml:space="preserve"> </w:t>
      </w:r>
      <w:r w:rsidRPr="009E0381">
        <w:t>каталога поставщика услуг возникают в валюте требований Участника</w:t>
      </w:r>
      <w:r w:rsidR="00307647" w:rsidRPr="009E0381">
        <w:t>-</w:t>
      </w:r>
      <w:r w:rsidRPr="009E0381">
        <w:t>Эквайера.</w:t>
      </w:r>
    </w:p>
    <w:p w14:paraId="4DA49D94" w14:textId="635E6124" w:rsidR="001B1777" w:rsidRPr="009E0381" w:rsidRDefault="00083E4E" w:rsidP="00A01521">
      <w:pPr>
        <w:pStyle w:val="38"/>
        <w:tabs>
          <w:tab w:val="left" w:pos="1134"/>
        </w:tabs>
        <w:spacing w:before="0" w:after="120" w:line="240" w:lineRule="auto"/>
        <w:ind w:left="1134"/>
      </w:pPr>
      <w:r w:rsidRPr="009E0381">
        <w:t xml:space="preserve">Расчет платежной клиринговой позиции при осуществлении </w:t>
      </w:r>
      <w:r w:rsidR="004605D4" w:rsidRPr="009E0381">
        <w:t xml:space="preserve">операций </w:t>
      </w:r>
      <w:r w:rsidRPr="009E0381">
        <w:t>с конвертацией осуществляется в той валюте, в которой возникают обязательства Участника</w:t>
      </w:r>
      <w:r w:rsidR="001805FB" w:rsidRPr="009E0381">
        <w:t>.</w:t>
      </w:r>
    </w:p>
    <w:p w14:paraId="3F3E1195" w14:textId="6BDE4A38" w:rsidR="00083E4E" w:rsidRPr="009E0381" w:rsidRDefault="00083E4E" w:rsidP="00A01521">
      <w:pPr>
        <w:pStyle w:val="38"/>
        <w:tabs>
          <w:tab w:val="left" w:pos="1134"/>
        </w:tabs>
        <w:spacing w:before="0" w:after="120" w:line="240" w:lineRule="auto"/>
        <w:ind w:left="1134"/>
      </w:pPr>
      <w:bookmarkStart w:id="92" w:name="_Hlk514327294"/>
      <w:r w:rsidRPr="009E0381">
        <w:t>При возврате или аннулировании Перевода денежных средств, осуществленного с конвертацией, сумма Перевода денежных средств и комиссии за него (в случае ее возврата) возвращается Участнику</w:t>
      </w:r>
      <w:r w:rsidR="00307647" w:rsidRPr="009E0381">
        <w:t>-</w:t>
      </w:r>
      <w:r w:rsidR="004605D4" w:rsidRPr="009E0381">
        <w:t>Оператору ДП</w:t>
      </w:r>
      <w:r w:rsidRPr="009E0381">
        <w:t xml:space="preserve"> для расчетов с Плательщиком в </w:t>
      </w:r>
      <w:r w:rsidR="00F268A5" w:rsidRPr="009E0381">
        <w:t>в</w:t>
      </w:r>
      <w:r w:rsidRPr="009E0381">
        <w:t>алюте приема Перевода денежных средств</w:t>
      </w:r>
      <w:r w:rsidR="00BF36D8" w:rsidRPr="009E0381">
        <w:t>, по курсу, установленному на момент отправки Перевода</w:t>
      </w:r>
      <w:r w:rsidR="004605D4" w:rsidRPr="009E0381">
        <w:t>.</w:t>
      </w:r>
    </w:p>
    <w:p w14:paraId="4B3545C3" w14:textId="3A621986" w:rsidR="004605D4" w:rsidRPr="009E0381" w:rsidRDefault="004605D4" w:rsidP="00B42F9B">
      <w:pPr>
        <w:pStyle w:val="3"/>
        <w:tabs>
          <w:tab w:val="clear" w:pos="2977"/>
          <w:tab w:val="left" w:pos="1134"/>
        </w:tabs>
        <w:spacing w:before="0" w:after="120"/>
        <w:ind w:left="1134"/>
      </w:pPr>
      <w:bookmarkStart w:id="93" w:name="_Toc481144909"/>
      <w:bookmarkStart w:id="94" w:name="_Toc504655377"/>
      <w:bookmarkStart w:id="95" w:name="_Toc504655537"/>
      <w:bookmarkStart w:id="96" w:name="_Hlk514327348"/>
      <w:bookmarkEnd w:id="92"/>
      <w:r w:rsidRPr="009E0381">
        <w:rPr>
          <w:b w:val="0"/>
        </w:rPr>
        <w:t>При осуществлении операций по возврату (или частичному возврату) при оплате товаров/</w:t>
      </w:r>
      <w:r w:rsidR="00307647" w:rsidRPr="009E0381">
        <w:rPr>
          <w:b w:val="0"/>
        </w:rPr>
        <w:t xml:space="preserve"> </w:t>
      </w:r>
      <w:r w:rsidRPr="009E0381">
        <w:rPr>
          <w:b w:val="0"/>
        </w:rPr>
        <w:t>услуг/</w:t>
      </w:r>
      <w:r w:rsidR="00307647" w:rsidRPr="009E0381">
        <w:rPr>
          <w:b w:val="0"/>
        </w:rPr>
        <w:t xml:space="preserve"> </w:t>
      </w:r>
      <w:r w:rsidRPr="009E0381">
        <w:rPr>
          <w:b w:val="0"/>
        </w:rPr>
        <w:t>каталога поставщика, осуществленного с конвертацией, сумма денежных средств (с учетом/</w:t>
      </w:r>
      <w:r w:rsidR="00307647" w:rsidRPr="009E0381">
        <w:rPr>
          <w:b w:val="0"/>
        </w:rPr>
        <w:t xml:space="preserve"> </w:t>
      </w:r>
      <w:r w:rsidRPr="009E0381">
        <w:rPr>
          <w:b w:val="0"/>
        </w:rPr>
        <w:t>без комиссии) возвр</w:t>
      </w:r>
      <w:r w:rsidR="00307647" w:rsidRPr="009E0381">
        <w:rPr>
          <w:b w:val="0"/>
        </w:rPr>
        <w:t>ащается Участнику</w:t>
      </w:r>
      <w:r w:rsidRPr="009E0381">
        <w:rPr>
          <w:b w:val="0"/>
        </w:rPr>
        <w:t xml:space="preserve"> в валюте Счета ЭСП </w:t>
      </w:r>
      <w:r w:rsidR="00860953" w:rsidRPr="009E0381">
        <w:rPr>
          <w:b w:val="0"/>
        </w:rPr>
        <w:t>«</w:t>
      </w:r>
      <w:r w:rsidR="00170A20" w:rsidRPr="009E0381">
        <w:rPr>
          <w:b w:val="0"/>
        </w:rPr>
        <w:t>Sendy</w:t>
      </w:r>
      <w:r w:rsidR="00860953" w:rsidRPr="009E0381">
        <w:rPr>
          <w:b w:val="0"/>
        </w:rPr>
        <w:t>»</w:t>
      </w:r>
      <w:r w:rsidRPr="009E0381">
        <w:rPr>
          <w:b w:val="0"/>
        </w:rPr>
        <w:t>, с конвертацией по курсу</w:t>
      </w:r>
      <w:r w:rsidR="00BD4A1C" w:rsidRPr="009E0381">
        <w:rPr>
          <w:b w:val="0"/>
        </w:rPr>
        <w:t xml:space="preserve"> совершенной операции</w:t>
      </w:r>
      <w:r w:rsidRPr="009E0381">
        <w:rPr>
          <w:b w:val="0"/>
        </w:rPr>
        <w:t>.</w:t>
      </w:r>
      <w:bookmarkEnd w:id="93"/>
      <w:bookmarkEnd w:id="94"/>
      <w:bookmarkEnd w:id="95"/>
    </w:p>
    <w:p w14:paraId="55C2325D" w14:textId="4604717F" w:rsidR="005925AA" w:rsidRPr="009E0381" w:rsidRDefault="00EA1A66" w:rsidP="00EF73B1">
      <w:pPr>
        <w:pStyle w:val="2"/>
        <w:spacing w:before="0" w:after="120"/>
      </w:pPr>
      <w:bookmarkStart w:id="97" w:name="_Toc396320377"/>
      <w:bookmarkStart w:id="98" w:name="_Toc504655378"/>
      <w:bookmarkStart w:id="99" w:name="_Toc504655538"/>
      <w:bookmarkEnd w:id="96"/>
      <w:r w:rsidRPr="009E0381">
        <w:t>Временной р</w:t>
      </w:r>
      <w:r w:rsidR="00AC6153" w:rsidRPr="009E0381">
        <w:t xml:space="preserve">егламент </w:t>
      </w:r>
      <w:r w:rsidR="00360B0C" w:rsidRPr="009E0381">
        <w:t xml:space="preserve">функционирования </w:t>
      </w:r>
      <w:r w:rsidR="00D946CC" w:rsidRPr="009E0381">
        <w:t>П</w:t>
      </w:r>
      <w:r w:rsidR="00360B0C" w:rsidRPr="009E0381">
        <w:t>латежной системы</w:t>
      </w:r>
      <w:bookmarkEnd w:id="97"/>
      <w:bookmarkEnd w:id="98"/>
      <w:bookmarkEnd w:id="99"/>
    </w:p>
    <w:p w14:paraId="1613028A" w14:textId="0429F1A0" w:rsidR="00AC6153" w:rsidRPr="009E0381" w:rsidRDefault="00AC6153" w:rsidP="003E0D9F">
      <w:pPr>
        <w:pStyle w:val="38"/>
        <w:tabs>
          <w:tab w:val="left" w:pos="1134"/>
        </w:tabs>
        <w:spacing w:before="0" w:after="120" w:line="240" w:lineRule="auto"/>
        <w:ind w:left="1134"/>
      </w:pPr>
      <w:r w:rsidRPr="009E0381">
        <w:t xml:space="preserve">Операционный центр осуществляет </w:t>
      </w:r>
      <w:r w:rsidR="00C93AFD" w:rsidRPr="009E0381">
        <w:t xml:space="preserve">прием и </w:t>
      </w:r>
      <w:r w:rsidRPr="009E0381">
        <w:t xml:space="preserve">обработку </w:t>
      </w:r>
      <w:r w:rsidR="00C93AFD" w:rsidRPr="009E0381">
        <w:t>распоряжений Клиентов</w:t>
      </w:r>
      <w:r w:rsidR="007D7CC5" w:rsidRPr="009E0381">
        <w:t xml:space="preserve"> и Участников</w:t>
      </w:r>
      <w:r w:rsidR="00C93AFD" w:rsidRPr="009E0381">
        <w:t xml:space="preserve"> ежедневно с </w:t>
      </w:r>
      <w:r w:rsidR="00F06C01" w:rsidRPr="009E0381">
        <w:t>00</w:t>
      </w:r>
      <w:r w:rsidR="00C93AFD" w:rsidRPr="009E0381">
        <w:t>:</w:t>
      </w:r>
      <w:r w:rsidR="00F06C01" w:rsidRPr="009E0381">
        <w:t>00</w:t>
      </w:r>
      <w:r w:rsidR="00C93AFD" w:rsidRPr="009E0381">
        <w:t xml:space="preserve">:00 </w:t>
      </w:r>
      <w:r w:rsidRPr="009E0381">
        <w:t>до 23:</w:t>
      </w:r>
      <w:r w:rsidR="00FB5FDE" w:rsidRPr="009E0381">
        <w:t>59</w:t>
      </w:r>
      <w:r w:rsidRPr="009E0381">
        <w:t>:</w:t>
      </w:r>
      <w:r w:rsidR="001E2696" w:rsidRPr="009E0381">
        <w:t>59</w:t>
      </w:r>
      <w:r w:rsidRPr="009E0381">
        <w:t xml:space="preserve"> часов по московскому времени.</w:t>
      </w:r>
    </w:p>
    <w:p w14:paraId="7078A7BE" w14:textId="400B506C" w:rsidR="00894EB3" w:rsidRPr="009E0381" w:rsidRDefault="00894EB3" w:rsidP="003E0D9F">
      <w:pPr>
        <w:pStyle w:val="38"/>
        <w:tabs>
          <w:tab w:val="left" w:pos="1134"/>
        </w:tabs>
        <w:spacing w:before="0" w:after="120" w:line="240" w:lineRule="auto"/>
        <w:ind w:left="1134"/>
      </w:pPr>
      <w:r w:rsidRPr="009E0381">
        <w:t>Прием и обработка распоряжений Клиентов иностранных поставщиков платежных услуг или взаимодействующих платежных систем осуществляется в соответствии с условиями договоров, заключенных между Оператором ПС и иностранными поставщиками платежных услуг/</w:t>
      </w:r>
      <w:r w:rsidR="001C042A" w:rsidRPr="009E0381">
        <w:t xml:space="preserve"> </w:t>
      </w:r>
      <w:r w:rsidRPr="009E0381">
        <w:t>взаимодействующими платежными системами.</w:t>
      </w:r>
    </w:p>
    <w:p w14:paraId="7255190F" w14:textId="5CCDA4CA" w:rsidR="00AC6153" w:rsidRPr="009E0381" w:rsidRDefault="00AC6153" w:rsidP="003E0D9F">
      <w:pPr>
        <w:pStyle w:val="38"/>
        <w:tabs>
          <w:tab w:val="left" w:pos="1134"/>
        </w:tabs>
        <w:spacing w:before="0" w:after="120" w:line="240" w:lineRule="auto"/>
        <w:ind w:left="1134"/>
      </w:pPr>
      <w:r w:rsidRPr="009E0381">
        <w:lastRenderedPageBreak/>
        <w:t xml:space="preserve">В качестве единой шкалы времени при </w:t>
      </w:r>
      <w:r w:rsidR="00A647F3" w:rsidRPr="009E0381">
        <w:t>расчетах</w:t>
      </w:r>
      <w:r w:rsidRPr="009E0381">
        <w:t xml:space="preserve"> в Платежной системе признается московское время.</w:t>
      </w:r>
      <w:r w:rsidR="00BC31CE" w:rsidRPr="009E0381">
        <w:t xml:space="preserve"> Контрольным является время системных часов аппаратных средств Оператора ПС.</w:t>
      </w:r>
    </w:p>
    <w:p w14:paraId="360F02AA" w14:textId="2A1C2C25" w:rsidR="00AC6153" w:rsidRPr="009E0381" w:rsidRDefault="00AC6153" w:rsidP="00064340">
      <w:pPr>
        <w:pStyle w:val="38"/>
        <w:tabs>
          <w:tab w:val="left" w:pos="1134"/>
        </w:tabs>
        <w:spacing w:before="0" w:after="120" w:line="240" w:lineRule="auto"/>
        <w:ind w:left="1134"/>
      </w:pPr>
      <w:bookmarkStart w:id="100" w:name="_Ref481135925"/>
      <w:r w:rsidRPr="009E0381">
        <w:t xml:space="preserve">Оператор </w:t>
      </w:r>
      <w:r w:rsidR="007D7CC5" w:rsidRPr="009E0381">
        <w:t xml:space="preserve">Платежной системы </w:t>
      </w:r>
      <w:r w:rsidRPr="009E0381">
        <w:t xml:space="preserve">контролирует </w:t>
      </w:r>
      <w:r w:rsidR="00EA1A66" w:rsidRPr="009E0381">
        <w:t xml:space="preserve">соблюдение следующих временных интервалов при </w:t>
      </w:r>
      <w:r w:rsidR="008A1624" w:rsidRPr="009E0381">
        <w:t>проведении</w:t>
      </w:r>
      <w:r w:rsidRPr="009E0381">
        <w:t xml:space="preserve"> расчетов и формировани</w:t>
      </w:r>
      <w:r w:rsidR="000B0C60" w:rsidRPr="009E0381">
        <w:t>и</w:t>
      </w:r>
      <w:r w:rsidRPr="009E0381">
        <w:t xml:space="preserve"> платежн</w:t>
      </w:r>
      <w:r w:rsidR="0092601B" w:rsidRPr="009E0381">
        <w:t xml:space="preserve">ых </w:t>
      </w:r>
      <w:r w:rsidRPr="009E0381">
        <w:t>клирингов</w:t>
      </w:r>
      <w:r w:rsidR="00F2445E" w:rsidRPr="009E0381">
        <w:t>ых</w:t>
      </w:r>
      <w:r w:rsidRPr="009E0381">
        <w:t xml:space="preserve"> позици</w:t>
      </w:r>
      <w:r w:rsidR="00F2445E" w:rsidRPr="009E0381">
        <w:t>й</w:t>
      </w:r>
      <w:r w:rsidR="003A199E" w:rsidRPr="009E0381">
        <w:t xml:space="preserve"> Участников</w:t>
      </w:r>
      <w:bookmarkEnd w:id="100"/>
      <w:r w:rsidR="000B0C60" w:rsidRPr="009E0381">
        <w:t>:</w:t>
      </w:r>
    </w:p>
    <w:tbl>
      <w:tblPr>
        <w:tblStyle w:val="afff8"/>
        <w:tblW w:w="0" w:type="auto"/>
        <w:jc w:val="center"/>
        <w:tblLook w:val="04A0" w:firstRow="1" w:lastRow="0" w:firstColumn="1" w:lastColumn="0" w:noHBand="0" w:noVBand="1"/>
      </w:tblPr>
      <w:tblGrid>
        <w:gridCol w:w="2815"/>
        <w:gridCol w:w="2645"/>
        <w:gridCol w:w="1775"/>
        <w:gridCol w:w="2825"/>
      </w:tblGrid>
      <w:tr w:rsidR="000E207F" w:rsidRPr="009E0381" w14:paraId="323F0B07" w14:textId="77777777" w:rsidTr="00E07BB6">
        <w:trPr>
          <w:jc w:val="center"/>
        </w:trPr>
        <w:tc>
          <w:tcPr>
            <w:tcW w:w="2815" w:type="dxa"/>
            <w:shd w:val="clear" w:color="auto" w:fill="DDD9C3" w:themeFill="background2" w:themeFillShade="E6"/>
            <w:vAlign w:val="center"/>
          </w:tcPr>
          <w:p w14:paraId="3485D449" w14:textId="77777777" w:rsidR="00465EE1" w:rsidRPr="009E0381" w:rsidRDefault="00465EE1" w:rsidP="00465EE1">
            <w:pPr>
              <w:pStyle w:val="af8"/>
              <w:spacing w:before="120" w:after="120"/>
              <w:contextualSpacing w:val="0"/>
              <w:rPr>
                <w:b/>
              </w:rPr>
            </w:pPr>
            <w:bookmarkStart w:id="101" w:name="_Hlk530489002"/>
            <w:r w:rsidRPr="009E0381">
              <w:rPr>
                <w:b/>
              </w:rPr>
              <w:t>Регламентные работы</w:t>
            </w:r>
          </w:p>
        </w:tc>
        <w:tc>
          <w:tcPr>
            <w:tcW w:w="2645" w:type="dxa"/>
            <w:shd w:val="clear" w:color="auto" w:fill="DDD9C3" w:themeFill="background2" w:themeFillShade="E6"/>
            <w:vAlign w:val="center"/>
          </w:tcPr>
          <w:p w14:paraId="0D2DB988" w14:textId="77777777" w:rsidR="00465EE1" w:rsidRPr="009E0381" w:rsidRDefault="00465EE1" w:rsidP="00465EE1">
            <w:pPr>
              <w:pStyle w:val="af8"/>
              <w:spacing w:before="120" w:after="120"/>
              <w:contextualSpacing w:val="0"/>
              <w:rPr>
                <w:b/>
              </w:rPr>
            </w:pPr>
            <w:r w:rsidRPr="009E0381">
              <w:rPr>
                <w:b/>
              </w:rPr>
              <w:t>Временной интервал</w:t>
            </w:r>
          </w:p>
        </w:tc>
        <w:tc>
          <w:tcPr>
            <w:tcW w:w="1775" w:type="dxa"/>
            <w:shd w:val="clear" w:color="auto" w:fill="DDD9C3" w:themeFill="background2" w:themeFillShade="E6"/>
            <w:vAlign w:val="center"/>
          </w:tcPr>
          <w:p w14:paraId="2E33550C" w14:textId="77777777" w:rsidR="00465EE1" w:rsidRPr="009E0381" w:rsidRDefault="00465EE1" w:rsidP="00465EE1">
            <w:pPr>
              <w:pStyle w:val="af8"/>
              <w:spacing w:before="120" w:after="120"/>
              <w:contextualSpacing w:val="0"/>
              <w:rPr>
                <w:b/>
              </w:rPr>
            </w:pPr>
            <w:r w:rsidRPr="009E0381">
              <w:rPr>
                <w:b/>
              </w:rPr>
              <w:t>Исполнитель</w:t>
            </w:r>
          </w:p>
        </w:tc>
        <w:tc>
          <w:tcPr>
            <w:tcW w:w="2825" w:type="dxa"/>
            <w:shd w:val="clear" w:color="auto" w:fill="DDD9C3" w:themeFill="background2" w:themeFillShade="E6"/>
            <w:vAlign w:val="center"/>
          </w:tcPr>
          <w:p w14:paraId="02528182" w14:textId="135E93BC" w:rsidR="00465EE1" w:rsidRPr="009E0381" w:rsidRDefault="00465EE1" w:rsidP="00465EE1">
            <w:pPr>
              <w:pStyle w:val="af8"/>
              <w:spacing w:before="120" w:after="120"/>
              <w:contextualSpacing w:val="0"/>
              <w:rPr>
                <w:b/>
              </w:rPr>
            </w:pPr>
            <w:r w:rsidRPr="009E0381">
              <w:rPr>
                <w:b/>
              </w:rPr>
              <w:t xml:space="preserve">Кому направлен документ </w:t>
            </w:r>
          </w:p>
        </w:tc>
      </w:tr>
      <w:tr w:rsidR="00465EE1" w:rsidRPr="009E0381" w14:paraId="33CAFF31" w14:textId="77777777" w:rsidTr="00E07BB6">
        <w:trPr>
          <w:jc w:val="center"/>
        </w:trPr>
        <w:tc>
          <w:tcPr>
            <w:tcW w:w="10060" w:type="dxa"/>
            <w:gridSpan w:val="4"/>
          </w:tcPr>
          <w:p w14:paraId="3796EB3B" w14:textId="77777777" w:rsidR="00465EE1" w:rsidRPr="009E0381" w:rsidRDefault="00465EE1" w:rsidP="00465EE1">
            <w:pPr>
              <w:spacing w:after="120"/>
              <w:ind w:firstLine="0"/>
              <w:jc w:val="center"/>
            </w:pPr>
            <w:r w:rsidRPr="009E0381">
              <w:t>1 день</w:t>
            </w:r>
          </w:p>
        </w:tc>
      </w:tr>
      <w:tr w:rsidR="00465EE1" w:rsidRPr="009E0381" w14:paraId="42ADDA6C" w14:textId="77777777" w:rsidTr="00E07BB6">
        <w:trPr>
          <w:trHeight w:val="895"/>
          <w:jc w:val="center"/>
        </w:trPr>
        <w:tc>
          <w:tcPr>
            <w:tcW w:w="2815" w:type="dxa"/>
          </w:tcPr>
          <w:p w14:paraId="36CBB2C4" w14:textId="4A43F672" w:rsidR="00465EE1" w:rsidRPr="009E0381" w:rsidRDefault="00465EE1" w:rsidP="00E07BB6">
            <w:pPr>
              <w:pStyle w:val="af6"/>
              <w:spacing w:before="120"/>
              <w:contextualSpacing w:val="0"/>
            </w:pPr>
            <w:r w:rsidRPr="009E0381">
              <w:t xml:space="preserve">Прием </w:t>
            </w:r>
            <w:r w:rsidR="004C0D8F" w:rsidRPr="009E0381">
              <w:t xml:space="preserve">к исполнению </w:t>
            </w:r>
            <w:r w:rsidRPr="009E0381">
              <w:t xml:space="preserve">и </w:t>
            </w:r>
            <w:r w:rsidR="004C0D8F" w:rsidRPr="009E0381">
              <w:t>проверка</w:t>
            </w:r>
            <w:r w:rsidRPr="009E0381">
              <w:t xml:space="preserve"> распоряжений Участников</w:t>
            </w:r>
          </w:p>
        </w:tc>
        <w:tc>
          <w:tcPr>
            <w:tcW w:w="2645" w:type="dxa"/>
          </w:tcPr>
          <w:p w14:paraId="3F95CEBD" w14:textId="77777777" w:rsidR="00465EE1" w:rsidRPr="009E0381" w:rsidRDefault="00465EE1" w:rsidP="00465EE1">
            <w:pPr>
              <w:spacing w:after="120"/>
              <w:ind w:firstLine="0"/>
            </w:pPr>
            <w:r w:rsidRPr="009E0381">
              <w:t xml:space="preserve">с </w:t>
            </w:r>
            <w:r w:rsidRPr="009E0381">
              <w:rPr>
                <w:lang w:val="en-US"/>
              </w:rPr>
              <w:t>00</w:t>
            </w:r>
            <w:r w:rsidRPr="009E0381">
              <w:t>:</w:t>
            </w:r>
            <w:r w:rsidRPr="009E0381">
              <w:rPr>
                <w:lang w:val="en-US"/>
              </w:rPr>
              <w:t>00</w:t>
            </w:r>
            <w:r w:rsidRPr="009E0381">
              <w:t>:00</w:t>
            </w:r>
            <w:r w:rsidRPr="009E0381">
              <w:rPr>
                <w:lang w:val="en-US"/>
              </w:rPr>
              <w:t xml:space="preserve"> </w:t>
            </w:r>
            <w:r w:rsidRPr="009E0381">
              <w:t>до 23:</w:t>
            </w:r>
            <w:r w:rsidRPr="009E0381">
              <w:rPr>
                <w:lang w:val="en-US"/>
              </w:rPr>
              <w:t>59</w:t>
            </w:r>
            <w:r w:rsidRPr="009E0381">
              <w:t>:59</w:t>
            </w:r>
          </w:p>
        </w:tc>
        <w:tc>
          <w:tcPr>
            <w:tcW w:w="1775" w:type="dxa"/>
          </w:tcPr>
          <w:p w14:paraId="7128F1B6" w14:textId="2C523FA8" w:rsidR="00465EE1" w:rsidRPr="009E0381" w:rsidRDefault="004C0D8F" w:rsidP="00465EE1">
            <w:pPr>
              <w:spacing w:after="120"/>
              <w:ind w:firstLine="0"/>
              <w:jc w:val="center"/>
            </w:pPr>
            <w:r w:rsidRPr="009E0381">
              <w:t>Платежный клиринговый центр</w:t>
            </w:r>
          </w:p>
        </w:tc>
        <w:tc>
          <w:tcPr>
            <w:tcW w:w="2825" w:type="dxa"/>
          </w:tcPr>
          <w:p w14:paraId="1973ACD8" w14:textId="66069CF7" w:rsidR="00D335DD" w:rsidRPr="009E0381" w:rsidRDefault="00D335DD" w:rsidP="00465EE1">
            <w:pPr>
              <w:spacing w:after="120"/>
              <w:ind w:firstLine="0"/>
              <w:jc w:val="center"/>
            </w:pPr>
            <w:r w:rsidRPr="009E0381">
              <w:t>-----</w:t>
            </w:r>
          </w:p>
          <w:p w14:paraId="55C35C04" w14:textId="40A097B0" w:rsidR="00465EE1" w:rsidRPr="009E0381" w:rsidRDefault="00465EE1" w:rsidP="00465EE1">
            <w:pPr>
              <w:spacing w:after="120"/>
              <w:ind w:firstLine="0"/>
              <w:jc w:val="center"/>
            </w:pPr>
          </w:p>
        </w:tc>
      </w:tr>
      <w:tr w:rsidR="00465EE1" w:rsidRPr="009E0381" w14:paraId="641CA914" w14:textId="77777777" w:rsidTr="00E07BB6">
        <w:trPr>
          <w:trHeight w:val="376"/>
          <w:jc w:val="center"/>
        </w:trPr>
        <w:tc>
          <w:tcPr>
            <w:tcW w:w="10060" w:type="dxa"/>
            <w:gridSpan w:val="4"/>
          </w:tcPr>
          <w:p w14:paraId="0484577A" w14:textId="77777777" w:rsidR="00465EE1" w:rsidRPr="009E0381" w:rsidRDefault="00465EE1" w:rsidP="00465EE1">
            <w:pPr>
              <w:spacing w:after="120"/>
              <w:ind w:firstLine="0"/>
              <w:jc w:val="center"/>
            </w:pPr>
            <w:r w:rsidRPr="009E0381">
              <w:t>2 день</w:t>
            </w:r>
          </w:p>
        </w:tc>
      </w:tr>
      <w:tr w:rsidR="00465EE1" w:rsidRPr="009E0381" w14:paraId="5CB8C164" w14:textId="77777777" w:rsidTr="00E07BB6">
        <w:trPr>
          <w:jc w:val="center"/>
        </w:trPr>
        <w:tc>
          <w:tcPr>
            <w:tcW w:w="2815" w:type="dxa"/>
          </w:tcPr>
          <w:p w14:paraId="3A8F423A" w14:textId="0B4F8138" w:rsidR="00465EE1" w:rsidRPr="009E0381" w:rsidRDefault="00465EE1" w:rsidP="00465EE1">
            <w:pPr>
              <w:pStyle w:val="af6"/>
              <w:spacing w:before="120"/>
              <w:contextualSpacing w:val="0"/>
            </w:pPr>
          </w:p>
        </w:tc>
        <w:tc>
          <w:tcPr>
            <w:tcW w:w="2645" w:type="dxa"/>
          </w:tcPr>
          <w:p w14:paraId="1F6BFF10" w14:textId="77777777" w:rsidR="00465EE1" w:rsidRPr="009E0381" w:rsidRDefault="00465EE1" w:rsidP="00465EE1">
            <w:pPr>
              <w:spacing w:after="120"/>
              <w:ind w:firstLine="0"/>
            </w:pPr>
          </w:p>
        </w:tc>
        <w:tc>
          <w:tcPr>
            <w:tcW w:w="1775" w:type="dxa"/>
          </w:tcPr>
          <w:p w14:paraId="56B12509" w14:textId="21D35B01" w:rsidR="00465EE1" w:rsidRPr="009E0381" w:rsidRDefault="00465EE1" w:rsidP="00465EE1">
            <w:pPr>
              <w:pStyle w:val="af6"/>
              <w:spacing w:before="120"/>
              <w:contextualSpacing w:val="0"/>
              <w:jc w:val="center"/>
            </w:pPr>
          </w:p>
        </w:tc>
        <w:tc>
          <w:tcPr>
            <w:tcW w:w="2825" w:type="dxa"/>
          </w:tcPr>
          <w:p w14:paraId="7FC25160" w14:textId="4456F56D" w:rsidR="00465EE1" w:rsidRPr="009E0381" w:rsidRDefault="00465EE1" w:rsidP="00E07BB6">
            <w:pPr>
              <w:pStyle w:val="af6"/>
              <w:spacing w:before="120"/>
              <w:contextualSpacing w:val="0"/>
              <w:jc w:val="center"/>
            </w:pPr>
          </w:p>
        </w:tc>
      </w:tr>
      <w:tr w:rsidR="00781031" w:rsidRPr="009E0381" w14:paraId="4AEAD2F6" w14:textId="77777777" w:rsidTr="00E07BB6">
        <w:trPr>
          <w:jc w:val="center"/>
        </w:trPr>
        <w:tc>
          <w:tcPr>
            <w:tcW w:w="2815" w:type="dxa"/>
          </w:tcPr>
          <w:p w14:paraId="0E76B808" w14:textId="57123C0D" w:rsidR="00781031" w:rsidRPr="009E0381" w:rsidRDefault="00781031" w:rsidP="00781031">
            <w:pPr>
              <w:pStyle w:val="af6"/>
              <w:spacing w:before="120"/>
              <w:contextualSpacing w:val="0"/>
            </w:pPr>
            <w:r w:rsidRPr="009E0381">
              <w:t xml:space="preserve">Передача </w:t>
            </w:r>
            <w:r w:rsidR="000E207F" w:rsidRPr="009E0381">
              <w:t>подтверждений, касающихся приема к исполнению распоряжений Участников (</w:t>
            </w:r>
            <w:r w:rsidRPr="009E0381">
              <w:t>Реестр платежных операций</w:t>
            </w:r>
            <w:r w:rsidR="000E207F" w:rsidRPr="009E0381">
              <w:t>)</w:t>
            </w:r>
          </w:p>
        </w:tc>
        <w:tc>
          <w:tcPr>
            <w:tcW w:w="2645" w:type="dxa"/>
          </w:tcPr>
          <w:p w14:paraId="7B7ECFE9" w14:textId="372BE7AA" w:rsidR="00781031" w:rsidRPr="009E0381" w:rsidRDefault="00781031" w:rsidP="00781031">
            <w:pPr>
              <w:pStyle w:val="af6"/>
              <w:spacing w:before="120"/>
              <w:contextualSpacing w:val="0"/>
              <w:jc w:val="center"/>
            </w:pPr>
            <w:r w:rsidRPr="009E0381">
              <w:t>с 0</w:t>
            </w:r>
            <w:r w:rsidR="00BA3A23" w:rsidRPr="009E0381">
              <w:t>0</w:t>
            </w:r>
            <w:r w:rsidRPr="009E0381">
              <w:t>:0</w:t>
            </w:r>
            <w:r w:rsidR="00BA3A23" w:rsidRPr="009E0381">
              <w:t>0</w:t>
            </w:r>
            <w:r w:rsidRPr="009E0381">
              <w:t>:00 до 02:00:00</w:t>
            </w:r>
          </w:p>
        </w:tc>
        <w:tc>
          <w:tcPr>
            <w:tcW w:w="1775" w:type="dxa"/>
          </w:tcPr>
          <w:p w14:paraId="4AFB2903" w14:textId="237B5ABB" w:rsidR="00781031" w:rsidRPr="009E0381" w:rsidDel="009F56E0" w:rsidRDefault="00781031" w:rsidP="00781031">
            <w:pPr>
              <w:pStyle w:val="af6"/>
              <w:spacing w:before="120"/>
              <w:contextualSpacing w:val="0"/>
              <w:jc w:val="center"/>
            </w:pPr>
            <w:r w:rsidRPr="009E0381">
              <w:t>Платежный клиринговый центр</w:t>
            </w:r>
          </w:p>
        </w:tc>
        <w:tc>
          <w:tcPr>
            <w:tcW w:w="2825" w:type="dxa"/>
          </w:tcPr>
          <w:p w14:paraId="20612C3D" w14:textId="4E548AF4" w:rsidR="00781031" w:rsidRPr="009E0381" w:rsidRDefault="00781031" w:rsidP="00781031">
            <w:pPr>
              <w:pStyle w:val="af6"/>
              <w:spacing w:before="120"/>
              <w:contextualSpacing w:val="0"/>
              <w:jc w:val="center"/>
            </w:pPr>
            <w:r w:rsidRPr="009E0381">
              <w:t>Прямые участники</w:t>
            </w:r>
          </w:p>
        </w:tc>
      </w:tr>
      <w:tr w:rsidR="00781031" w:rsidRPr="009E0381" w14:paraId="79D6BED4" w14:textId="77777777" w:rsidTr="00E07BB6">
        <w:trPr>
          <w:jc w:val="center"/>
        </w:trPr>
        <w:tc>
          <w:tcPr>
            <w:tcW w:w="2815" w:type="dxa"/>
          </w:tcPr>
          <w:p w14:paraId="49947DE1" w14:textId="49DDA006" w:rsidR="00781031" w:rsidRPr="009E0381" w:rsidRDefault="009306F3" w:rsidP="00E07BB6">
            <w:pPr>
              <w:pStyle w:val="af6"/>
              <w:spacing w:before="120"/>
              <w:contextualSpacing w:val="0"/>
            </w:pPr>
            <w:r w:rsidRPr="009E0381">
              <w:t>О</w:t>
            </w:r>
            <w:r w:rsidR="00781031" w:rsidRPr="009E0381">
              <w:t>пределение платежн</w:t>
            </w:r>
            <w:r w:rsidR="004C0D8F" w:rsidRPr="009E0381">
              <w:t xml:space="preserve">ых </w:t>
            </w:r>
            <w:r w:rsidR="00781031" w:rsidRPr="009E0381">
              <w:t>клирингов</w:t>
            </w:r>
            <w:r w:rsidR="004C0D8F" w:rsidRPr="009E0381">
              <w:t>ых</w:t>
            </w:r>
            <w:r w:rsidR="00781031" w:rsidRPr="009E0381">
              <w:t xml:space="preserve"> позици</w:t>
            </w:r>
            <w:r w:rsidR="004C0D8F" w:rsidRPr="009E0381">
              <w:t>й</w:t>
            </w:r>
            <w:r w:rsidR="00781031" w:rsidRPr="009E0381">
              <w:t xml:space="preserve"> Прямых участников</w:t>
            </w:r>
            <w:r w:rsidRPr="009E0381">
              <w:t xml:space="preserve">. </w:t>
            </w:r>
            <w:r w:rsidR="004C0D8F" w:rsidRPr="009E0381">
              <w:t xml:space="preserve">Передача принятых распоряжений Участников (Реестр расчетных операций) для исполнения </w:t>
            </w:r>
          </w:p>
        </w:tc>
        <w:tc>
          <w:tcPr>
            <w:tcW w:w="2645" w:type="dxa"/>
          </w:tcPr>
          <w:p w14:paraId="60ADEE23" w14:textId="5650E291" w:rsidR="00781031" w:rsidRPr="009E0381" w:rsidRDefault="00781031" w:rsidP="00781031">
            <w:pPr>
              <w:spacing w:after="120"/>
              <w:ind w:firstLine="0"/>
            </w:pPr>
            <w:r w:rsidRPr="009E0381">
              <w:t>с 0</w:t>
            </w:r>
            <w:r w:rsidR="00F96661" w:rsidRPr="009E0381">
              <w:t>2</w:t>
            </w:r>
            <w:r w:rsidRPr="009E0381">
              <w:t xml:space="preserve">:01:00 до </w:t>
            </w:r>
            <w:r w:rsidR="00106B3C" w:rsidRPr="009E0381">
              <w:t>1</w:t>
            </w:r>
            <w:r w:rsidR="00587676" w:rsidRPr="009E0381">
              <w:t>3</w:t>
            </w:r>
            <w:r w:rsidRPr="009E0381">
              <w:t>:00:00</w:t>
            </w:r>
          </w:p>
        </w:tc>
        <w:tc>
          <w:tcPr>
            <w:tcW w:w="1775" w:type="dxa"/>
          </w:tcPr>
          <w:p w14:paraId="0B95A6E9" w14:textId="23E928AB" w:rsidR="00781031" w:rsidRPr="009E0381" w:rsidRDefault="00781031" w:rsidP="00781031">
            <w:pPr>
              <w:spacing w:after="120"/>
              <w:ind w:firstLine="0"/>
              <w:jc w:val="center"/>
            </w:pPr>
            <w:r w:rsidRPr="009E0381">
              <w:t>Платежный клиринговый центр</w:t>
            </w:r>
          </w:p>
        </w:tc>
        <w:tc>
          <w:tcPr>
            <w:tcW w:w="2825" w:type="dxa"/>
          </w:tcPr>
          <w:p w14:paraId="0A91D366" w14:textId="77777777" w:rsidR="009306F3" w:rsidRPr="009E0381" w:rsidRDefault="009306F3" w:rsidP="00781031">
            <w:pPr>
              <w:spacing w:after="120"/>
              <w:ind w:firstLine="0"/>
              <w:jc w:val="center"/>
            </w:pPr>
            <w:r w:rsidRPr="009E0381">
              <w:t>Расчетный центр</w:t>
            </w:r>
          </w:p>
          <w:p w14:paraId="0730E53B" w14:textId="043BD73C" w:rsidR="00781031" w:rsidRPr="009E0381" w:rsidRDefault="00781031" w:rsidP="00781031">
            <w:pPr>
              <w:spacing w:after="120"/>
              <w:ind w:firstLine="0"/>
              <w:jc w:val="center"/>
            </w:pPr>
          </w:p>
        </w:tc>
      </w:tr>
      <w:tr w:rsidR="00781031" w:rsidRPr="009E0381" w14:paraId="5ED9904A" w14:textId="77777777" w:rsidTr="00E07BB6">
        <w:trPr>
          <w:jc w:val="center"/>
        </w:trPr>
        <w:tc>
          <w:tcPr>
            <w:tcW w:w="2815" w:type="dxa"/>
          </w:tcPr>
          <w:p w14:paraId="19D4196E" w14:textId="3A51A235" w:rsidR="00781031" w:rsidRPr="009E0381" w:rsidRDefault="00781031" w:rsidP="00781031">
            <w:pPr>
              <w:pStyle w:val="af6"/>
              <w:spacing w:before="120"/>
              <w:contextualSpacing w:val="0"/>
            </w:pPr>
            <w:r w:rsidRPr="009E0381">
              <w:t>Проведение расчетов между Прямыми участниками</w:t>
            </w:r>
          </w:p>
        </w:tc>
        <w:tc>
          <w:tcPr>
            <w:tcW w:w="2645" w:type="dxa"/>
          </w:tcPr>
          <w:p w14:paraId="78E04C3A" w14:textId="7810AD17" w:rsidR="00781031" w:rsidRPr="009E0381" w:rsidRDefault="00781031" w:rsidP="00781031">
            <w:pPr>
              <w:pStyle w:val="af6"/>
              <w:spacing w:before="120"/>
              <w:contextualSpacing w:val="0"/>
              <w:jc w:val="center"/>
            </w:pPr>
            <w:r w:rsidRPr="009E0381">
              <w:t xml:space="preserve">с </w:t>
            </w:r>
            <w:r w:rsidR="00F96661" w:rsidRPr="009E0381">
              <w:t>1</w:t>
            </w:r>
            <w:r w:rsidR="00587676" w:rsidRPr="009E0381">
              <w:t>3</w:t>
            </w:r>
            <w:r w:rsidRPr="009E0381">
              <w:t>:01:00 до 1</w:t>
            </w:r>
            <w:r w:rsidR="00C97649" w:rsidRPr="009E0381">
              <w:rPr>
                <w:lang w:val="en-US"/>
              </w:rPr>
              <w:t>8</w:t>
            </w:r>
            <w:r w:rsidRPr="009E0381">
              <w:t>:00:00</w:t>
            </w:r>
          </w:p>
          <w:p w14:paraId="4FD940E9" w14:textId="77777777" w:rsidR="00781031" w:rsidRPr="009E0381" w:rsidRDefault="00781031" w:rsidP="00781031">
            <w:pPr>
              <w:spacing w:after="120"/>
              <w:ind w:firstLine="0"/>
            </w:pPr>
          </w:p>
        </w:tc>
        <w:tc>
          <w:tcPr>
            <w:tcW w:w="1775" w:type="dxa"/>
          </w:tcPr>
          <w:p w14:paraId="5C9BFD97" w14:textId="77777777" w:rsidR="00781031" w:rsidRPr="009E0381" w:rsidRDefault="00781031" w:rsidP="00781031">
            <w:pPr>
              <w:spacing w:after="120"/>
              <w:ind w:firstLine="0"/>
              <w:jc w:val="center"/>
            </w:pPr>
            <w:r w:rsidRPr="009E0381">
              <w:t>Расчетный центр</w:t>
            </w:r>
          </w:p>
        </w:tc>
        <w:tc>
          <w:tcPr>
            <w:tcW w:w="2825" w:type="dxa"/>
          </w:tcPr>
          <w:p w14:paraId="675C669D" w14:textId="4F5D23FC" w:rsidR="00781031" w:rsidRPr="009E0381" w:rsidRDefault="00D335DD" w:rsidP="00781031">
            <w:pPr>
              <w:spacing w:after="120"/>
              <w:ind w:firstLine="0"/>
              <w:jc w:val="center"/>
            </w:pPr>
            <w:r w:rsidRPr="009E0381">
              <w:t>-----</w:t>
            </w:r>
          </w:p>
        </w:tc>
      </w:tr>
    </w:tbl>
    <w:bookmarkEnd w:id="101"/>
    <w:p w14:paraId="225F13ED" w14:textId="53E6A088" w:rsidR="00692643" w:rsidRPr="009E0381" w:rsidRDefault="00A52A16" w:rsidP="00066EB1">
      <w:pPr>
        <w:pStyle w:val="38"/>
        <w:tabs>
          <w:tab w:val="left" w:pos="1134"/>
        </w:tabs>
        <w:spacing w:after="120" w:line="240" w:lineRule="auto"/>
        <w:ind w:left="1134"/>
      </w:pPr>
      <w:r w:rsidRPr="009E0381">
        <w:t xml:space="preserve">О проведении </w:t>
      </w:r>
      <w:bookmarkStart w:id="102" w:name="_Hlk150861575"/>
      <w:r w:rsidRPr="009E0381">
        <w:t xml:space="preserve">плановых (профилактических, технических или ремонтных) </w:t>
      </w:r>
      <w:bookmarkEnd w:id="102"/>
      <w:r w:rsidRPr="009E0381">
        <w:t xml:space="preserve">работ Оператор ПС уведомляет Участников </w:t>
      </w:r>
      <w:bookmarkStart w:id="103" w:name="_Hlk150861625"/>
      <w:r w:rsidRPr="009E0381">
        <w:t>не позднее, чем за 1 (один) рабочий день до начала проведения работ, путем рассылки уведомлений по электронной почте. В уведомлении указываются дата и время начала проведения работ, планируемая дата и время окончания проведения работ.</w:t>
      </w:r>
      <w:r w:rsidR="001309A5" w:rsidRPr="009E0381">
        <w:t xml:space="preserve"> </w:t>
      </w:r>
    </w:p>
    <w:p w14:paraId="116E6A7E" w14:textId="1BCCBCD5" w:rsidR="00784BC3" w:rsidRPr="009E0381" w:rsidRDefault="00784BC3" w:rsidP="00784BC3">
      <w:pPr>
        <w:pStyle w:val="38"/>
        <w:numPr>
          <w:ilvl w:val="0"/>
          <w:numId w:val="0"/>
        </w:numPr>
        <w:tabs>
          <w:tab w:val="left" w:pos="1134"/>
        </w:tabs>
        <w:spacing w:after="120" w:line="240" w:lineRule="auto"/>
        <w:ind w:left="1134"/>
      </w:pPr>
      <w:r w:rsidRPr="009E0381">
        <w:t>Операторы УПИ и Участники обязаны информировать Оператора ПС о необходимости проведения плановых</w:t>
      </w:r>
      <w:r w:rsidR="008D2002" w:rsidRPr="009E0381">
        <w:t>:</w:t>
      </w:r>
      <w:r w:rsidRPr="009E0381">
        <w:t xml:space="preserve"> профилактических/ технических/ ремонтных работ не позднее, чем за 3 (три) рабочих дня до начала проведения работ, путем </w:t>
      </w:r>
      <w:r w:rsidR="00463B41" w:rsidRPr="009E0381">
        <w:t>отправки</w:t>
      </w:r>
      <w:r w:rsidRPr="009E0381">
        <w:t xml:space="preserve"> уведомления по </w:t>
      </w:r>
      <w:r w:rsidRPr="009E0381">
        <w:lastRenderedPageBreak/>
        <w:t>электронной почте на адрес sos@sendy.land. В уведомлении указывается причина проведения работ, дата и время начала, планируемая дата и время окончания проведения работ</w:t>
      </w:r>
      <w:r w:rsidR="008D2002" w:rsidRPr="009E0381">
        <w:t>, возможные ограничения при оказании УПИ</w:t>
      </w:r>
      <w:r w:rsidR="00463B41" w:rsidRPr="009E0381">
        <w:t>, осуществлении переводов денежных средств.</w:t>
      </w:r>
      <w:r w:rsidRPr="009E0381">
        <w:t xml:space="preserve"> После окончания работ Оператору ПС также </w:t>
      </w:r>
      <w:r w:rsidR="001978D9" w:rsidRPr="009E0381">
        <w:t xml:space="preserve">незамедлительно </w:t>
      </w:r>
      <w:r w:rsidRPr="009E0381">
        <w:t>направляется соответствующее уведомление.</w:t>
      </w:r>
    </w:p>
    <w:bookmarkEnd w:id="103"/>
    <w:p w14:paraId="7A8456A8" w14:textId="6461EC17" w:rsidR="00411653" w:rsidRPr="009E0381" w:rsidRDefault="00411653" w:rsidP="00066EB1">
      <w:pPr>
        <w:pStyle w:val="38"/>
        <w:tabs>
          <w:tab w:val="left" w:pos="1134"/>
        </w:tabs>
        <w:spacing w:before="0" w:after="120" w:line="240" w:lineRule="auto"/>
        <w:ind w:left="1134"/>
      </w:pPr>
      <w:r w:rsidRPr="009E0381">
        <w:t>О проведении внеплановых ремонтных работ, а также работ, связанных с необходимостью устранения чрезвычайных обстоятельств, повлиявших на работоспособность Платежной системы,</w:t>
      </w:r>
      <w:r w:rsidR="00FA2F78" w:rsidRPr="009E0381">
        <w:t xml:space="preserve"> Оператор </w:t>
      </w:r>
      <w:r w:rsidR="00DC796F" w:rsidRPr="009E0381">
        <w:t xml:space="preserve">ПС </w:t>
      </w:r>
      <w:r w:rsidR="00FA2F78" w:rsidRPr="009E0381">
        <w:t xml:space="preserve">уведомляет Участников не позднее 1 (одного) рабочего дня с даты начала проведения работ, путем размещения информации на Сайте ПС </w:t>
      </w:r>
      <w:r w:rsidR="003637C4" w:rsidRPr="009E0381">
        <w:t>«</w:t>
      </w:r>
      <w:r w:rsidR="00FA2F78" w:rsidRPr="009E0381">
        <w:t>Sendy</w:t>
      </w:r>
      <w:r w:rsidR="003637C4" w:rsidRPr="009E0381">
        <w:t>»</w:t>
      </w:r>
      <w:r w:rsidR="00FA2F78" w:rsidRPr="009E0381">
        <w:t xml:space="preserve"> в сети «Интернет».</w:t>
      </w:r>
      <w:r w:rsidR="007808F0" w:rsidRPr="009E0381">
        <w:t xml:space="preserve"> </w:t>
      </w:r>
    </w:p>
    <w:p w14:paraId="0B995638" w14:textId="77777777" w:rsidR="00BC68D2" w:rsidRPr="009E0381" w:rsidRDefault="00BC68D2" w:rsidP="00EF73B1">
      <w:pPr>
        <w:pStyle w:val="2"/>
        <w:spacing w:before="0" w:after="120"/>
      </w:pPr>
      <w:bookmarkStart w:id="104" w:name="_Toc504655379"/>
      <w:bookmarkStart w:id="105" w:name="_Toc504655539"/>
      <w:bookmarkStart w:id="106" w:name="_Hlk524363914"/>
      <w:r w:rsidRPr="009E0381">
        <w:t>Порядок обеспечения исполнения обязательств Участников по переводу денежных средств</w:t>
      </w:r>
      <w:bookmarkEnd w:id="104"/>
      <w:bookmarkEnd w:id="105"/>
    </w:p>
    <w:bookmarkEnd w:id="106"/>
    <w:p w14:paraId="2D9E05C5" w14:textId="537CE924" w:rsidR="00E9780A" w:rsidRPr="009E0381" w:rsidRDefault="00E9780A" w:rsidP="004824CA">
      <w:pPr>
        <w:pStyle w:val="38"/>
        <w:tabs>
          <w:tab w:val="left" w:pos="1134"/>
        </w:tabs>
        <w:spacing w:before="0" w:after="120" w:line="240" w:lineRule="auto"/>
        <w:ind w:left="1134"/>
      </w:pPr>
      <w:r w:rsidRPr="009E0381">
        <w:t>Создание гарантийного фонда в Платежной системе не предусмотрено.</w:t>
      </w:r>
    </w:p>
    <w:p w14:paraId="7A08E21E" w14:textId="0DA2917B" w:rsidR="0003356F" w:rsidRPr="009E0381" w:rsidRDefault="0003356F" w:rsidP="004824CA">
      <w:pPr>
        <w:pStyle w:val="38"/>
        <w:tabs>
          <w:tab w:val="left" w:pos="1134"/>
        </w:tabs>
        <w:spacing w:before="0" w:after="120" w:line="240" w:lineRule="auto"/>
        <w:ind w:left="1134"/>
      </w:pPr>
      <w:r w:rsidRPr="009E0381">
        <w:t>При осуществлении расчета в Платежной системе обеспечивается исполнение наибольшего по размеру обязательства Участника.</w:t>
      </w:r>
    </w:p>
    <w:p w14:paraId="0D72A758" w14:textId="5F9390DD" w:rsidR="00691EB4" w:rsidRPr="009E0381" w:rsidRDefault="00691EB4" w:rsidP="00064340">
      <w:pPr>
        <w:pStyle w:val="38"/>
        <w:tabs>
          <w:tab w:val="left" w:pos="1134"/>
        </w:tabs>
        <w:spacing w:before="0" w:after="120" w:line="240" w:lineRule="auto"/>
        <w:ind w:left="1134"/>
      </w:pPr>
      <w:r w:rsidRPr="009E0381">
        <w:t xml:space="preserve">В целях обеспечения исполнения Участниками своих обязательств в рамках Платежной системы для каждого </w:t>
      </w:r>
      <w:r w:rsidR="00100FB4" w:rsidRPr="009E0381">
        <w:t>Прямого</w:t>
      </w:r>
      <w:r w:rsidR="00861EDC" w:rsidRPr="009E0381">
        <w:t xml:space="preserve"> </w:t>
      </w:r>
      <w:r w:rsidR="003B0313" w:rsidRPr="009E0381">
        <w:t>у</w:t>
      </w:r>
      <w:r w:rsidRPr="009E0381">
        <w:t xml:space="preserve">частника Оператором </w:t>
      </w:r>
      <w:r w:rsidR="00DC796F" w:rsidRPr="009E0381">
        <w:t xml:space="preserve">ПС </w:t>
      </w:r>
      <w:r w:rsidR="00100FB4" w:rsidRPr="009E0381">
        <w:t>в зависимости от выбранной Роли в ПС</w:t>
      </w:r>
      <w:r w:rsidR="00861EDC" w:rsidRPr="009E0381">
        <w:t xml:space="preserve"> </w:t>
      </w:r>
      <w:r w:rsidRPr="009E0381">
        <w:t>устанавливается Лимит расчетов Участника.</w:t>
      </w:r>
    </w:p>
    <w:p w14:paraId="028A8DB3" w14:textId="57F45E25" w:rsidR="00691EB4" w:rsidRPr="009E0381" w:rsidRDefault="00691EB4" w:rsidP="00064340">
      <w:pPr>
        <w:pStyle w:val="38"/>
        <w:tabs>
          <w:tab w:val="left" w:pos="1134"/>
        </w:tabs>
        <w:spacing w:before="0" w:after="120" w:line="240" w:lineRule="auto"/>
        <w:ind w:left="1134"/>
      </w:pPr>
      <w:r w:rsidRPr="009E0381">
        <w:t xml:space="preserve">Размер Лимита расчетов </w:t>
      </w:r>
      <w:r w:rsidR="00100FB4" w:rsidRPr="009E0381">
        <w:t>Прямого</w:t>
      </w:r>
      <w:r w:rsidR="00861EDC" w:rsidRPr="009E0381">
        <w:t xml:space="preserve"> </w:t>
      </w:r>
      <w:r w:rsidR="0046492B" w:rsidRPr="009E0381">
        <w:t>у</w:t>
      </w:r>
      <w:r w:rsidRPr="009E0381">
        <w:t>частника контролируется и изменяется Оператором</w:t>
      </w:r>
      <w:r w:rsidR="00DC796F" w:rsidRPr="009E0381">
        <w:t xml:space="preserve"> ПС</w:t>
      </w:r>
      <w:r w:rsidR="00431113" w:rsidRPr="009E0381">
        <w:t xml:space="preserve"> на основе информации, направляемой Расчетным центром, который ведет счета Участника</w:t>
      </w:r>
      <w:r w:rsidRPr="009E0381">
        <w:t>.</w:t>
      </w:r>
    </w:p>
    <w:p w14:paraId="5C1A5D25" w14:textId="77777777" w:rsidR="00522B2E" w:rsidRPr="009E0381" w:rsidRDefault="00691EB4" w:rsidP="00522B2E">
      <w:pPr>
        <w:pStyle w:val="38"/>
        <w:tabs>
          <w:tab w:val="left" w:pos="1134"/>
        </w:tabs>
        <w:spacing w:before="0" w:after="120" w:line="240" w:lineRule="auto"/>
        <w:ind w:left="1134"/>
      </w:pPr>
      <w:r w:rsidRPr="009E0381">
        <w:t xml:space="preserve">Лимит расчетов </w:t>
      </w:r>
      <w:r w:rsidR="00100FB4" w:rsidRPr="009E0381">
        <w:t xml:space="preserve">Прямого </w:t>
      </w:r>
      <w:r w:rsidR="0046492B" w:rsidRPr="009E0381">
        <w:t>у</w:t>
      </w:r>
      <w:r w:rsidRPr="009E0381">
        <w:t xml:space="preserve">частника пересчитывается </w:t>
      </w:r>
      <w:r w:rsidR="00316017" w:rsidRPr="009E0381">
        <w:t>Операционным центром</w:t>
      </w:r>
      <w:r w:rsidRPr="009E0381">
        <w:t xml:space="preserve"> </w:t>
      </w:r>
      <w:r w:rsidR="00522B2E" w:rsidRPr="009E0381">
        <w:t>не реже 1 (одного) раза в сутки и составляет:</w:t>
      </w:r>
    </w:p>
    <w:p w14:paraId="60116711" w14:textId="7479ADE7" w:rsidR="00F52E2C" w:rsidRPr="009E0381" w:rsidRDefault="00F52E2C" w:rsidP="00F02195">
      <w:pPr>
        <w:pStyle w:val="38"/>
        <w:numPr>
          <w:ilvl w:val="0"/>
          <w:numId w:val="24"/>
        </w:numPr>
        <w:spacing w:before="0" w:after="120" w:line="240" w:lineRule="auto"/>
        <w:ind w:left="1491" w:hanging="357"/>
      </w:pPr>
      <w:r w:rsidRPr="009E0381">
        <w:rPr>
          <w:bCs w:val="0"/>
        </w:rPr>
        <w:t xml:space="preserve">для Оператора ЭДС – сумма из расчета </w:t>
      </w:r>
      <w:r w:rsidRPr="009E0381">
        <w:t>пят</w:t>
      </w:r>
      <w:r w:rsidRPr="009E0381">
        <w:rPr>
          <w:bCs w:val="0"/>
        </w:rPr>
        <w:t>идневного среднедневного</w:t>
      </w:r>
      <w:r w:rsidRPr="009E0381">
        <w:t xml:space="preserve"> дебетового</w:t>
      </w:r>
      <w:r w:rsidRPr="009E0381">
        <w:rPr>
          <w:bCs w:val="0"/>
        </w:rPr>
        <w:t xml:space="preserve"> оборота по операциям в ПС, округленного до десятков тысяч рублей, но не менее 50 000 (пять</w:t>
      </w:r>
      <w:r w:rsidRPr="009E0381">
        <w:t>десят</w:t>
      </w:r>
      <w:r w:rsidRPr="009E0381">
        <w:rPr>
          <w:bCs w:val="0"/>
        </w:rPr>
        <w:t xml:space="preserve"> тысяч) рублей;</w:t>
      </w:r>
    </w:p>
    <w:p w14:paraId="262BEBEA" w14:textId="719F802B" w:rsidR="00100FB4" w:rsidRPr="009E0381" w:rsidRDefault="00100FB4" w:rsidP="00F02195">
      <w:pPr>
        <w:pStyle w:val="38"/>
        <w:numPr>
          <w:ilvl w:val="0"/>
          <w:numId w:val="24"/>
        </w:numPr>
        <w:spacing w:before="0" w:after="120" w:line="240" w:lineRule="auto"/>
        <w:ind w:left="1491" w:hanging="357"/>
      </w:pPr>
      <w:r w:rsidRPr="009E0381">
        <w:t xml:space="preserve">для Оператора ДП – </w:t>
      </w:r>
      <w:r w:rsidR="0003309A" w:rsidRPr="009E0381">
        <w:t>лимит в пределах сумм выплаченных переводов с учетом отправленных переводов</w:t>
      </w:r>
      <w:r w:rsidR="00894EB3" w:rsidRPr="009E0381">
        <w:t xml:space="preserve"> (в пределах остатка на счете </w:t>
      </w:r>
      <w:r w:rsidR="00F649A1" w:rsidRPr="009E0381">
        <w:t xml:space="preserve">(счетах) </w:t>
      </w:r>
      <w:r w:rsidR="00894EB3" w:rsidRPr="009E0381">
        <w:t>Оператора ДП, открытого в Расчетном центре Платежной системы или Прямого участника)</w:t>
      </w:r>
      <w:r w:rsidR="0003309A" w:rsidRPr="009E0381">
        <w:t>.</w:t>
      </w:r>
    </w:p>
    <w:p w14:paraId="7E063E28" w14:textId="54CC9073" w:rsidR="00ED41C7" w:rsidRPr="009E0381" w:rsidRDefault="00ED41C7" w:rsidP="00064340">
      <w:pPr>
        <w:pStyle w:val="38"/>
        <w:tabs>
          <w:tab w:val="left" w:pos="1134"/>
        </w:tabs>
        <w:spacing w:before="0" w:after="120" w:line="240" w:lineRule="auto"/>
        <w:ind w:left="1134"/>
      </w:pPr>
      <w:r w:rsidRPr="009E0381">
        <w:t xml:space="preserve">Установка Лимита </w:t>
      </w:r>
      <w:r w:rsidR="00A21B6E" w:rsidRPr="009E0381">
        <w:t xml:space="preserve">расчетов </w:t>
      </w:r>
      <w:r w:rsidR="00100FB4" w:rsidRPr="009E0381">
        <w:t>Прямого</w:t>
      </w:r>
      <w:r w:rsidR="00861EDC" w:rsidRPr="009E0381">
        <w:t xml:space="preserve"> </w:t>
      </w:r>
      <w:r w:rsidR="0046492B" w:rsidRPr="009E0381">
        <w:t>у</w:t>
      </w:r>
      <w:r w:rsidRPr="009E0381">
        <w:t xml:space="preserve">частника осуществляется на основании информации об остатках денежных средств на </w:t>
      </w:r>
      <w:r w:rsidR="006948F7" w:rsidRPr="009E0381">
        <w:t>б</w:t>
      </w:r>
      <w:r w:rsidRPr="009E0381">
        <w:t xml:space="preserve">анковском счете </w:t>
      </w:r>
      <w:r w:rsidR="00100FB4" w:rsidRPr="009E0381">
        <w:t>Прямого</w:t>
      </w:r>
      <w:r w:rsidR="00861EDC" w:rsidRPr="009E0381">
        <w:t xml:space="preserve"> </w:t>
      </w:r>
      <w:r w:rsidR="0046492B" w:rsidRPr="009E0381">
        <w:t>у</w:t>
      </w:r>
      <w:r w:rsidR="00A21B6E" w:rsidRPr="009E0381">
        <w:t>частника</w:t>
      </w:r>
      <w:r w:rsidR="00431113" w:rsidRPr="009E0381">
        <w:t>, направляемой Расчетным центром</w:t>
      </w:r>
      <w:r w:rsidRPr="009E0381">
        <w:t>.</w:t>
      </w:r>
    </w:p>
    <w:p w14:paraId="508B6FAE" w14:textId="213549FF" w:rsidR="00ED41C7" w:rsidRPr="009E0381" w:rsidRDefault="00100FB4" w:rsidP="00064340">
      <w:pPr>
        <w:pStyle w:val="38"/>
        <w:tabs>
          <w:tab w:val="left" w:pos="1134"/>
        </w:tabs>
        <w:spacing w:before="0" w:after="120" w:line="240" w:lineRule="auto"/>
        <w:ind w:left="1134"/>
      </w:pPr>
      <w:bookmarkStart w:id="107" w:name="_Hlk2092585"/>
      <w:r w:rsidRPr="009E0381">
        <w:t>Прямой</w:t>
      </w:r>
      <w:r w:rsidR="00861EDC" w:rsidRPr="009E0381">
        <w:t xml:space="preserve"> </w:t>
      </w:r>
      <w:r w:rsidR="003B0313" w:rsidRPr="009E0381">
        <w:t>у</w:t>
      </w:r>
      <w:r w:rsidR="00ED41C7" w:rsidRPr="009E0381">
        <w:t>частник поручает Расчетному центру предоставлять Оператору</w:t>
      </w:r>
      <w:r w:rsidR="00DC796F" w:rsidRPr="009E0381">
        <w:t xml:space="preserve"> ПС</w:t>
      </w:r>
      <w:r w:rsidR="00ED41C7" w:rsidRPr="009E0381">
        <w:t xml:space="preserve">, данные об остатках на </w:t>
      </w:r>
      <w:r w:rsidR="003B0313" w:rsidRPr="009E0381">
        <w:t>б</w:t>
      </w:r>
      <w:r w:rsidR="00ED41C7" w:rsidRPr="009E0381">
        <w:t xml:space="preserve">анковском счете </w:t>
      </w:r>
      <w:r w:rsidRPr="009E0381">
        <w:t>такого</w:t>
      </w:r>
      <w:r w:rsidR="00861EDC" w:rsidRPr="009E0381">
        <w:t xml:space="preserve"> </w:t>
      </w:r>
      <w:r w:rsidR="00ED41C7" w:rsidRPr="009E0381">
        <w:t>Участника ежедневно</w:t>
      </w:r>
      <w:r w:rsidR="00431113" w:rsidRPr="009E0381">
        <w:t xml:space="preserve"> </w:t>
      </w:r>
      <w:r w:rsidR="00ED41C7" w:rsidRPr="009E0381">
        <w:t>и каждый раз в случае изменения остатка денежных средств.</w:t>
      </w:r>
    </w:p>
    <w:bookmarkEnd w:id="107"/>
    <w:p w14:paraId="10483676" w14:textId="69302ADD" w:rsidR="003F3565" w:rsidRPr="009E0381" w:rsidRDefault="00100FB4" w:rsidP="00064340">
      <w:pPr>
        <w:pStyle w:val="38"/>
        <w:tabs>
          <w:tab w:val="left" w:pos="1134"/>
        </w:tabs>
        <w:spacing w:before="0" w:after="120" w:line="240" w:lineRule="auto"/>
        <w:ind w:left="1134"/>
      </w:pPr>
      <w:r w:rsidRPr="009E0381">
        <w:t>Прямой</w:t>
      </w:r>
      <w:r w:rsidR="00861EDC" w:rsidRPr="009E0381">
        <w:t xml:space="preserve"> </w:t>
      </w:r>
      <w:r w:rsidR="003B0313" w:rsidRPr="009E0381">
        <w:t>у</w:t>
      </w:r>
      <w:r w:rsidR="00691EB4" w:rsidRPr="009E0381">
        <w:t>частник размещает</w:t>
      </w:r>
      <w:r w:rsidR="00861EDC" w:rsidRPr="009E0381">
        <w:t xml:space="preserve"> </w:t>
      </w:r>
      <w:r w:rsidR="00691EB4" w:rsidRPr="009E0381">
        <w:t xml:space="preserve">на </w:t>
      </w:r>
      <w:r w:rsidRPr="009E0381">
        <w:t>своем</w:t>
      </w:r>
      <w:r w:rsidR="00861EDC" w:rsidRPr="009E0381">
        <w:t xml:space="preserve"> </w:t>
      </w:r>
      <w:r w:rsidR="003B0313" w:rsidRPr="009E0381">
        <w:t>б</w:t>
      </w:r>
      <w:r w:rsidR="00691EB4" w:rsidRPr="009E0381">
        <w:t xml:space="preserve">анковском счете Участника сумму денежных средств, достаточную для проведения расчетов, исходя из величины Лимита расчетов </w:t>
      </w:r>
      <w:r w:rsidRPr="009E0381">
        <w:t>Прямого</w:t>
      </w:r>
      <w:r w:rsidR="00861EDC" w:rsidRPr="009E0381">
        <w:t xml:space="preserve"> </w:t>
      </w:r>
      <w:r w:rsidR="003B0313" w:rsidRPr="009E0381">
        <w:t>у</w:t>
      </w:r>
      <w:r w:rsidR="00691EB4" w:rsidRPr="009E0381">
        <w:t>частника.</w:t>
      </w:r>
    </w:p>
    <w:p w14:paraId="3D5E14F3" w14:textId="156EEAF6" w:rsidR="003F3565" w:rsidRPr="009E0381" w:rsidRDefault="003F3565" w:rsidP="00064340">
      <w:pPr>
        <w:pStyle w:val="38"/>
        <w:tabs>
          <w:tab w:val="left" w:pos="1134"/>
        </w:tabs>
        <w:spacing w:before="0" w:after="120" w:line="240" w:lineRule="auto"/>
        <w:ind w:left="1134"/>
      </w:pPr>
      <w:r w:rsidRPr="009E0381">
        <w:t xml:space="preserve">В случае если сумма денежных средств на </w:t>
      </w:r>
      <w:r w:rsidR="003B0313" w:rsidRPr="009E0381">
        <w:t>б</w:t>
      </w:r>
      <w:r w:rsidR="00A21B6E" w:rsidRPr="009E0381">
        <w:t xml:space="preserve">анковском </w:t>
      </w:r>
      <w:r w:rsidR="00700ADC" w:rsidRPr="009E0381">
        <w:t>счете</w:t>
      </w:r>
      <w:r w:rsidRPr="009E0381">
        <w:t xml:space="preserve"> </w:t>
      </w:r>
      <w:r w:rsidR="00100FB4" w:rsidRPr="009E0381">
        <w:t xml:space="preserve">Прямого </w:t>
      </w:r>
      <w:r w:rsidR="003B0313" w:rsidRPr="009E0381">
        <w:t>у</w:t>
      </w:r>
      <w:r w:rsidRPr="009E0381">
        <w:t xml:space="preserve">частника </w:t>
      </w:r>
      <w:r w:rsidR="00877EED" w:rsidRPr="009E0381">
        <w:t>снижается до значения ниже</w:t>
      </w:r>
      <w:r w:rsidRPr="009E0381">
        <w:t xml:space="preserve"> 70% от Лимита расчетов</w:t>
      </w:r>
      <w:r w:rsidR="00100FB4" w:rsidRPr="009E0381">
        <w:t xml:space="preserve"> Прямого</w:t>
      </w:r>
      <w:r w:rsidRPr="009E0381">
        <w:t xml:space="preserve"> </w:t>
      </w:r>
      <w:r w:rsidR="003B0313" w:rsidRPr="009E0381">
        <w:t>у</w:t>
      </w:r>
      <w:r w:rsidRPr="009E0381">
        <w:t xml:space="preserve">частника, Операционный центр в </w:t>
      </w:r>
      <w:r w:rsidR="00877EED" w:rsidRPr="009E0381">
        <w:t>момент</w:t>
      </w:r>
      <w:r w:rsidRPr="009E0381">
        <w:t xml:space="preserve"> наступления такого условия информирует </w:t>
      </w:r>
      <w:r w:rsidR="00100FB4" w:rsidRPr="009E0381">
        <w:t>Прямого</w:t>
      </w:r>
      <w:r w:rsidR="00861EDC" w:rsidRPr="009E0381">
        <w:t xml:space="preserve"> </w:t>
      </w:r>
      <w:r w:rsidR="0046492B" w:rsidRPr="009E0381">
        <w:t>у</w:t>
      </w:r>
      <w:r w:rsidRPr="009E0381">
        <w:t xml:space="preserve">частника о риске нарушения требования о размерах Лимита расчетов </w:t>
      </w:r>
      <w:r w:rsidR="00100FB4" w:rsidRPr="009E0381">
        <w:t>Прямого</w:t>
      </w:r>
      <w:r w:rsidR="00861EDC" w:rsidRPr="009E0381">
        <w:t xml:space="preserve"> </w:t>
      </w:r>
      <w:r w:rsidR="0046492B" w:rsidRPr="009E0381">
        <w:t>у</w:t>
      </w:r>
      <w:r w:rsidRPr="009E0381">
        <w:t>частника</w:t>
      </w:r>
      <w:r w:rsidR="0078278B" w:rsidRPr="009E0381">
        <w:t xml:space="preserve"> по </w:t>
      </w:r>
      <w:r w:rsidR="008C7299" w:rsidRPr="009E0381">
        <w:t>электронной почте</w:t>
      </w:r>
      <w:r w:rsidR="00307647" w:rsidRPr="009E0381">
        <w:t>.</w:t>
      </w:r>
    </w:p>
    <w:p w14:paraId="5D567E13" w14:textId="3496E271" w:rsidR="003F3565" w:rsidRPr="009E0381" w:rsidRDefault="003F3565" w:rsidP="00064340">
      <w:pPr>
        <w:pStyle w:val="38"/>
        <w:tabs>
          <w:tab w:val="left" w:pos="1134"/>
        </w:tabs>
        <w:spacing w:before="0" w:after="120" w:line="240" w:lineRule="auto"/>
        <w:ind w:left="1134"/>
      </w:pPr>
      <w:r w:rsidRPr="009E0381">
        <w:lastRenderedPageBreak/>
        <w:t xml:space="preserve">В случае если сумма денежных средств на </w:t>
      </w:r>
      <w:r w:rsidR="00877EED" w:rsidRPr="009E0381">
        <w:t>банковском счете</w:t>
      </w:r>
      <w:r w:rsidR="00861EDC" w:rsidRPr="009E0381">
        <w:t xml:space="preserve"> </w:t>
      </w:r>
      <w:r w:rsidR="00100FB4" w:rsidRPr="009E0381">
        <w:t>Прямого</w:t>
      </w:r>
      <w:r w:rsidRPr="009E0381">
        <w:t xml:space="preserve"> </w:t>
      </w:r>
      <w:r w:rsidR="003B0313" w:rsidRPr="009E0381">
        <w:t>у</w:t>
      </w:r>
      <w:r w:rsidRPr="009E0381">
        <w:t>частника</w:t>
      </w:r>
      <w:r w:rsidR="008F79CC" w:rsidRPr="009E0381">
        <w:t xml:space="preserve"> (кроме Оператора ДП)</w:t>
      </w:r>
      <w:r w:rsidRPr="009E0381">
        <w:t xml:space="preserve"> </w:t>
      </w:r>
      <w:r w:rsidR="00877EED" w:rsidRPr="009E0381">
        <w:t>снижается до значения ниже</w:t>
      </w:r>
      <w:r w:rsidRPr="009E0381">
        <w:t xml:space="preserve"> 50% от Лимита расчетов </w:t>
      </w:r>
      <w:r w:rsidR="00100FB4" w:rsidRPr="009E0381">
        <w:t>Прямого</w:t>
      </w:r>
      <w:r w:rsidR="00861EDC" w:rsidRPr="009E0381">
        <w:t xml:space="preserve"> </w:t>
      </w:r>
      <w:r w:rsidR="003B0313" w:rsidRPr="009E0381">
        <w:t>у</w:t>
      </w:r>
      <w:r w:rsidRPr="009E0381">
        <w:t>частника, Опера</w:t>
      </w:r>
      <w:r w:rsidR="00A03F49" w:rsidRPr="009E0381">
        <w:t xml:space="preserve">тор </w:t>
      </w:r>
      <w:r w:rsidR="00DC796F" w:rsidRPr="009E0381">
        <w:t xml:space="preserve">ПС </w:t>
      </w:r>
      <w:r w:rsidRPr="009E0381">
        <w:t xml:space="preserve">в </w:t>
      </w:r>
      <w:r w:rsidR="00877EED" w:rsidRPr="009E0381">
        <w:t>момент</w:t>
      </w:r>
      <w:r w:rsidRPr="009E0381">
        <w:t xml:space="preserve"> наступления такого условия приостанавливает участие </w:t>
      </w:r>
      <w:r w:rsidR="00100FB4" w:rsidRPr="009E0381">
        <w:t>Прямого</w:t>
      </w:r>
      <w:r w:rsidR="00861EDC" w:rsidRPr="009E0381">
        <w:t xml:space="preserve"> </w:t>
      </w:r>
      <w:r w:rsidR="0046492B" w:rsidRPr="009E0381">
        <w:t>у</w:t>
      </w:r>
      <w:r w:rsidRPr="009E0381">
        <w:t>частника в соответствии с п.</w:t>
      </w:r>
      <w:r w:rsidR="00307647" w:rsidRPr="009E0381">
        <w:t>п.</w:t>
      </w:r>
      <w:r w:rsidR="001D6041" w:rsidRPr="009E0381">
        <w:fldChar w:fldCharType="begin"/>
      </w:r>
      <w:r w:rsidR="001D6041" w:rsidRPr="009E0381">
        <w:instrText xml:space="preserve"> REF _Ref396325352 \n \h  \* MERGEFORMAT </w:instrText>
      </w:r>
      <w:r w:rsidR="001D6041" w:rsidRPr="009E0381">
        <w:fldChar w:fldCharType="separate"/>
      </w:r>
      <w:r w:rsidR="00A015B1" w:rsidRPr="009E0381">
        <w:t>3.5.6</w:t>
      </w:r>
      <w:r w:rsidR="001D6041" w:rsidRPr="009E0381">
        <w:fldChar w:fldCharType="end"/>
      </w:r>
      <w:r w:rsidR="00307647" w:rsidRPr="009E0381">
        <w:t xml:space="preserve"> Правил.</w:t>
      </w:r>
    </w:p>
    <w:p w14:paraId="5A2F89E6" w14:textId="2BF12E4C" w:rsidR="00100FB4" w:rsidRPr="009E0381" w:rsidRDefault="00100FB4" w:rsidP="00064340">
      <w:pPr>
        <w:pStyle w:val="38"/>
        <w:tabs>
          <w:tab w:val="left" w:pos="1134"/>
        </w:tabs>
        <w:spacing w:before="0" w:after="120" w:line="240" w:lineRule="auto"/>
        <w:ind w:left="1134"/>
      </w:pPr>
      <w:r w:rsidRPr="009E0381">
        <w:t xml:space="preserve">Прямой </w:t>
      </w:r>
      <w:r w:rsidR="0046492B" w:rsidRPr="009E0381">
        <w:t>у</w:t>
      </w:r>
      <w:r w:rsidRPr="009E0381">
        <w:t>частник в роли Оператора ДП осуществляет свою деятельнос</w:t>
      </w:r>
      <w:r w:rsidR="006948F7" w:rsidRPr="009E0381">
        <w:t>ть в пределах остатка на своем б</w:t>
      </w:r>
      <w:r w:rsidRPr="009E0381">
        <w:t>анковском счете</w:t>
      </w:r>
      <w:r w:rsidR="001A43D1" w:rsidRPr="009E0381">
        <w:t>.</w:t>
      </w:r>
      <w:r w:rsidRPr="009E0381">
        <w:t xml:space="preserve"> </w:t>
      </w:r>
      <w:r w:rsidR="00216E14" w:rsidRPr="009E0381">
        <w:t>В</w:t>
      </w:r>
      <w:r w:rsidRPr="009E0381">
        <w:t xml:space="preserve"> случае если остаток денежных средств равен 0 (ноль)</w:t>
      </w:r>
      <w:r w:rsidR="00307647" w:rsidRPr="009E0381">
        <w:t xml:space="preserve"> рублей</w:t>
      </w:r>
      <w:r w:rsidRPr="009E0381">
        <w:t xml:space="preserve">, то Оператор </w:t>
      </w:r>
      <w:r w:rsidR="00DC796F" w:rsidRPr="009E0381">
        <w:t xml:space="preserve">ПС </w:t>
      </w:r>
      <w:r w:rsidRPr="009E0381">
        <w:t xml:space="preserve">в </w:t>
      </w:r>
      <w:r w:rsidR="00B1052D" w:rsidRPr="009E0381">
        <w:t xml:space="preserve">момент </w:t>
      </w:r>
      <w:r w:rsidRPr="009E0381">
        <w:t xml:space="preserve">наступления такого условия приостанавливает участие Прямого </w:t>
      </w:r>
      <w:r w:rsidR="0046492B" w:rsidRPr="009E0381">
        <w:t>у</w:t>
      </w:r>
      <w:r w:rsidRPr="009E0381">
        <w:t>частника в соответствии с п.</w:t>
      </w:r>
      <w:r w:rsidR="00307647" w:rsidRPr="009E0381">
        <w:t>п.</w:t>
      </w:r>
      <w:r w:rsidR="001D6041" w:rsidRPr="009E0381">
        <w:fldChar w:fldCharType="begin"/>
      </w:r>
      <w:r w:rsidR="001D6041" w:rsidRPr="009E0381">
        <w:instrText xml:space="preserve"> REF _Ref396325352 \n \h  \* MERGEFORMAT </w:instrText>
      </w:r>
      <w:r w:rsidR="001D6041" w:rsidRPr="009E0381">
        <w:fldChar w:fldCharType="separate"/>
      </w:r>
      <w:r w:rsidR="00A015B1" w:rsidRPr="009E0381">
        <w:t>3.5.6</w:t>
      </w:r>
      <w:r w:rsidR="001D6041" w:rsidRPr="009E0381">
        <w:fldChar w:fldCharType="end"/>
      </w:r>
      <w:r w:rsidRPr="009E0381">
        <w:t xml:space="preserve"> Правил.</w:t>
      </w:r>
    </w:p>
    <w:p w14:paraId="6CCA2514" w14:textId="35608363" w:rsidR="00691EB4" w:rsidRPr="009E0381" w:rsidRDefault="00691EB4" w:rsidP="00064340">
      <w:pPr>
        <w:pStyle w:val="38"/>
        <w:tabs>
          <w:tab w:val="left" w:pos="1134"/>
        </w:tabs>
        <w:spacing w:before="0" w:after="120" w:line="240" w:lineRule="auto"/>
        <w:ind w:left="1134"/>
      </w:pPr>
      <w:r w:rsidRPr="009E0381">
        <w:t xml:space="preserve">Исполнение обязательств </w:t>
      </w:r>
      <w:r w:rsidR="00100FB4" w:rsidRPr="009E0381">
        <w:t>Прямых</w:t>
      </w:r>
      <w:r w:rsidR="00861EDC" w:rsidRPr="009E0381">
        <w:t xml:space="preserve"> </w:t>
      </w:r>
      <w:r w:rsidR="006948F7" w:rsidRPr="009E0381">
        <w:t>у</w:t>
      </w:r>
      <w:r w:rsidRPr="009E0381">
        <w:t xml:space="preserve">частников по переводу денежных средств осуществляется Расчетным центром в пределах остатка денежных средств на </w:t>
      </w:r>
      <w:r w:rsidR="003B0313" w:rsidRPr="009E0381">
        <w:t>б</w:t>
      </w:r>
      <w:r w:rsidRPr="009E0381">
        <w:t xml:space="preserve">анковском счете </w:t>
      </w:r>
      <w:r w:rsidR="00100FB4" w:rsidRPr="009E0381">
        <w:t>Прямого</w:t>
      </w:r>
      <w:r w:rsidR="00861EDC" w:rsidRPr="009E0381">
        <w:t xml:space="preserve"> </w:t>
      </w:r>
      <w:r w:rsidR="006948F7" w:rsidRPr="009E0381">
        <w:t>у</w:t>
      </w:r>
      <w:r w:rsidRPr="009E0381">
        <w:t>частника на момент проведения расчетов.</w:t>
      </w:r>
    </w:p>
    <w:p w14:paraId="21FD5904" w14:textId="62F47C11" w:rsidR="00F853B0" w:rsidRPr="009E0381" w:rsidRDefault="00100FB4" w:rsidP="00064340">
      <w:pPr>
        <w:pStyle w:val="38"/>
        <w:tabs>
          <w:tab w:val="left" w:pos="1134"/>
        </w:tabs>
        <w:spacing w:before="0" w:after="120" w:line="240" w:lineRule="auto"/>
        <w:ind w:left="1134"/>
      </w:pPr>
      <w:r w:rsidRPr="009E0381">
        <w:t xml:space="preserve">При проведении расчетов в рамках ПС </w:t>
      </w:r>
      <w:r w:rsidR="003637C4" w:rsidRPr="009E0381">
        <w:t>«</w:t>
      </w:r>
      <w:r w:rsidR="00170A20" w:rsidRPr="009E0381">
        <w:t>Sendy</w:t>
      </w:r>
      <w:r w:rsidR="003637C4" w:rsidRPr="009E0381">
        <w:t>»</w:t>
      </w:r>
      <w:r w:rsidRPr="009E0381">
        <w:t xml:space="preserve"> </w:t>
      </w:r>
      <w:r w:rsidR="00B76CB5" w:rsidRPr="009E0381">
        <w:t>Расчетный центр</w:t>
      </w:r>
      <w:r w:rsidR="00DC796F" w:rsidRPr="009E0381">
        <w:t xml:space="preserve"> </w:t>
      </w:r>
      <w:r w:rsidRPr="009E0381">
        <w:t xml:space="preserve">при наличии заранее данного акцепта, предоставленного Прямым </w:t>
      </w:r>
      <w:r w:rsidR="006948F7" w:rsidRPr="009E0381">
        <w:t>у</w:t>
      </w:r>
      <w:r w:rsidRPr="009E0381">
        <w:t>частником</w:t>
      </w:r>
      <w:r w:rsidR="00A06581" w:rsidRPr="009E0381">
        <w:t xml:space="preserve">, </w:t>
      </w:r>
      <w:r w:rsidRPr="009E0381">
        <w:t xml:space="preserve">вправе списывать денежные средства с банковских счетов Прямого </w:t>
      </w:r>
      <w:r w:rsidR="0046492B" w:rsidRPr="009E0381">
        <w:t>у</w:t>
      </w:r>
      <w:r w:rsidRPr="009E0381">
        <w:t xml:space="preserve">частника, открытых в Расчетном центре. В случае отсутствия или недостаточности у Прямого </w:t>
      </w:r>
      <w:r w:rsidR="006948F7" w:rsidRPr="009E0381">
        <w:t>у</w:t>
      </w:r>
      <w:r w:rsidRPr="009E0381">
        <w:t xml:space="preserve">частника денежных средств на счете, открытом в валюте обязательства Прямого </w:t>
      </w:r>
      <w:r w:rsidR="006948F7" w:rsidRPr="009E0381">
        <w:t>у</w:t>
      </w:r>
      <w:r w:rsidRPr="009E0381">
        <w:t xml:space="preserve">частника, </w:t>
      </w:r>
      <w:r w:rsidR="001F4358" w:rsidRPr="009E0381">
        <w:t>Расчетный центр</w:t>
      </w:r>
      <w:r w:rsidR="00AA1CF6" w:rsidRPr="009E0381">
        <w:t xml:space="preserve"> </w:t>
      </w:r>
      <w:r w:rsidRPr="009E0381">
        <w:t>вправе конвертировать иностранную валюту/ российские рубли по курсу</w:t>
      </w:r>
      <w:r w:rsidR="00037E78" w:rsidRPr="009E0381">
        <w:t>, установленному</w:t>
      </w:r>
      <w:r w:rsidR="00D8634D" w:rsidRPr="009E0381">
        <w:t xml:space="preserve"> </w:t>
      </w:r>
      <w:r w:rsidR="00566EB7" w:rsidRPr="009E0381">
        <w:t xml:space="preserve">в Платежной системе </w:t>
      </w:r>
      <w:r w:rsidRPr="009E0381">
        <w:t xml:space="preserve">на </w:t>
      </w:r>
      <w:r w:rsidR="00566EB7" w:rsidRPr="009E0381">
        <w:t>момент осуществления операции</w:t>
      </w:r>
      <w:r w:rsidR="008B091D" w:rsidRPr="009E0381">
        <w:t>,</w:t>
      </w:r>
      <w:r w:rsidRPr="009E0381">
        <w:t xml:space="preserve"> в сумме, необходимой для </w:t>
      </w:r>
      <w:r w:rsidR="005D16AA" w:rsidRPr="009E0381">
        <w:t xml:space="preserve">выполнения </w:t>
      </w:r>
      <w:r w:rsidRPr="009E0381">
        <w:t xml:space="preserve">обязательств Прямого </w:t>
      </w:r>
      <w:r w:rsidR="006948F7" w:rsidRPr="009E0381">
        <w:t>у</w:t>
      </w:r>
      <w:r w:rsidRPr="009E0381">
        <w:t>частника, со счетов, открытых в иной валюте в Расчетном центре, и направить полученные денежные средства на п</w:t>
      </w:r>
      <w:r w:rsidR="006948F7" w:rsidRPr="009E0381">
        <w:t>огашение задолженности Прямого у</w:t>
      </w:r>
      <w:r w:rsidRPr="009E0381">
        <w:t>частника</w:t>
      </w:r>
      <w:r w:rsidR="007A3C34" w:rsidRPr="009E0381">
        <w:t>.</w:t>
      </w:r>
    </w:p>
    <w:p w14:paraId="0F4CC5E6" w14:textId="2A92CF68" w:rsidR="007A3C34" w:rsidRPr="009E0381" w:rsidRDefault="007A3C34" w:rsidP="00064340">
      <w:pPr>
        <w:pStyle w:val="38"/>
        <w:tabs>
          <w:tab w:val="left" w:pos="1134"/>
        </w:tabs>
        <w:spacing w:before="0" w:after="120" w:line="240" w:lineRule="auto"/>
        <w:ind w:left="1134"/>
      </w:pPr>
      <w:bookmarkStart w:id="108" w:name="_Hlk515367667"/>
      <w:r w:rsidRPr="009E0381">
        <w:t xml:space="preserve">Для обеспечения бесперебойности функционирования расчетов Прямого </w:t>
      </w:r>
      <w:r w:rsidR="006948F7" w:rsidRPr="009E0381">
        <w:t>у</w:t>
      </w:r>
      <w:r w:rsidRPr="009E0381">
        <w:t xml:space="preserve">частника, а также Косвенных </w:t>
      </w:r>
      <w:r w:rsidR="006948F7" w:rsidRPr="009E0381">
        <w:t>у</w:t>
      </w:r>
      <w:r w:rsidRPr="009E0381">
        <w:t xml:space="preserve">частников, находящихся на </w:t>
      </w:r>
      <w:r w:rsidR="001F75C1" w:rsidRPr="009E0381">
        <w:t>расчетном</w:t>
      </w:r>
      <w:r w:rsidRPr="009E0381">
        <w:t xml:space="preserve"> обслуживании указанного Прямого </w:t>
      </w:r>
      <w:r w:rsidR="006948F7" w:rsidRPr="009E0381">
        <w:t>у</w:t>
      </w:r>
      <w:r w:rsidRPr="009E0381">
        <w:t xml:space="preserve">частника, Оператор </w:t>
      </w:r>
      <w:r w:rsidR="00DC796F" w:rsidRPr="009E0381">
        <w:t xml:space="preserve">ПС </w:t>
      </w:r>
      <w:r w:rsidRPr="009E0381">
        <w:t xml:space="preserve">вправе требовать от Прямого </w:t>
      </w:r>
      <w:r w:rsidR="006948F7" w:rsidRPr="009E0381">
        <w:t>у</w:t>
      </w:r>
      <w:r w:rsidRPr="009E0381">
        <w:t xml:space="preserve">частника поддержания на его банковском счете </w:t>
      </w:r>
      <w:r w:rsidR="00D66B09" w:rsidRPr="009E0381">
        <w:t>Лимита расчетов Участника</w:t>
      </w:r>
      <w:r w:rsidRPr="009E0381">
        <w:t xml:space="preserve">. Порядок и условия поддержания </w:t>
      </w:r>
      <w:r w:rsidR="00D66B09" w:rsidRPr="009E0381">
        <w:t xml:space="preserve">Лимита расчетов Участника определяются Правилами ПС </w:t>
      </w:r>
      <w:r w:rsidR="00865EB0" w:rsidRPr="009E0381">
        <w:t>«</w:t>
      </w:r>
      <w:r w:rsidR="00E46DC8" w:rsidRPr="009E0381">
        <w:rPr>
          <w:lang w:val="en-US"/>
        </w:rPr>
        <w:t>S</w:t>
      </w:r>
      <w:r w:rsidR="00254B91" w:rsidRPr="009E0381">
        <w:rPr>
          <w:lang w:val="en-US"/>
        </w:rPr>
        <w:t>e</w:t>
      </w:r>
      <w:r w:rsidR="00E46DC8" w:rsidRPr="009E0381">
        <w:rPr>
          <w:lang w:val="en-US"/>
        </w:rPr>
        <w:t>ndy</w:t>
      </w:r>
      <w:r w:rsidR="00865EB0" w:rsidRPr="009E0381">
        <w:t>»</w:t>
      </w:r>
      <w:r w:rsidR="00D66B09" w:rsidRPr="009E0381">
        <w:t>.</w:t>
      </w:r>
    </w:p>
    <w:p w14:paraId="5F747426" w14:textId="11788C5C" w:rsidR="00873645" w:rsidRPr="009E0381" w:rsidRDefault="00873645" w:rsidP="00D5005D">
      <w:pPr>
        <w:pStyle w:val="2"/>
        <w:numPr>
          <w:ilvl w:val="1"/>
          <w:numId w:val="124"/>
        </w:numPr>
        <w:tabs>
          <w:tab w:val="clear" w:pos="3260"/>
        </w:tabs>
        <w:spacing w:before="0" w:after="120"/>
        <w:ind w:left="1134"/>
      </w:pPr>
      <w:r w:rsidRPr="009E0381">
        <w:t>Трансграничные переводы денежных средств</w:t>
      </w:r>
    </w:p>
    <w:p w14:paraId="1198C4C7" w14:textId="2C95AD6A" w:rsidR="00873645" w:rsidRPr="009E0381" w:rsidRDefault="00873645" w:rsidP="00D5005D">
      <w:pPr>
        <w:pStyle w:val="38"/>
        <w:numPr>
          <w:ilvl w:val="2"/>
          <w:numId w:val="124"/>
        </w:numPr>
        <w:tabs>
          <w:tab w:val="clear" w:pos="2977"/>
          <w:tab w:val="left" w:pos="1134"/>
          <w:tab w:val="num" w:pos="1842"/>
        </w:tabs>
        <w:spacing w:before="0" w:after="120" w:line="240" w:lineRule="auto"/>
        <w:ind w:left="1134"/>
      </w:pPr>
      <w:r w:rsidRPr="009E0381">
        <w:t xml:space="preserve">В рамках ПС «Sendy» осуществляются </w:t>
      </w:r>
      <w:r w:rsidR="00854C97" w:rsidRPr="009E0381">
        <w:t>т</w:t>
      </w:r>
      <w:r w:rsidRPr="009E0381">
        <w:t xml:space="preserve">рансграничные </w:t>
      </w:r>
      <w:r w:rsidR="00854C97" w:rsidRPr="009E0381">
        <w:t>п</w:t>
      </w:r>
      <w:r w:rsidRPr="009E0381">
        <w:t>ереводы денежных средств.</w:t>
      </w:r>
    </w:p>
    <w:p w14:paraId="78A3550D" w14:textId="373AA92F" w:rsidR="0048611D" w:rsidRPr="009E0381" w:rsidRDefault="0048611D" w:rsidP="00873645">
      <w:pPr>
        <w:pStyle w:val="38"/>
        <w:numPr>
          <w:ilvl w:val="0"/>
          <w:numId w:val="0"/>
        </w:numPr>
        <w:tabs>
          <w:tab w:val="left" w:pos="1134"/>
        </w:tabs>
        <w:spacing w:before="0" w:after="120" w:line="240" w:lineRule="auto"/>
        <w:ind w:left="1134"/>
        <w:rPr>
          <w:b/>
        </w:rPr>
      </w:pPr>
      <w:r w:rsidRPr="009E0381">
        <w:rPr>
          <w:rStyle w:val="affff2"/>
          <w:b w:val="0"/>
          <w:bCs/>
          <w:color w:val="000000"/>
          <w:shd w:val="clear" w:color="auto" w:fill="FFFFFF"/>
        </w:rPr>
        <w:t>Трансграничные переводы денежных средств могут осуществляться в виде системы денежных переводов и в виде оплаты товаров/ услуг по ЭСП «Sendy» в сети ТСП Участников и(или) Партнеров ПС «</w:t>
      </w:r>
      <w:r w:rsidRPr="009E0381">
        <w:rPr>
          <w:rStyle w:val="affff2"/>
          <w:b w:val="0"/>
          <w:bCs/>
          <w:color w:val="000000"/>
          <w:shd w:val="clear" w:color="auto" w:fill="FFFFFF"/>
          <w:lang w:val="en-US"/>
        </w:rPr>
        <w:t>Sendy</w:t>
      </w:r>
      <w:r w:rsidRPr="009E0381">
        <w:rPr>
          <w:rStyle w:val="affff2"/>
          <w:b w:val="0"/>
          <w:bCs/>
          <w:color w:val="000000"/>
          <w:shd w:val="clear" w:color="auto" w:fill="FFFFFF"/>
        </w:rPr>
        <w:t>».</w:t>
      </w:r>
    </w:p>
    <w:p w14:paraId="2CC1BA25" w14:textId="54EF3A7B" w:rsidR="00873645" w:rsidRPr="009E0381" w:rsidRDefault="005E1354" w:rsidP="00873645">
      <w:pPr>
        <w:pStyle w:val="38"/>
        <w:numPr>
          <w:ilvl w:val="0"/>
          <w:numId w:val="0"/>
        </w:numPr>
        <w:tabs>
          <w:tab w:val="left" w:pos="1134"/>
        </w:tabs>
        <w:spacing w:before="0" w:after="120" w:line="240" w:lineRule="auto"/>
        <w:ind w:left="1134"/>
      </w:pPr>
      <w:r w:rsidRPr="009E0381">
        <w:t>Трансграничные п</w:t>
      </w:r>
      <w:r w:rsidR="00873645" w:rsidRPr="009E0381">
        <w:t>ереводы денежных средств осуществляются между Участниками ПС «Sendy»</w:t>
      </w:r>
      <w:r w:rsidR="00E71A9F" w:rsidRPr="009E0381">
        <w:t xml:space="preserve"> и(или) Партнерами</w:t>
      </w:r>
      <w:r w:rsidR="00873645" w:rsidRPr="009E0381">
        <w:t xml:space="preserve"> в безналичном порядке в соответствии с Разделом 5 Правил.</w:t>
      </w:r>
    </w:p>
    <w:p w14:paraId="6E75B031" w14:textId="0002D8A0" w:rsidR="00E04AE4" w:rsidRPr="009E0381" w:rsidRDefault="00642EC9" w:rsidP="00E04AE4">
      <w:pPr>
        <w:pStyle w:val="38"/>
        <w:tabs>
          <w:tab w:val="left" w:pos="1134"/>
        </w:tabs>
        <w:spacing w:line="240" w:lineRule="auto"/>
        <w:ind w:left="1134"/>
      </w:pPr>
      <w:r w:rsidRPr="009E0381">
        <w:t xml:space="preserve">Платежный клиринг </w:t>
      </w:r>
      <w:r w:rsidR="00873645" w:rsidRPr="009E0381">
        <w:t>между Участниками</w:t>
      </w:r>
      <w:r w:rsidRPr="009E0381">
        <w:t xml:space="preserve"> и Операторами услуг платежной инфраструктуры </w:t>
      </w:r>
      <w:r w:rsidR="00873645" w:rsidRPr="009E0381">
        <w:t xml:space="preserve">по </w:t>
      </w:r>
      <w:r w:rsidR="00854C97" w:rsidRPr="009E0381">
        <w:t>т</w:t>
      </w:r>
      <w:r w:rsidR="00873645" w:rsidRPr="009E0381">
        <w:t xml:space="preserve">рансграничным </w:t>
      </w:r>
      <w:r w:rsidR="00854C97" w:rsidRPr="009E0381">
        <w:t>п</w:t>
      </w:r>
      <w:r w:rsidR="00873645" w:rsidRPr="009E0381">
        <w:t>ереводам денежных средств</w:t>
      </w:r>
      <w:r w:rsidR="0048611D" w:rsidRPr="009E0381">
        <w:t xml:space="preserve"> с выплатой наличных денежных средств</w:t>
      </w:r>
      <w:r w:rsidR="00873645" w:rsidRPr="009E0381">
        <w:t xml:space="preserve"> производ</w:t>
      </w:r>
      <w:r w:rsidRPr="009E0381">
        <w:t>и</w:t>
      </w:r>
      <w:r w:rsidR="00873645" w:rsidRPr="009E0381">
        <w:t xml:space="preserve">тся </w:t>
      </w:r>
      <w:r w:rsidRPr="009E0381">
        <w:t xml:space="preserve">по факту выдачи перевода на стороне банка-получателя </w:t>
      </w:r>
      <w:r w:rsidR="00A31A60" w:rsidRPr="009E0381">
        <w:t xml:space="preserve">перевода </w:t>
      </w:r>
      <w:r w:rsidR="00873645" w:rsidRPr="009E0381">
        <w:t>в соответствии с Разделом 5 Правил.</w:t>
      </w:r>
      <w:r w:rsidR="00E04AE4" w:rsidRPr="009E0381">
        <w:t xml:space="preserve"> </w:t>
      </w:r>
    </w:p>
    <w:p w14:paraId="5CF19A56" w14:textId="7F43E467" w:rsidR="00E04AE4" w:rsidRPr="009E0381" w:rsidRDefault="00E04AE4" w:rsidP="00D10B27">
      <w:pPr>
        <w:pStyle w:val="38"/>
        <w:tabs>
          <w:tab w:val="left" w:pos="1134"/>
        </w:tabs>
        <w:spacing w:line="240" w:lineRule="auto"/>
        <w:ind w:left="1134"/>
      </w:pPr>
      <w:r w:rsidRPr="009E0381">
        <w:t xml:space="preserve">При формировании трансграничного перевода денежных средств Участник </w:t>
      </w:r>
      <w:r w:rsidR="00D10B27" w:rsidRPr="009E0381">
        <w:t>–</w:t>
      </w:r>
      <w:r w:rsidRPr="009E0381">
        <w:t xml:space="preserve"> банк</w:t>
      </w:r>
      <w:r w:rsidR="004571F8" w:rsidRPr="009E0381">
        <w:t>-</w:t>
      </w:r>
      <w:r w:rsidRPr="009E0381">
        <w:t>отправитель перевода получает распоряжение Плательщика о переводе, проверяет правильность и достоверность указанных данных по переводу и вносит его в информационную систему. Участник – банк-получатель перевода производит выдачу данного перевода своему клиенту</w:t>
      </w:r>
      <w:r w:rsidR="000145B2" w:rsidRPr="009E0381">
        <w:t>-п</w:t>
      </w:r>
      <w:r w:rsidRPr="009E0381">
        <w:t>олучателю, предварительно произведя его идентификацию в соответствии с требованиями законодательства страны регистрации.</w:t>
      </w:r>
    </w:p>
    <w:p w14:paraId="0238E3B9" w14:textId="25467CF4" w:rsidR="00022F5D" w:rsidRPr="009E0381" w:rsidRDefault="00022F5D" w:rsidP="00E04AE4">
      <w:pPr>
        <w:pStyle w:val="38"/>
        <w:tabs>
          <w:tab w:val="left" w:pos="1134"/>
        </w:tabs>
        <w:spacing w:line="240" w:lineRule="auto"/>
        <w:ind w:left="1134"/>
        <w:rPr>
          <w:b/>
        </w:rPr>
      </w:pPr>
      <w:r w:rsidRPr="009E0381">
        <w:rPr>
          <w:rStyle w:val="affff2"/>
          <w:b w:val="0"/>
          <w:bCs/>
          <w:color w:val="000000"/>
          <w:shd w:val="clear" w:color="auto" w:fill="FFFFFF"/>
        </w:rPr>
        <w:lastRenderedPageBreak/>
        <w:t xml:space="preserve">Оплата товаров/ услуг </w:t>
      </w:r>
      <w:r w:rsidR="00112B40" w:rsidRPr="009E0381">
        <w:rPr>
          <w:rStyle w:val="affff2"/>
          <w:b w:val="0"/>
          <w:bCs/>
          <w:color w:val="000000"/>
          <w:shd w:val="clear" w:color="auto" w:fill="FFFFFF"/>
        </w:rPr>
        <w:t>с</w:t>
      </w:r>
      <w:r w:rsidRPr="009E0381">
        <w:rPr>
          <w:rStyle w:val="affff2"/>
          <w:b w:val="0"/>
          <w:bCs/>
          <w:color w:val="000000"/>
          <w:shd w:val="clear" w:color="auto" w:fill="FFFFFF"/>
        </w:rPr>
        <w:t xml:space="preserve"> помощ</w:t>
      </w:r>
      <w:r w:rsidR="00112B40" w:rsidRPr="009E0381">
        <w:rPr>
          <w:rStyle w:val="affff2"/>
          <w:b w:val="0"/>
          <w:bCs/>
          <w:color w:val="000000"/>
          <w:shd w:val="clear" w:color="auto" w:fill="FFFFFF"/>
        </w:rPr>
        <w:t>ью</w:t>
      </w:r>
      <w:r w:rsidRPr="009E0381">
        <w:rPr>
          <w:rStyle w:val="affff2"/>
          <w:b w:val="0"/>
          <w:bCs/>
          <w:color w:val="000000"/>
          <w:shd w:val="clear" w:color="auto" w:fill="FFFFFF"/>
        </w:rPr>
        <w:t xml:space="preserve"> ЭСП </w:t>
      </w:r>
      <w:r w:rsidR="00112B40" w:rsidRPr="009E0381">
        <w:rPr>
          <w:rStyle w:val="affff2"/>
          <w:b w:val="0"/>
          <w:bCs/>
          <w:color w:val="000000"/>
          <w:shd w:val="clear" w:color="auto" w:fill="FFFFFF"/>
        </w:rPr>
        <w:t>«</w:t>
      </w:r>
      <w:r w:rsidRPr="009E0381">
        <w:rPr>
          <w:rStyle w:val="affff2"/>
          <w:b w:val="0"/>
          <w:bCs/>
          <w:color w:val="000000"/>
          <w:shd w:val="clear" w:color="auto" w:fill="FFFFFF"/>
        </w:rPr>
        <w:t>Sendy</w:t>
      </w:r>
      <w:r w:rsidR="00112B40" w:rsidRPr="009E0381">
        <w:rPr>
          <w:rStyle w:val="affff2"/>
          <w:b w:val="0"/>
          <w:bCs/>
          <w:color w:val="000000"/>
          <w:shd w:val="clear" w:color="auto" w:fill="FFFFFF"/>
        </w:rPr>
        <w:t>»</w:t>
      </w:r>
      <w:r w:rsidRPr="009E0381">
        <w:rPr>
          <w:rStyle w:val="affff2"/>
          <w:b w:val="0"/>
          <w:bCs/>
          <w:color w:val="000000"/>
          <w:shd w:val="clear" w:color="auto" w:fill="FFFFFF"/>
        </w:rPr>
        <w:t xml:space="preserve"> в сети ТСП Участников и</w:t>
      </w:r>
      <w:r w:rsidR="00112B40" w:rsidRPr="009E0381">
        <w:rPr>
          <w:rStyle w:val="affff2"/>
          <w:b w:val="0"/>
          <w:bCs/>
          <w:color w:val="000000"/>
          <w:shd w:val="clear" w:color="auto" w:fill="FFFFFF"/>
        </w:rPr>
        <w:t>(</w:t>
      </w:r>
      <w:r w:rsidRPr="009E0381">
        <w:rPr>
          <w:rStyle w:val="affff2"/>
          <w:b w:val="0"/>
          <w:bCs/>
          <w:color w:val="000000"/>
          <w:shd w:val="clear" w:color="auto" w:fill="FFFFFF"/>
        </w:rPr>
        <w:t>или</w:t>
      </w:r>
      <w:r w:rsidR="00112B40" w:rsidRPr="009E0381">
        <w:rPr>
          <w:rStyle w:val="affff2"/>
          <w:b w:val="0"/>
          <w:bCs/>
          <w:color w:val="000000"/>
          <w:shd w:val="clear" w:color="auto" w:fill="FFFFFF"/>
        </w:rPr>
        <w:t>)</w:t>
      </w:r>
      <w:r w:rsidRPr="009E0381">
        <w:rPr>
          <w:rStyle w:val="affff2"/>
          <w:b w:val="0"/>
          <w:bCs/>
          <w:color w:val="000000"/>
          <w:shd w:val="clear" w:color="auto" w:fill="FFFFFF"/>
        </w:rPr>
        <w:t xml:space="preserve"> Партнеров </w:t>
      </w:r>
      <w:r w:rsidR="00112B40" w:rsidRPr="009E0381">
        <w:rPr>
          <w:rStyle w:val="affff2"/>
          <w:b w:val="0"/>
          <w:bCs/>
          <w:color w:val="000000"/>
          <w:shd w:val="clear" w:color="auto" w:fill="FFFFFF"/>
        </w:rPr>
        <w:t>ПС «</w:t>
      </w:r>
      <w:r w:rsidR="00112B40" w:rsidRPr="009E0381">
        <w:rPr>
          <w:rStyle w:val="affff2"/>
          <w:b w:val="0"/>
          <w:bCs/>
          <w:color w:val="000000"/>
          <w:shd w:val="clear" w:color="auto" w:fill="FFFFFF"/>
          <w:lang w:val="en-US"/>
        </w:rPr>
        <w:t>Sendy</w:t>
      </w:r>
      <w:r w:rsidR="00112B40" w:rsidRPr="009E0381">
        <w:rPr>
          <w:rStyle w:val="affff2"/>
          <w:b w:val="0"/>
          <w:bCs/>
          <w:color w:val="000000"/>
          <w:shd w:val="clear" w:color="auto" w:fill="FFFFFF"/>
        </w:rPr>
        <w:t xml:space="preserve">» </w:t>
      </w:r>
      <w:r w:rsidRPr="009E0381">
        <w:rPr>
          <w:rStyle w:val="affff2"/>
          <w:b w:val="0"/>
          <w:bCs/>
          <w:color w:val="000000"/>
          <w:shd w:val="clear" w:color="auto" w:fill="FFFFFF"/>
        </w:rPr>
        <w:t xml:space="preserve">производится в соответствии с законодательством и нормативными актами, регулирующими платежный рынок, страны регистрации </w:t>
      </w:r>
      <w:r w:rsidR="00112B40" w:rsidRPr="009E0381">
        <w:rPr>
          <w:rStyle w:val="affff2"/>
          <w:b w:val="0"/>
          <w:bCs/>
          <w:color w:val="000000"/>
          <w:shd w:val="clear" w:color="auto" w:fill="FFFFFF"/>
        </w:rPr>
        <w:t>С</w:t>
      </w:r>
      <w:r w:rsidRPr="009E0381">
        <w:rPr>
          <w:rStyle w:val="affff2"/>
          <w:b w:val="0"/>
          <w:bCs/>
          <w:color w:val="000000"/>
          <w:shd w:val="clear" w:color="auto" w:fill="FFFFFF"/>
        </w:rPr>
        <w:t>убъекта Платежной системы.</w:t>
      </w:r>
    </w:p>
    <w:p w14:paraId="1FCF8B1B" w14:textId="24772879" w:rsidR="00112B40" w:rsidRPr="009E0381" w:rsidRDefault="00112B40" w:rsidP="00E04AE4">
      <w:pPr>
        <w:pStyle w:val="38"/>
        <w:tabs>
          <w:tab w:val="left" w:pos="1134"/>
        </w:tabs>
        <w:spacing w:line="240" w:lineRule="auto"/>
        <w:ind w:left="1134"/>
        <w:rPr>
          <w:b/>
        </w:rPr>
      </w:pPr>
      <w:r w:rsidRPr="009E0381">
        <w:rPr>
          <w:rStyle w:val="affff2"/>
          <w:b w:val="0"/>
          <w:bCs/>
          <w:color w:val="000000"/>
          <w:shd w:val="clear" w:color="auto" w:fill="FFFFFF"/>
        </w:rPr>
        <w:t>Дополнительные условия расчетов между Участниками Платежной системы, Партнерами, условия осуществления возвратов, условия формирования финансового обеспечения расчетов и ведения претензионной работы регулируются Правилами Платежной системы и условиями договоров приема ЭСП Sendy в сети ТСП Партнеров Платежной системы.</w:t>
      </w:r>
    </w:p>
    <w:p w14:paraId="3BBAC6C2" w14:textId="6A9E41AB" w:rsidR="00E04AE4" w:rsidRPr="009E0381" w:rsidRDefault="00E04AE4" w:rsidP="00E04AE4">
      <w:pPr>
        <w:pStyle w:val="38"/>
        <w:tabs>
          <w:tab w:val="left" w:pos="1134"/>
        </w:tabs>
        <w:spacing w:line="240" w:lineRule="auto"/>
        <w:ind w:left="1134"/>
      </w:pPr>
      <w:r w:rsidRPr="009E0381">
        <w:t xml:space="preserve">Перечень данных, необходимых для осуществления трансграничного перевода денежных средств может различаться в зависимости от требований действующего законодательства страны местонахождения Участника </w:t>
      </w:r>
      <w:r w:rsidR="004571F8" w:rsidRPr="009E0381">
        <w:t>–</w:t>
      </w:r>
      <w:r w:rsidR="008875CF" w:rsidRPr="009E0381">
        <w:t xml:space="preserve"> </w:t>
      </w:r>
      <w:r w:rsidRPr="009E0381">
        <w:t>банка-отправителя или банка-получателя перевода.</w:t>
      </w:r>
    </w:p>
    <w:p w14:paraId="7DBF309C" w14:textId="2B8ACAE1" w:rsidR="004571F8" w:rsidRPr="009E0381" w:rsidRDefault="00873645" w:rsidP="003E7BCD">
      <w:pPr>
        <w:pStyle w:val="38"/>
        <w:numPr>
          <w:ilvl w:val="0"/>
          <w:numId w:val="0"/>
        </w:numPr>
        <w:tabs>
          <w:tab w:val="left" w:pos="1134"/>
          <w:tab w:val="num" w:pos="1842"/>
        </w:tabs>
        <w:spacing w:before="0" w:after="120" w:line="240" w:lineRule="auto"/>
        <w:ind w:left="1134"/>
      </w:pPr>
      <w:r w:rsidRPr="009E0381">
        <w:t>Порядок начисления комиссий по трансграничным переводам денежных средств регулируется Тарифами ПС «Sendy» и зависит от страны отправления</w:t>
      </w:r>
      <w:r w:rsidR="00E71A9F" w:rsidRPr="009E0381">
        <w:t>/ получения и валюты перевода</w:t>
      </w:r>
      <w:r w:rsidRPr="009E0381">
        <w:t xml:space="preserve"> денежных средств.</w:t>
      </w:r>
      <w:r w:rsidR="004571F8" w:rsidRPr="009E0381">
        <w:t xml:space="preserve"> Иностранный Участник – банк-получатель денежного перевода при зачислении денежных средств или выдаче денежных средств Получателю денежного перевода оказывает соответствующие услуги по Договору об участии в Платежной системе «Sendy» в соответствии с иностранной юрисдикцией и на территории иностранного государства Участника. При этом для целей налогообложения по законодательству Российской Федерации при получении Оператором дохода от реализации услуги по переводу денежных средств на территории иностранного государства иностранным Участником (банком-получателем денежного перевода) обязанность Оператора по уплате НДС в качестве налогового агента за иностранного Участника (банка-получателя денежного перевода) не возникает (пункт 2 статьи 161 НК РФ).</w:t>
      </w:r>
    </w:p>
    <w:p w14:paraId="78F45575" w14:textId="265F1F79" w:rsidR="00873645" w:rsidRPr="009E0381" w:rsidRDefault="00873645" w:rsidP="00D5005D">
      <w:pPr>
        <w:pStyle w:val="38"/>
        <w:numPr>
          <w:ilvl w:val="2"/>
          <w:numId w:val="124"/>
        </w:numPr>
        <w:tabs>
          <w:tab w:val="clear" w:pos="2977"/>
          <w:tab w:val="left" w:pos="1134"/>
          <w:tab w:val="num" w:pos="1842"/>
        </w:tabs>
        <w:spacing w:before="0" w:after="120" w:line="240" w:lineRule="auto"/>
        <w:ind w:left="1134"/>
      </w:pPr>
      <w:r w:rsidRPr="009E0381">
        <w:t xml:space="preserve">Прием </w:t>
      </w:r>
      <w:r w:rsidR="00854C97" w:rsidRPr="009E0381">
        <w:t>р</w:t>
      </w:r>
      <w:r w:rsidRPr="009E0381">
        <w:t>аспоряжения Клиента и зачисление денежных средств на счет Получателя осуществляются в режиме реального времени.</w:t>
      </w:r>
    </w:p>
    <w:p w14:paraId="507F7060" w14:textId="18AE6E70" w:rsidR="00873645" w:rsidRPr="009E0381" w:rsidRDefault="00873645" w:rsidP="00D5005D">
      <w:pPr>
        <w:pStyle w:val="38"/>
        <w:numPr>
          <w:ilvl w:val="2"/>
          <w:numId w:val="124"/>
        </w:numPr>
        <w:tabs>
          <w:tab w:val="clear" w:pos="2977"/>
          <w:tab w:val="left" w:pos="1134"/>
          <w:tab w:val="num" w:pos="1842"/>
        </w:tabs>
        <w:spacing w:before="0" w:after="120" w:line="240" w:lineRule="auto"/>
        <w:ind w:left="1134"/>
      </w:pPr>
      <w:r w:rsidRPr="009E0381">
        <w:t>Зачисление денежных средств на счет Получателя, дальнейшие переводы денежных средств регулируются национальным законодательством и нормативными актами регулятора финансового рынка страны регистрации Участника ПС «Sendy».</w:t>
      </w:r>
    </w:p>
    <w:p w14:paraId="4032A944" w14:textId="3FD16EC6" w:rsidR="0094148A" w:rsidRPr="009E0381" w:rsidRDefault="00873645" w:rsidP="00D5005D">
      <w:pPr>
        <w:pStyle w:val="38"/>
        <w:numPr>
          <w:ilvl w:val="2"/>
          <w:numId w:val="124"/>
        </w:numPr>
        <w:tabs>
          <w:tab w:val="clear" w:pos="2977"/>
          <w:tab w:val="left" w:pos="1134"/>
          <w:tab w:val="num" w:pos="1842"/>
        </w:tabs>
        <w:spacing w:before="0" w:after="120" w:line="240" w:lineRule="auto"/>
        <w:ind w:left="1134"/>
      </w:pPr>
      <w:r w:rsidRPr="009E0381">
        <w:t xml:space="preserve">Порядок конвертации валюты, определение курса и валюты выплаты определяются нормативными актами регулятора финансового рынка страны регистрации Участника ПС </w:t>
      </w:r>
      <w:r w:rsidR="00E71A9F" w:rsidRPr="009E0381">
        <w:t>«</w:t>
      </w:r>
      <w:r w:rsidRPr="009E0381">
        <w:t>Sendy</w:t>
      </w:r>
      <w:r w:rsidR="00E71A9F" w:rsidRPr="009E0381">
        <w:t>»</w:t>
      </w:r>
      <w:r w:rsidRPr="009E0381">
        <w:t xml:space="preserve">, </w:t>
      </w:r>
      <w:r w:rsidR="00E71A9F" w:rsidRPr="009E0381">
        <w:t xml:space="preserve">его Партнерами, </w:t>
      </w:r>
      <w:r w:rsidRPr="009E0381">
        <w:t>а также условиями договора обслуживания счета физического лица</w:t>
      </w:r>
      <w:r w:rsidR="00854C97" w:rsidRPr="009E0381">
        <w:t>-</w:t>
      </w:r>
      <w:r w:rsidRPr="009E0381">
        <w:t>получателя перевода.</w:t>
      </w:r>
    </w:p>
    <w:p w14:paraId="7B17249A" w14:textId="7E2D96FF" w:rsidR="00642EC9" w:rsidRPr="009E0381" w:rsidRDefault="00642EC9" w:rsidP="00D5005D">
      <w:pPr>
        <w:pStyle w:val="38"/>
        <w:numPr>
          <w:ilvl w:val="2"/>
          <w:numId w:val="124"/>
        </w:numPr>
        <w:tabs>
          <w:tab w:val="clear" w:pos="2977"/>
          <w:tab w:val="left" w:pos="1134"/>
          <w:tab w:val="num" w:pos="1842"/>
        </w:tabs>
        <w:spacing w:before="0" w:after="120" w:line="240" w:lineRule="auto"/>
        <w:ind w:left="1134"/>
      </w:pPr>
      <w:r w:rsidRPr="009E0381">
        <w:t xml:space="preserve">Сформированный трансграничный перевод денежных средств существует в информационной системе Оператора ПС в течение </w:t>
      </w:r>
      <w:r w:rsidR="00A31A60" w:rsidRPr="009E0381">
        <w:t>180 дней</w:t>
      </w:r>
      <w:r w:rsidRPr="009E0381">
        <w:t xml:space="preserve">. В случае невостребованности перевода его Получателем, банк-отправитель предпринимает необходимые меры по возвращению </w:t>
      </w:r>
      <w:r w:rsidR="001532FF" w:rsidRPr="009E0381">
        <w:t xml:space="preserve">суммы </w:t>
      </w:r>
      <w:r w:rsidRPr="009E0381">
        <w:t>перевода своему клиенту</w:t>
      </w:r>
      <w:r w:rsidR="00A31A60" w:rsidRPr="009E0381">
        <w:t>-</w:t>
      </w:r>
      <w:r w:rsidR="000145B2" w:rsidRPr="009E0381">
        <w:t>п</w:t>
      </w:r>
      <w:r w:rsidR="00A31A60" w:rsidRPr="009E0381">
        <w:t>лательщику</w:t>
      </w:r>
      <w:r w:rsidRPr="009E0381">
        <w:t xml:space="preserve">. </w:t>
      </w:r>
    </w:p>
    <w:p w14:paraId="53A56264" w14:textId="5B14ED1D" w:rsidR="00BA765E" w:rsidRPr="009E0381" w:rsidRDefault="0098791C" w:rsidP="00D5005D">
      <w:pPr>
        <w:pStyle w:val="38"/>
        <w:numPr>
          <w:ilvl w:val="2"/>
          <w:numId w:val="124"/>
        </w:numPr>
        <w:tabs>
          <w:tab w:val="clear" w:pos="2977"/>
          <w:tab w:val="left" w:pos="1134"/>
          <w:tab w:val="num" w:pos="1842"/>
        </w:tabs>
        <w:spacing w:before="0" w:after="120" w:line="240" w:lineRule="auto"/>
        <w:ind w:left="1134"/>
      </w:pPr>
      <w:r w:rsidRPr="009E0381">
        <w:t>В соответствии с национальным законодательством страны Участника – Банка-получателя денежного перевода</w:t>
      </w:r>
      <w:r w:rsidR="009147FF" w:rsidRPr="009E0381">
        <w:rPr>
          <w:szCs w:val="24"/>
          <w:shd w:val="clear" w:color="auto" w:fill="FFFF00"/>
        </w:rPr>
        <w:t xml:space="preserve"> или привлекаемого им с целью организации зачисления/ выдачи трансграничного перевода денежных средств Партнера</w:t>
      </w:r>
      <w:r w:rsidRPr="009E0381">
        <w:t>, условия трансграничного перевода денежных средств могут предполагать размещение финансового обеспечения</w:t>
      </w:r>
      <w:r w:rsidR="00D33524" w:rsidRPr="009E0381">
        <w:t>.</w:t>
      </w:r>
      <w:r w:rsidRPr="009E0381">
        <w:t xml:space="preserve"> Финансовое обеспечение размещается на счете Участника – Банка-получателя </w:t>
      </w:r>
      <w:r w:rsidR="009147FF" w:rsidRPr="009E0381">
        <w:rPr>
          <w:szCs w:val="24"/>
          <w:shd w:val="clear" w:color="auto" w:fill="FFFF00"/>
        </w:rPr>
        <w:t>или привлекаемого им Партнера для организации</w:t>
      </w:r>
      <w:r w:rsidR="009147FF" w:rsidRPr="009E0381">
        <w:rPr>
          <w:szCs w:val="24"/>
        </w:rPr>
        <w:t xml:space="preserve"> </w:t>
      </w:r>
      <w:r w:rsidRPr="009E0381">
        <w:t xml:space="preserve">трансграничного </w:t>
      </w:r>
      <w:r w:rsidRPr="009E0381">
        <w:lastRenderedPageBreak/>
        <w:t xml:space="preserve">перевода денежных средств в Расчетном центре Платежной системы или на счете </w:t>
      </w:r>
      <w:r w:rsidR="009147FF" w:rsidRPr="009E0381">
        <w:t>Б</w:t>
      </w:r>
      <w:r w:rsidRPr="009E0381">
        <w:t>анка</w:t>
      </w:r>
      <w:r w:rsidR="000145B2" w:rsidRPr="009E0381">
        <w:t>-</w:t>
      </w:r>
      <w:r w:rsidRPr="009E0381">
        <w:t xml:space="preserve">получателя денежного перевода </w:t>
      </w:r>
      <w:r w:rsidR="009147FF" w:rsidRPr="009E0381">
        <w:rPr>
          <w:szCs w:val="24"/>
          <w:shd w:val="clear" w:color="auto" w:fill="FFFF00"/>
        </w:rPr>
        <w:t>или привлеченного им Партнера</w:t>
      </w:r>
      <w:r w:rsidR="009147FF" w:rsidRPr="009E0381">
        <w:rPr>
          <w:szCs w:val="24"/>
        </w:rPr>
        <w:t xml:space="preserve"> </w:t>
      </w:r>
      <w:r w:rsidRPr="009E0381">
        <w:t>в сторонней кредитной организации, указанно</w:t>
      </w:r>
      <w:r w:rsidR="00D33524" w:rsidRPr="009E0381">
        <w:t>й</w:t>
      </w:r>
      <w:r w:rsidRPr="009E0381">
        <w:t xml:space="preserve"> Участником – Банком-получателем денежного перевода.</w:t>
      </w:r>
    </w:p>
    <w:p w14:paraId="00D5D5B6" w14:textId="23DC6CD3" w:rsidR="00D307AF" w:rsidRPr="009E0381" w:rsidRDefault="00D33524" w:rsidP="0011414A">
      <w:pPr>
        <w:pStyle w:val="38"/>
        <w:numPr>
          <w:ilvl w:val="2"/>
          <w:numId w:val="124"/>
        </w:numPr>
        <w:tabs>
          <w:tab w:val="clear" w:pos="2977"/>
          <w:tab w:val="left" w:pos="1134"/>
          <w:tab w:val="num" w:pos="1842"/>
        </w:tabs>
        <w:spacing w:before="0" w:after="120" w:line="240" w:lineRule="auto"/>
        <w:ind w:left="1134"/>
      </w:pPr>
      <w:r w:rsidRPr="009E0381">
        <w:t>Размер и у</w:t>
      </w:r>
      <w:r w:rsidR="0098791C" w:rsidRPr="009E0381">
        <w:t>словия размещения финансового обеспечения трансграничного перевода денежных средств определяются дополнительным соглашением</w:t>
      </w:r>
      <w:r w:rsidRPr="009E0381">
        <w:t>, заключенным между Субъектами Платежной системы с учетом требований национального законодательства Участника</w:t>
      </w:r>
      <w:r w:rsidR="0011414A" w:rsidRPr="009E0381">
        <w:t xml:space="preserve"> – Банка-получателя денежного перевода.</w:t>
      </w:r>
    </w:p>
    <w:p w14:paraId="0F50BB0F" w14:textId="5A4963E3" w:rsidR="00355B24" w:rsidRPr="009E0381" w:rsidRDefault="00355B24" w:rsidP="009211AD">
      <w:pPr>
        <w:pStyle w:val="1"/>
        <w:tabs>
          <w:tab w:val="clear" w:pos="590"/>
          <w:tab w:val="left" w:pos="357"/>
        </w:tabs>
        <w:spacing w:before="240" w:after="240"/>
        <w:ind w:left="0" w:firstLine="0"/>
      </w:pPr>
      <w:bookmarkStart w:id="109" w:name="_Toc481144914"/>
      <w:bookmarkStart w:id="110" w:name="_Toc481144915"/>
      <w:bookmarkStart w:id="111" w:name="_Toc504655380"/>
      <w:bookmarkStart w:id="112" w:name="_Toc504655540"/>
      <w:bookmarkEnd w:id="108"/>
      <w:bookmarkEnd w:id="109"/>
      <w:bookmarkEnd w:id="110"/>
      <w:r w:rsidRPr="009E0381">
        <w:t xml:space="preserve">Эмиссия и обслуживание ЭСП </w:t>
      </w:r>
      <w:r w:rsidR="00254B91" w:rsidRPr="009E0381">
        <w:t>«</w:t>
      </w:r>
      <w:r w:rsidR="00170A20" w:rsidRPr="009E0381">
        <w:t>Sendy</w:t>
      </w:r>
      <w:r w:rsidR="00254B91" w:rsidRPr="009E0381">
        <w:t>»</w:t>
      </w:r>
      <w:r w:rsidRPr="009E0381">
        <w:t xml:space="preserve"> при переводах ЭДС</w:t>
      </w:r>
      <w:bookmarkEnd w:id="111"/>
      <w:bookmarkEnd w:id="112"/>
    </w:p>
    <w:p w14:paraId="2724F243" w14:textId="77777777" w:rsidR="00355B24" w:rsidRPr="009E0381" w:rsidRDefault="00F418E2" w:rsidP="00F97B21">
      <w:pPr>
        <w:pStyle w:val="2"/>
        <w:tabs>
          <w:tab w:val="left" w:pos="1134"/>
        </w:tabs>
        <w:spacing w:before="0" w:after="120"/>
      </w:pPr>
      <w:bookmarkStart w:id="113" w:name="_Toc504655381"/>
      <w:bookmarkStart w:id="114" w:name="_Toc504655541"/>
      <w:r w:rsidRPr="009E0381">
        <w:t>Общие сведения</w:t>
      </w:r>
      <w:bookmarkEnd w:id="113"/>
      <w:bookmarkEnd w:id="114"/>
    </w:p>
    <w:p w14:paraId="4F6EB693" w14:textId="06780CC6" w:rsidR="00F418E2" w:rsidRPr="009E0381" w:rsidRDefault="00F7410F" w:rsidP="00F97B21">
      <w:pPr>
        <w:pStyle w:val="38"/>
        <w:tabs>
          <w:tab w:val="left" w:pos="1134"/>
        </w:tabs>
        <w:spacing w:before="0" w:after="120" w:line="240" w:lineRule="auto"/>
        <w:ind w:left="1134"/>
      </w:pPr>
      <w:r w:rsidRPr="009E0381">
        <w:t xml:space="preserve">Эмиссия и обслуживание ЭСП </w:t>
      </w:r>
      <w:r w:rsidR="003637C4" w:rsidRPr="009E0381">
        <w:t>«</w:t>
      </w:r>
      <w:r w:rsidR="00170A20" w:rsidRPr="009E0381">
        <w:t>Sendy</w:t>
      </w:r>
      <w:r w:rsidR="003637C4" w:rsidRPr="009E0381">
        <w:t>»</w:t>
      </w:r>
      <w:r w:rsidRPr="009E0381">
        <w:t xml:space="preserve">, привязанных </w:t>
      </w:r>
      <w:r w:rsidR="00F418E2" w:rsidRPr="009E0381">
        <w:t>к Счету ЭДС Клиент</w:t>
      </w:r>
      <w:r w:rsidR="006D56B4" w:rsidRPr="009E0381">
        <w:t>а-физического или юридического лица (индивидуального предпринимателя)</w:t>
      </w:r>
      <w:r w:rsidR="00F418E2" w:rsidRPr="009E0381">
        <w:t>, осуществляется Участником на основании договоров, заключенных между Участником и его Клиентами</w:t>
      </w:r>
      <w:r w:rsidR="006948F7" w:rsidRPr="009E0381">
        <w:t>-</w:t>
      </w:r>
      <w:r w:rsidR="00C77721" w:rsidRPr="009E0381">
        <w:t xml:space="preserve">физическими </w:t>
      </w:r>
      <w:r w:rsidR="00CC0697" w:rsidRPr="009E0381">
        <w:t>или юридическими лицами (индивидуальными предпринимателями)</w:t>
      </w:r>
      <w:r w:rsidR="00F418E2" w:rsidRPr="009E0381">
        <w:t xml:space="preserve">, а также в соответствии с требованиями </w:t>
      </w:r>
      <w:r w:rsidR="00F213C6" w:rsidRPr="009E0381">
        <w:t>З</w:t>
      </w:r>
      <w:r w:rsidR="00F418E2" w:rsidRPr="009E0381">
        <w:t xml:space="preserve">акона </w:t>
      </w:r>
      <w:r w:rsidR="00A03F49" w:rsidRPr="009E0381">
        <w:t>№</w:t>
      </w:r>
      <w:r w:rsidR="00F418E2" w:rsidRPr="009E0381">
        <w:t xml:space="preserve">161-ФЗ к осуществлению перевода </w:t>
      </w:r>
      <w:r w:rsidR="00A03F49" w:rsidRPr="009E0381">
        <w:t>ЭДС</w:t>
      </w:r>
      <w:r w:rsidR="00F418E2" w:rsidRPr="009E0381">
        <w:t xml:space="preserve"> и </w:t>
      </w:r>
      <w:r w:rsidR="00F066EE" w:rsidRPr="009E0381">
        <w:t>правилами осуществления перевода ЭДС, установленными</w:t>
      </w:r>
      <w:r w:rsidR="00861EDC" w:rsidRPr="009E0381">
        <w:t xml:space="preserve"> </w:t>
      </w:r>
      <w:r w:rsidR="00F418E2" w:rsidRPr="009E0381">
        <w:t>Оператора</w:t>
      </w:r>
      <w:r w:rsidR="00F066EE" w:rsidRPr="009E0381">
        <w:t>ми</w:t>
      </w:r>
      <w:r w:rsidR="00F418E2" w:rsidRPr="009E0381">
        <w:t xml:space="preserve"> ЭДС.</w:t>
      </w:r>
    </w:p>
    <w:p w14:paraId="27D1E0E8" w14:textId="461E7555" w:rsidR="005311AE" w:rsidRPr="009E0381" w:rsidRDefault="005311AE" w:rsidP="00F97B21">
      <w:pPr>
        <w:pStyle w:val="38"/>
        <w:tabs>
          <w:tab w:val="left" w:pos="1134"/>
        </w:tabs>
        <w:spacing w:before="0" w:after="120" w:line="240" w:lineRule="auto"/>
        <w:ind w:left="1134"/>
      </w:pPr>
      <w:r w:rsidRPr="009E0381">
        <w:t>В случае эмиссии и обслуживания ЭСП «Sendy» на территории страны регистрации Участника ПС «Sendy» - нерезидента, данная деятельность регулируется национальным законодательством и нормативно-правовыми актами регулятора финансового рынка страны регистрации Участника ПС «Sendy».</w:t>
      </w:r>
    </w:p>
    <w:p w14:paraId="0BBA1970" w14:textId="048D9217" w:rsidR="00F418E2" w:rsidRPr="009E0381" w:rsidRDefault="00B1047D" w:rsidP="00F97B21">
      <w:pPr>
        <w:pStyle w:val="2"/>
        <w:spacing w:before="0" w:after="120"/>
      </w:pPr>
      <w:bookmarkStart w:id="115" w:name="_Toc504655382"/>
      <w:bookmarkStart w:id="116" w:name="_Toc504655542"/>
      <w:r w:rsidRPr="009E0381">
        <w:t>Особенности</w:t>
      </w:r>
      <w:r w:rsidR="00F418E2" w:rsidRPr="009E0381">
        <w:t xml:space="preserve"> эмиссии</w:t>
      </w:r>
      <w:r w:rsidRPr="009E0381">
        <w:t xml:space="preserve"> ЭСП </w:t>
      </w:r>
      <w:r w:rsidR="003637C4" w:rsidRPr="009E0381">
        <w:t>«</w:t>
      </w:r>
      <w:r w:rsidR="00170A20" w:rsidRPr="009E0381">
        <w:t>Sendy</w:t>
      </w:r>
      <w:r w:rsidR="003637C4" w:rsidRPr="009E0381">
        <w:t>»</w:t>
      </w:r>
      <w:r w:rsidR="001F4B16" w:rsidRPr="009E0381">
        <w:t>, привязанного</w:t>
      </w:r>
      <w:r w:rsidRPr="009E0381">
        <w:t xml:space="preserve"> к </w:t>
      </w:r>
      <w:r w:rsidR="00A03F49" w:rsidRPr="009E0381">
        <w:t xml:space="preserve">Счету </w:t>
      </w:r>
      <w:r w:rsidRPr="009E0381">
        <w:t>ЭДС</w:t>
      </w:r>
      <w:r w:rsidR="00CC0697" w:rsidRPr="009E0381">
        <w:t xml:space="preserve"> Клиент</w:t>
      </w:r>
      <w:r w:rsidR="006D56B4" w:rsidRPr="009E0381">
        <w:t>а</w:t>
      </w:r>
      <w:r w:rsidR="00F97B21" w:rsidRPr="009E0381">
        <w:t>-</w:t>
      </w:r>
      <w:r w:rsidR="00CC0697" w:rsidRPr="009E0381">
        <w:t>физическ</w:t>
      </w:r>
      <w:r w:rsidR="006D56B4" w:rsidRPr="009E0381">
        <w:t>ого</w:t>
      </w:r>
      <w:r w:rsidR="00CC0697" w:rsidRPr="009E0381">
        <w:t xml:space="preserve"> лиц</w:t>
      </w:r>
      <w:bookmarkEnd w:id="115"/>
      <w:bookmarkEnd w:id="116"/>
      <w:r w:rsidR="006D56B4" w:rsidRPr="009E0381">
        <w:t>а</w:t>
      </w:r>
    </w:p>
    <w:p w14:paraId="7D6E82A0" w14:textId="30647246" w:rsidR="007A107E" w:rsidRPr="009E0381" w:rsidRDefault="00355B24" w:rsidP="00F97B21">
      <w:pPr>
        <w:pStyle w:val="38"/>
        <w:tabs>
          <w:tab w:val="left" w:pos="1134"/>
        </w:tabs>
        <w:spacing w:before="0" w:after="120" w:line="240" w:lineRule="auto"/>
        <w:ind w:left="1134"/>
      </w:pPr>
      <w:r w:rsidRPr="009E0381">
        <w:t>Регистрация Клиента</w:t>
      </w:r>
      <w:r w:rsidR="00F43E0F" w:rsidRPr="009E0381">
        <w:t>-</w:t>
      </w:r>
      <w:r w:rsidR="00CC0697" w:rsidRPr="009E0381">
        <w:t>физического лица</w:t>
      </w:r>
      <w:r w:rsidRPr="009E0381">
        <w:t xml:space="preserve"> Участника для дальнейшей эмиссии ЭСП </w:t>
      </w:r>
      <w:r w:rsidR="003637C4" w:rsidRPr="009E0381">
        <w:t>«</w:t>
      </w:r>
      <w:r w:rsidR="00170A20" w:rsidRPr="009E0381">
        <w:t>Sendy</w:t>
      </w:r>
      <w:r w:rsidR="003637C4" w:rsidRPr="009E0381">
        <w:t>»</w:t>
      </w:r>
      <w:r w:rsidR="00A03F49" w:rsidRPr="009E0381">
        <w:t>, привязанного к Счету ЭДС Клиента</w:t>
      </w:r>
      <w:r w:rsidR="00F43E0F" w:rsidRPr="009E0381">
        <w:t>-физического лица</w:t>
      </w:r>
      <w:r w:rsidR="00A03F49" w:rsidRPr="009E0381">
        <w:t xml:space="preserve">, </w:t>
      </w:r>
      <w:r w:rsidRPr="009E0381">
        <w:t xml:space="preserve">осуществляется </w:t>
      </w:r>
      <w:r w:rsidR="007A107E" w:rsidRPr="009E0381">
        <w:t>через</w:t>
      </w:r>
      <w:r w:rsidRPr="009E0381">
        <w:t xml:space="preserve"> Мобильно</w:t>
      </w:r>
      <w:r w:rsidR="007A107E" w:rsidRPr="009E0381">
        <w:t>е</w:t>
      </w:r>
      <w:r w:rsidRPr="009E0381">
        <w:t xml:space="preserve"> приложени</w:t>
      </w:r>
      <w:r w:rsidR="007A107E" w:rsidRPr="009E0381">
        <w:t>е с использованием</w:t>
      </w:r>
      <w:r w:rsidR="00861EDC" w:rsidRPr="009E0381">
        <w:t xml:space="preserve"> </w:t>
      </w:r>
      <w:r w:rsidR="00307647" w:rsidRPr="009E0381">
        <w:t>Абонентского номера.</w:t>
      </w:r>
    </w:p>
    <w:p w14:paraId="48881A15" w14:textId="4E6E88D3" w:rsidR="00B1047D" w:rsidRPr="009E0381" w:rsidRDefault="00776B43" w:rsidP="00F97B21">
      <w:pPr>
        <w:pStyle w:val="38"/>
        <w:tabs>
          <w:tab w:val="left" w:pos="1134"/>
        </w:tabs>
        <w:spacing w:before="0" w:after="120" w:line="240" w:lineRule="auto"/>
        <w:ind w:left="1134"/>
      </w:pPr>
      <w:r w:rsidRPr="009E0381">
        <w:t xml:space="preserve">Основанием для эмиссии Участником ЭСП </w:t>
      </w:r>
      <w:r w:rsidR="003637C4" w:rsidRPr="009E0381">
        <w:t>«</w:t>
      </w:r>
      <w:r w:rsidR="00170A20" w:rsidRPr="009E0381">
        <w:t>Sendy</w:t>
      </w:r>
      <w:r w:rsidR="003637C4" w:rsidRPr="009E0381">
        <w:t>»</w:t>
      </w:r>
      <w:r w:rsidR="00A03F49" w:rsidRPr="009E0381">
        <w:t>, привязанного к Счету ЭДС Клиента,</w:t>
      </w:r>
      <w:r w:rsidRPr="009E0381">
        <w:t xml:space="preserve"> является </w:t>
      </w:r>
      <w:r w:rsidR="003C7371" w:rsidRPr="009E0381">
        <w:t xml:space="preserve">заключение Клиентом-физическим лицом договора (в т.ч. оферты) </w:t>
      </w:r>
      <w:bookmarkStart w:id="117" w:name="_Hlk526518099"/>
      <w:r w:rsidR="0002580F" w:rsidRPr="009E0381">
        <w:t>об использовании ЭСП</w:t>
      </w:r>
      <w:bookmarkEnd w:id="117"/>
      <w:r w:rsidR="001F75C1" w:rsidRPr="009E0381">
        <w:t xml:space="preserve"> с Участником</w:t>
      </w:r>
      <w:r w:rsidR="00976764" w:rsidRPr="009E0381">
        <w:t xml:space="preserve">. </w:t>
      </w:r>
      <w:r w:rsidR="00B1047D" w:rsidRPr="009E0381">
        <w:t xml:space="preserve">Доступ к ЭСП </w:t>
      </w:r>
      <w:r w:rsidR="003637C4" w:rsidRPr="009E0381">
        <w:t>«</w:t>
      </w:r>
      <w:r w:rsidR="00170A20" w:rsidRPr="009E0381">
        <w:t>Sendy</w:t>
      </w:r>
      <w:r w:rsidR="003637C4" w:rsidRPr="009E0381">
        <w:t>»</w:t>
      </w:r>
      <w:r w:rsidR="00A03F49" w:rsidRPr="009E0381">
        <w:t>, привязанному к Счету ЭДС Клиента</w:t>
      </w:r>
      <w:r w:rsidR="00F43E0F" w:rsidRPr="009E0381">
        <w:t>-физического лица</w:t>
      </w:r>
      <w:r w:rsidR="00A03F49" w:rsidRPr="009E0381">
        <w:t>,</w:t>
      </w:r>
      <w:r w:rsidR="00B1047D" w:rsidRPr="009E0381">
        <w:t xml:space="preserve"> осуществляется Клиентом</w:t>
      </w:r>
      <w:r w:rsidR="00F43E0F" w:rsidRPr="009E0381">
        <w:t>-физическим лицом</w:t>
      </w:r>
      <w:r w:rsidR="00B1047D" w:rsidRPr="009E0381">
        <w:t xml:space="preserve"> </w:t>
      </w:r>
      <w:r w:rsidR="00C5785B" w:rsidRPr="009E0381">
        <w:t xml:space="preserve">через </w:t>
      </w:r>
      <w:r w:rsidR="00B1047D" w:rsidRPr="009E0381">
        <w:t>Мобильное приложение.</w:t>
      </w:r>
    </w:p>
    <w:p w14:paraId="285D8268" w14:textId="0183F1CE" w:rsidR="00CC0697" w:rsidRPr="009E0381" w:rsidRDefault="00355B24" w:rsidP="00F97B21">
      <w:pPr>
        <w:pStyle w:val="38"/>
        <w:tabs>
          <w:tab w:val="left" w:pos="1134"/>
        </w:tabs>
        <w:spacing w:before="0" w:after="120" w:line="240" w:lineRule="auto"/>
        <w:ind w:left="1134"/>
      </w:pPr>
      <w:r w:rsidRPr="009E0381">
        <w:t>Клиент</w:t>
      </w:r>
      <w:r w:rsidR="00F43E0F" w:rsidRPr="009E0381">
        <w:t>-физическое лицо</w:t>
      </w:r>
      <w:r w:rsidRPr="009E0381">
        <w:t xml:space="preserve"> имеет </w:t>
      </w:r>
      <w:r w:rsidR="00E52EF8" w:rsidRPr="009E0381">
        <w:t xml:space="preserve">возможность оформлять </w:t>
      </w:r>
      <w:r w:rsidR="006C52AD" w:rsidRPr="009E0381">
        <w:t>ЭСП</w:t>
      </w:r>
      <w:r w:rsidRPr="009E0381">
        <w:t xml:space="preserve"> </w:t>
      </w:r>
      <w:r w:rsidR="003637C4" w:rsidRPr="009E0381">
        <w:t>«</w:t>
      </w:r>
      <w:r w:rsidR="00170A20" w:rsidRPr="009E0381">
        <w:t>Sendy</w:t>
      </w:r>
      <w:r w:rsidR="003637C4" w:rsidRPr="009E0381">
        <w:t>»</w:t>
      </w:r>
      <w:r w:rsidRPr="009E0381">
        <w:t xml:space="preserve"> у разных Участников.</w:t>
      </w:r>
    </w:p>
    <w:p w14:paraId="2660940B" w14:textId="07EB6A05" w:rsidR="00CC0697" w:rsidRPr="009E0381" w:rsidRDefault="00CC0697" w:rsidP="002E1EE5">
      <w:pPr>
        <w:pStyle w:val="2"/>
        <w:tabs>
          <w:tab w:val="clear" w:pos="2126"/>
          <w:tab w:val="left" w:pos="1134"/>
        </w:tabs>
        <w:spacing w:before="0" w:after="120"/>
      </w:pPr>
      <w:bookmarkStart w:id="118" w:name="_Toc504655383"/>
      <w:bookmarkStart w:id="119" w:name="_Toc504655543"/>
      <w:r w:rsidRPr="009E0381">
        <w:t xml:space="preserve">Особенности эмиссии ЭСП </w:t>
      </w:r>
      <w:r w:rsidR="003637C4" w:rsidRPr="009E0381">
        <w:t>«</w:t>
      </w:r>
      <w:r w:rsidR="00170A20" w:rsidRPr="009E0381">
        <w:t>Sendy</w:t>
      </w:r>
      <w:r w:rsidR="003637C4" w:rsidRPr="009E0381">
        <w:t>»</w:t>
      </w:r>
      <w:r w:rsidR="001F4B16" w:rsidRPr="009E0381">
        <w:t>, привязанного</w:t>
      </w:r>
      <w:r w:rsidRPr="009E0381">
        <w:t xml:space="preserve"> к Счету ЭДС Клиент</w:t>
      </w:r>
      <w:r w:rsidR="006D56B4" w:rsidRPr="009E0381">
        <w:t>а</w:t>
      </w:r>
      <w:r w:rsidR="00F97B21" w:rsidRPr="009E0381">
        <w:t>-</w:t>
      </w:r>
      <w:r w:rsidRPr="009E0381">
        <w:t>юридическ</w:t>
      </w:r>
      <w:r w:rsidR="006D56B4" w:rsidRPr="009E0381">
        <w:t>ого</w:t>
      </w:r>
      <w:r w:rsidRPr="009E0381">
        <w:t xml:space="preserve"> лиц</w:t>
      </w:r>
      <w:r w:rsidR="006D56B4" w:rsidRPr="009E0381">
        <w:t>а</w:t>
      </w:r>
      <w:r w:rsidRPr="009E0381">
        <w:t xml:space="preserve"> (индивидуальн</w:t>
      </w:r>
      <w:r w:rsidR="006D56B4" w:rsidRPr="009E0381">
        <w:t>ого</w:t>
      </w:r>
      <w:r w:rsidRPr="009E0381">
        <w:t xml:space="preserve"> предпринимател</w:t>
      </w:r>
      <w:r w:rsidR="006D56B4" w:rsidRPr="009E0381">
        <w:t>я</w:t>
      </w:r>
      <w:r w:rsidRPr="009E0381">
        <w:t>)</w:t>
      </w:r>
      <w:bookmarkEnd w:id="118"/>
      <w:bookmarkEnd w:id="119"/>
    </w:p>
    <w:p w14:paraId="621C2FAD" w14:textId="45A1F25F" w:rsidR="00CC0697" w:rsidRPr="009E0381" w:rsidRDefault="00CC0697" w:rsidP="00F97B21">
      <w:pPr>
        <w:pStyle w:val="38"/>
        <w:tabs>
          <w:tab w:val="left" w:pos="1134"/>
        </w:tabs>
        <w:spacing w:before="0" w:after="120" w:line="240" w:lineRule="auto"/>
        <w:ind w:left="1134"/>
      </w:pPr>
      <w:r w:rsidRPr="009E0381">
        <w:t xml:space="preserve">Основанием для эмиссии Участником ЭСП </w:t>
      </w:r>
      <w:r w:rsidR="003637C4" w:rsidRPr="009E0381">
        <w:t>«</w:t>
      </w:r>
      <w:r w:rsidR="00170A20" w:rsidRPr="009E0381">
        <w:t>Sendy</w:t>
      </w:r>
      <w:r w:rsidR="003637C4" w:rsidRPr="009E0381">
        <w:t>»</w:t>
      </w:r>
      <w:r w:rsidRPr="009E0381">
        <w:t>, привязанного к Счету ЭДС Клиента</w:t>
      </w:r>
      <w:r w:rsidR="00632872" w:rsidRPr="009E0381">
        <w:t>-</w:t>
      </w:r>
      <w:r w:rsidRPr="009E0381">
        <w:t>юридического лица</w:t>
      </w:r>
      <w:r w:rsidR="00632872" w:rsidRPr="009E0381">
        <w:t xml:space="preserve"> (</w:t>
      </w:r>
      <w:r w:rsidRPr="009E0381">
        <w:t xml:space="preserve">индивидуального предпринимателя), является </w:t>
      </w:r>
      <w:r w:rsidR="00BC6408" w:rsidRPr="009E0381">
        <w:t>заключение</w:t>
      </w:r>
      <w:r w:rsidR="001F75C1" w:rsidRPr="009E0381">
        <w:t xml:space="preserve"> </w:t>
      </w:r>
      <w:r w:rsidRPr="009E0381">
        <w:t>Клиентом</w:t>
      </w:r>
      <w:r w:rsidR="00632872" w:rsidRPr="009E0381">
        <w:t>-юридическим лицом (индивидуальным предпринимателем)</w:t>
      </w:r>
      <w:r w:rsidRPr="009E0381">
        <w:t xml:space="preserve"> договора об оказании услуг по переводу ЭДС, одного из Участников ПС.</w:t>
      </w:r>
    </w:p>
    <w:p w14:paraId="6E5DFD33" w14:textId="293F55E0" w:rsidR="00CC0697" w:rsidRPr="009E0381" w:rsidRDefault="00CC0697" w:rsidP="00F97B21">
      <w:pPr>
        <w:pStyle w:val="38"/>
        <w:tabs>
          <w:tab w:val="left" w:pos="1134"/>
        </w:tabs>
        <w:spacing w:before="0" w:after="120" w:line="240" w:lineRule="auto"/>
        <w:ind w:left="1134"/>
      </w:pPr>
      <w:r w:rsidRPr="009E0381">
        <w:t>Регистрацию Клиента</w:t>
      </w:r>
      <w:r w:rsidR="00632872" w:rsidRPr="009E0381">
        <w:t>-юридического лица (индивидуального предпринимателя)</w:t>
      </w:r>
      <w:r w:rsidRPr="009E0381">
        <w:t xml:space="preserve"> для дальнейшей эмиссии ЭСП </w:t>
      </w:r>
      <w:r w:rsidR="003637C4" w:rsidRPr="009E0381">
        <w:t>«</w:t>
      </w:r>
      <w:r w:rsidR="00170A20" w:rsidRPr="009E0381">
        <w:t>Sendy</w:t>
      </w:r>
      <w:r w:rsidR="003637C4" w:rsidRPr="009E0381">
        <w:t>»</w:t>
      </w:r>
      <w:r w:rsidRPr="009E0381">
        <w:t>, привязанного к Счету ЭДС Клиента</w:t>
      </w:r>
      <w:r w:rsidR="00632872" w:rsidRPr="009E0381">
        <w:t>-юридического лица (индивидуального предпринимателя)</w:t>
      </w:r>
      <w:r w:rsidRPr="009E0381">
        <w:t>, осуществляет Участник, заключивший с ним соответствующий договор.</w:t>
      </w:r>
    </w:p>
    <w:p w14:paraId="20406970" w14:textId="5495C52B" w:rsidR="002E1EE5" w:rsidRPr="009E0381" w:rsidRDefault="00CC0697" w:rsidP="002E1EE5">
      <w:pPr>
        <w:pStyle w:val="38"/>
        <w:tabs>
          <w:tab w:val="left" w:pos="1134"/>
        </w:tabs>
        <w:spacing w:before="0" w:after="120" w:line="240" w:lineRule="auto"/>
        <w:ind w:left="1134"/>
      </w:pPr>
      <w:r w:rsidRPr="009E0381">
        <w:lastRenderedPageBreak/>
        <w:t xml:space="preserve">Доступ к ЭСП </w:t>
      </w:r>
      <w:r w:rsidR="003637C4" w:rsidRPr="009E0381">
        <w:t>«</w:t>
      </w:r>
      <w:r w:rsidR="00170A20" w:rsidRPr="009E0381">
        <w:t>Sendy</w:t>
      </w:r>
      <w:r w:rsidR="003637C4" w:rsidRPr="009E0381">
        <w:t>»</w:t>
      </w:r>
      <w:r w:rsidRPr="009E0381">
        <w:t>, привязанному к Счету ЭДС Клиента</w:t>
      </w:r>
      <w:r w:rsidR="00632872" w:rsidRPr="009E0381">
        <w:t>-юридического лица (индивидуального предпринимателя)</w:t>
      </w:r>
      <w:r w:rsidRPr="009E0381">
        <w:t>, осуществляется Клиентом</w:t>
      </w:r>
      <w:r w:rsidR="00632872" w:rsidRPr="009E0381">
        <w:t>-юридическим лицом (индивидуальным предпринимателем)</w:t>
      </w:r>
      <w:r w:rsidRPr="009E0381">
        <w:t xml:space="preserve"> через Мобильное приложение.</w:t>
      </w:r>
      <w:bookmarkStart w:id="120" w:name="_Toc504655384"/>
      <w:bookmarkStart w:id="121" w:name="_Toc504655544"/>
      <w:bookmarkStart w:id="122" w:name="_Toc396320381"/>
    </w:p>
    <w:p w14:paraId="4FEB783C" w14:textId="48A40600" w:rsidR="00C8414E" w:rsidRPr="009E0381" w:rsidRDefault="00B1047D" w:rsidP="002E1EE5">
      <w:pPr>
        <w:pStyle w:val="2"/>
        <w:tabs>
          <w:tab w:val="clear" w:pos="2126"/>
          <w:tab w:val="left" w:pos="1134"/>
        </w:tabs>
        <w:spacing w:before="0" w:after="120"/>
      </w:pPr>
      <w:r w:rsidRPr="009E0381">
        <w:t>Особенности</w:t>
      </w:r>
      <w:r w:rsidR="00C8414E" w:rsidRPr="009E0381">
        <w:t xml:space="preserve"> обслуживания ЭСП </w:t>
      </w:r>
      <w:r w:rsidR="003637C4" w:rsidRPr="009E0381">
        <w:t>«</w:t>
      </w:r>
      <w:r w:rsidR="00170A20" w:rsidRPr="009E0381">
        <w:t>Sendy</w:t>
      </w:r>
      <w:r w:rsidR="003637C4" w:rsidRPr="009E0381">
        <w:t>»</w:t>
      </w:r>
      <w:r w:rsidR="001F4B16" w:rsidRPr="009E0381">
        <w:t>, привязанного</w:t>
      </w:r>
      <w:r w:rsidRPr="009E0381">
        <w:t xml:space="preserve"> к </w:t>
      </w:r>
      <w:r w:rsidR="00A03F49" w:rsidRPr="009E0381">
        <w:t xml:space="preserve">Счету </w:t>
      </w:r>
      <w:r w:rsidRPr="009E0381">
        <w:t>ЭДС</w:t>
      </w:r>
      <w:r w:rsidR="00CC0697" w:rsidRPr="009E0381">
        <w:t xml:space="preserve"> Клиент</w:t>
      </w:r>
      <w:r w:rsidR="006D56B4" w:rsidRPr="009E0381">
        <w:t>а</w:t>
      </w:r>
      <w:r w:rsidR="00F97B21" w:rsidRPr="009E0381">
        <w:t>-</w:t>
      </w:r>
      <w:r w:rsidR="00CC0697" w:rsidRPr="009E0381">
        <w:t>физическ</w:t>
      </w:r>
      <w:r w:rsidR="006D56B4" w:rsidRPr="009E0381">
        <w:t>ого</w:t>
      </w:r>
      <w:r w:rsidR="00CC0697" w:rsidRPr="009E0381">
        <w:t xml:space="preserve"> лиц</w:t>
      </w:r>
      <w:bookmarkEnd w:id="120"/>
      <w:bookmarkEnd w:id="121"/>
      <w:r w:rsidR="006D56B4" w:rsidRPr="009E0381">
        <w:t>а</w:t>
      </w:r>
    </w:p>
    <w:p w14:paraId="17707C27" w14:textId="1362BDF7" w:rsidR="00776B43" w:rsidRPr="009E0381" w:rsidRDefault="00776B43" w:rsidP="00F97B21">
      <w:pPr>
        <w:pStyle w:val="38"/>
        <w:tabs>
          <w:tab w:val="left" w:pos="1134"/>
        </w:tabs>
        <w:spacing w:before="0" w:after="120" w:line="240" w:lineRule="auto"/>
        <w:ind w:left="1134"/>
      </w:pPr>
      <w:r w:rsidRPr="009E0381">
        <w:t xml:space="preserve">Деятельность Участника по обслуживанию ЭСП </w:t>
      </w:r>
      <w:r w:rsidR="003637C4" w:rsidRPr="009E0381">
        <w:t>«</w:t>
      </w:r>
      <w:r w:rsidR="00170A20" w:rsidRPr="009E0381">
        <w:t>Sendy</w:t>
      </w:r>
      <w:r w:rsidR="003637C4" w:rsidRPr="009E0381">
        <w:t>»</w:t>
      </w:r>
      <w:r w:rsidR="00A03F49" w:rsidRPr="009E0381">
        <w:t>, привязанного к Счету ЭДС Клиента</w:t>
      </w:r>
      <w:r w:rsidR="00B924B4" w:rsidRPr="009E0381">
        <w:t>-физического лица</w:t>
      </w:r>
      <w:r w:rsidR="00A03F49" w:rsidRPr="009E0381">
        <w:t>,</w:t>
      </w:r>
      <w:r w:rsidRPr="009E0381">
        <w:t xml:space="preserve"> включает:</w:t>
      </w:r>
    </w:p>
    <w:p w14:paraId="51579C4A" w14:textId="7A5A0C80" w:rsidR="00776B43" w:rsidRPr="009E0381" w:rsidRDefault="00776B43" w:rsidP="00F02195">
      <w:pPr>
        <w:pStyle w:val="14"/>
        <w:numPr>
          <w:ilvl w:val="0"/>
          <w:numId w:val="46"/>
        </w:numPr>
        <w:spacing w:before="0" w:line="240" w:lineRule="auto"/>
        <w:ind w:left="1491" w:hanging="357"/>
        <w:contextualSpacing w:val="0"/>
      </w:pPr>
      <w:r w:rsidRPr="009E0381">
        <w:t>предоставление Клиенту</w:t>
      </w:r>
      <w:r w:rsidR="00B924B4" w:rsidRPr="009E0381">
        <w:t>-физическому лицу</w:t>
      </w:r>
      <w:r w:rsidRPr="009E0381">
        <w:t xml:space="preserve"> </w:t>
      </w:r>
      <w:r w:rsidR="00A03F49" w:rsidRPr="009E0381">
        <w:t>такого ЭСП</w:t>
      </w:r>
      <w:r w:rsidRPr="009E0381">
        <w:t>;</w:t>
      </w:r>
    </w:p>
    <w:p w14:paraId="29139E99" w14:textId="0220E8CA" w:rsidR="00776B43" w:rsidRPr="009E0381" w:rsidRDefault="00776B43" w:rsidP="00F02195">
      <w:pPr>
        <w:pStyle w:val="14"/>
        <w:numPr>
          <w:ilvl w:val="0"/>
          <w:numId w:val="46"/>
        </w:numPr>
        <w:spacing w:before="0" w:line="240" w:lineRule="auto"/>
        <w:ind w:left="1491" w:hanging="357"/>
        <w:contextualSpacing w:val="0"/>
      </w:pPr>
      <w:r w:rsidRPr="009E0381">
        <w:t>учет предоставленных Клиентом</w:t>
      </w:r>
      <w:r w:rsidR="00B924B4" w:rsidRPr="009E0381">
        <w:t>-физическим лицом</w:t>
      </w:r>
      <w:r w:rsidRPr="009E0381">
        <w:t xml:space="preserve"> денежных средств;</w:t>
      </w:r>
    </w:p>
    <w:p w14:paraId="70B813A5" w14:textId="24DC6C09" w:rsidR="00776B43" w:rsidRPr="009E0381" w:rsidRDefault="00776B43" w:rsidP="00F02195">
      <w:pPr>
        <w:pStyle w:val="14"/>
        <w:numPr>
          <w:ilvl w:val="0"/>
          <w:numId w:val="46"/>
        </w:numPr>
        <w:spacing w:before="0" w:line="240" w:lineRule="auto"/>
        <w:ind w:left="1491" w:hanging="357"/>
        <w:contextualSpacing w:val="0"/>
      </w:pPr>
      <w:r w:rsidRPr="009E0381">
        <w:t xml:space="preserve">перевод </w:t>
      </w:r>
      <w:r w:rsidR="00A03F49" w:rsidRPr="009E0381">
        <w:t>ЭДС</w:t>
      </w:r>
      <w:r w:rsidRPr="009E0381">
        <w:t xml:space="preserve"> на основании распоряжений Клиента</w:t>
      </w:r>
      <w:r w:rsidR="00B924B4" w:rsidRPr="009E0381">
        <w:t>-физического лица</w:t>
      </w:r>
      <w:r w:rsidRPr="009E0381">
        <w:t>;</w:t>
      </w:r>
    </w:p>
    <w:p w14:paraId="60D68665" w14:textId="3D4F2300" w:rsidR="00776B43" w:rsidRPr="009E0381" w:rsidRDefault="00776B43" w:rsidP="00F02195">
      <w:pPr>
        <w:pStyle w:val="14"/>
        <w:numPr>
          <w:ilvl w:val="0"/>
          <w:numId w:val="46"/>
        </w:numPr>
        <w:spacing w:before="0" w:line="240" w:lineRule="auto"/>
        <w:ind w:left="1491" w:hanging="357"/>
        <w:contextualSpacing w:val="0"/>
      </w:pPr>
      <w:r w:rsidRPr="009E0381">
        <w:t xml:space="preserve">возврат остатка </w:t>
      </w:r>
      <w:r w:rsidR="00A03F49" w:rsidRPr="009E0381">
        <w:t>ЭДС</w:t>
      </w:r>
      <w:r w:rsidRPr="009E0381">
        <w:t>;</w:t>
      </w:r>
    </w:p>
    <w:p w14:paraId="20EEA86F" w14:textId="04199052" w:rsidR="00776B43" w:rsidRPr="009E0381" w:rsidRDefault="00776B43" w:rsidP="00F02195">
      <w:pPr>
        <w:pStyle w:val="14"/>
        <w:numPr>
          <w:ilvl w:val="0"/>
          <w:numId w:val="46"/>
        </w:numPr>
        <w:spacing w:before="0" w:line="240" w:lineRule="auto"/>
        <w:ind w:left="1491" w:hanging="357"/>
        <w:contextualSpacing w:val="0"/>
      </w:pPr>
      <w:r w:rsidRPr="009E0381">
        <w:t xml:space="preserve">осуществление других операций с использованием </w:t>
      </w:r>
      <w:r w:rsidR="00A03F49" w:rsidRPr="009E0381">
        <w:t>такого ЭСП</w:t>
      </w:r>
      <w:r w:rsidRPr="009E0381">
        <w:t xml:space="preserve"> в </w:t>
      </w:r>
      <w:r w:rsidR="00A03F49" w:rsidRPr="009E0381">
        <w:t>порядке</w:t>
      </w:r>
      <w:r w:rsidRPr="009E0381">
        <w:t xml:space="preserve">, предусмотренном </w:t>
      </w:r>
      <w:r w:rsidR="005502C6" w:rsidRPr="009E0381">
        <w:t>договором</w:t>
      </w:r>
      <w:r w:rsidR="00F31F23" w:rsidRPr="009E0381">
        <w:t xml:space="preserve"> между Клиентом</w:t>
      </w:r>
      <w:r w:rsidR="00B924B4" w:rsidRPr="009E0381">
        <w:t>-физическим лицом</w:t>
      </w:r>
      <w:r w:rsidR="00F31F23" w:rsidRPr="009E0381">
        <w:t xml:space="preserve"> и Участником</w:t>
      </w:r>
      <w:r w:rsidR="00F97B21" w:rsidRPr="009E0381">
        <w:t>.</w:t>
      </w:r>
    </w:p>
    <w:p w14:paraId="7EC078B2" w14:textId="044890B8" w:rsidR="00E4069C" w:rsidRPr="009E0381" w:rsidRDefault="00E4069C" w:rsidP="00F97B21">
      <w:pPr>
        <w:pStyle w:val="38"/>
        <w:tabs>
          <w:tab w:val="left" w:pos="1134"/>
        </w:tabs>
        <w:spacing w:before="0" w:after="120" w:line="240" w:lineRule="auto"/>
        <w:ind w:left="1134"/>
      </w:pPr>
      <w:r w:rsidRPr="009E0381">
        <w:t>Участник осуществляет свою деятельность с проведением идентификации Клиента</w:t>
      </w:r>
      <w:r w:rsidR="006D56B4" w:rsidRPr="009E0381">
        <w:t>-физического лица</w:t>
      </w:r>
      <w:r w:rsidR="00636CCC" w:rsidRPr="009E0381">
        <w:t>, упрощенной идентификации Клиента-физического лица</w:t>
      </w:r>
      <w:r w:rsidRPr="009E0381">
        <w:t xml:space="preserve"> или без проведения идентификации в соответствии с </w:t>
      </w:r>
      <w:r w:rsidR="00F213C6" w:rsidRPr="009E0381">
        <w:t>З</w:t>
      </w:r>
      <w:r w:rsidRPr="009E0381">
        <w:t>аконом</w:t>
      </w:r>
      <w:r w:rsidR="00A03F49" w:rsidRPr="009E0381">
        <w:t xml:space="preserve"> №</w:t>
      </w:r>
      <w:r w:rsidRPr="009E0381">
        <w:t>115-ФЗ.</w:t>
      </w:r>
    </w:p>
    <w:p w14:paraId="38E344B8" w14:textId="4629443C" w:rsidR="00CF33DC" w:rsidRPr="009E0381" w:rsidRDefault="00CF33DC" w:rsidP="00F97B21">
      <w:pPr>
        <w:pStyle w:val="38"/>
        <w:tabs>
          <w:tab w:val="left" w:pos="1134"/>
        </w:tabs>
        <w:spacing w:before="0" w:after="120" w:line="240" w:lineRule="auto"/>
        <w:ind w:left="1134"/>
      </w:pPr>
      <w:r w:rsidRPr="009E0381">
        <w:t xml:space="preserve">ЭСП </w:t>
      </w:r>
      <w:r w:rsidR="003637C4" w:rsidRPr="009E0381">
        <w:t>«</w:t>
      </w:r>
      <w:r w:rsidR="00170A20" w:rsidRPr="009E0381">
        <w:t>Sendy</w:t>
      </w:r>
      <w:r w:rsidR="003637C4" w:rsidRPr="009E0381">
        <w:t>»</w:t>
      </w:r>
      <w:r w:rsidRPr="009E0381">
        <w:t xml:space="preserve"> Клиента</w:t>
      </w:r>
      <w:r w:rsidR="006D56B4" w:rsidRPr="009E0381">
        <w:t>-физического лица</w:t>
      </w:r>
      <w:r w:rsidRPr="009E0381">
        <w:t xml:space="preserve">, в отношении которого была проведена </w:t>
      </w:r>
      <w:r w:rsidR="0052617A" w:rsidRPr="009E0381">
        <w:t>и</w:t>
      </w:r>
      <w:r w:rsidRPr="009E0381">
        <w:t>дентификация, незамедлительно получает статус персонифицированно</w:t>
      </w:r>
      <w:r w:rsidR="00981CE8" w:rsidRPr="009E0381">
        <w:t>го</w:t>
      </w:r>
      <w:r w:rsidRPr="009E0381">
        <w:t>.</w:t>
      </w:r>
    </w:p>
    <w:p w14:paraId="01D00AA8" w14:textId="6BE324BE" w:rsidR="00981CE8" w:rsidRPr="009E0381" w:rsidRDefault="00981CE8" w:rsidP="00F97B21">
      <w:pPr>
        <w:pStyle w:val="38"/>
        <w:tabs>
          <w:tab w:val="left" w:pos="1134"/>
        </w:tabs>
        <w:spacing w:before="0" w:after="120" w:line="240" w:lineRule="auto"/>
        <w:ind w:left="1134"/>
      </w:pPr>
      <w:r w:rsidRPr="009E0381">
        <w:t>В случае не проведения Оператором ЭДС</w:t>
      </w:r>
      <w:r w:rsidR="00861EDC" w:rsidRPr="009E0381">
        <w:t xml:space="preserve"> </w:t>
      </w:r>
      <w:r w:rsidRPr="009E0381">
        <w:t>идентификации Клиента</w:t>
      </w:r>
      <w:r w:rsidR="006D56B4" w:rsidRPr="009E0381">
        <w:t>-физического лица</w:t>
      </w:r>
      <w:r w:rsidRPr="009E0381">
        <w:t xml:space="preserve"> в соответствии с </w:t>
      </w:r>
      <w:r w:rsidR="00F213C6" w:rsidRPr="009E0381">
        <w:t>З</w:t>
      </w:r>
      <w:r w:rsidRPr="009E0381">
        <w:t xml:space="preserve">аконом №115-ФЗ использование неперсонифицированного ЭСП </w:t>
      </w:r>
      <w:r w:rsidR="003637C4" w:rsidRPr="009E0381">
        <w:t>«</w:t>
      </w:r>
      <w:r w:rsidR="00170A20" w:rsidRPr="009E0381">
        <w:t>Sendy</w:t>
      </w:r>
      <w:r w:rsidR="003637C4" w:rsidRPr="009E0381">
        <w:t>»</w:t>
      </w:r>
      <w:r w:rsidR="00A03F49" w:rsidRPr="009E0381">
        <w:t>, привязанного к Счету ЭДС Клиента</w:t>
      </w:r>
      <w:r w:rsidR="006D56B4" w:rsidRPr="009E0381">
        <w:t>-физического лица</w:t>
      </w:r>
      <w:r w:rsidR="00A03F49" w:rsidRPr="009E0381">
        <w:t xml:space="preserve">, </w:t>
      </w:r>
      <w:r w:rsidRPr="009E0381">
        <w:t>осуществляется Клиентом</w:t>
      </w:r>
      <w:r w:rsidR="006D56B4" w:rsidRPr="009E0381">
        <w:t>-физическим лицом</w:t>
      </w:r>
      <w:r w:rsidRPr="009E0381">
        <w:t xml:space="preserve"> таким образом, что остаток ЭДС в любой момент не превышает 15 000 (пятнадцать тысяч) рублей, за исключением случая, предусмотренного п.</w:t>
      </w:r>
      <w:r w:rsidR="004635BC" w:rsidRPr="009E0381">
        <w:t>п.</w:t>
      </w:r>
      <w:r w:rsidR="001D6041" w:rsidRPr="009E0381">
        <w:fldChar w:fldCharType="begin"/>
      </w:r>
      <w:r w:rsidR="001D6041" w:rsidRPr="009E0381">
        <w:instrText xml:space="preserve"> REF _Ref396493249 \n \h  \* MERGEFORMAT </w:instrText>
      </w:r>
      <w:r w:rsidR="001D6041" w:rsidRPr="009E0381">
        <w:fldChar w:fldCharType="separate"/>
      </w:r>
      <w:r w:rsidR="00A015B1" w:rsidRPr="009E0381">
        <w:t>6.4.6</w:t>
      </w:r>
      <w:r w:rsidR="001D6041" w:rsidRPr="009E0381">
        <w:fldChar w:fldCharType="end"/>
      </w:r>
      <w:r w:rsidRPr="009E0381">
        <w:t xml:space="preserve"> Правил.</w:t>
      </w:r>
    </w:p>
    <w:p w14:paraId="25359145" w14:textId="614A5B5F" w:rsidR="00981CE8" w:rsidRPr="009E0381" w:rsidRDefault="00981CE8" w:rsidP="00F97B21">
      <w:pPr>
        <w:pStyle w:val="38"/>
        <w:tabs>
          <w:tab w:val="left" w:pos="1134"/>
        </w:tabs>
        <w:spacing w:before="0" w:after="120" w:line="240" w:lineRule="auto"/>
        <w:ind w:left="1134"/>
      </w:pPr>
      <w:r w:rsidRPr="009E0381">
        <w:t xml:space="preserve">Общая сумма переводимых ЭДС с использованием одного неперсонифицированного ЭСП </w:t>
      </w:r>
      <w:r w:rsidR="003637C4" w:rsidRPr="009E0381">
        <w:t>«</w:t>
      </w:r>
      <w:r w:rsidR="00170A20" w:rsidRPr="009E0381">
        <w:t>Sendy</w:t>
      </w:r>
      <w:r w:rsidR="003637C4" w:rsidRPr="009E0381">
        <w:t>»</w:t>
      </w:r>
      <w:r w:rsidR="00A03F49" w:rsidRPr="009E0381">
        <w:t>, привязанного к Счету ЭДС Клиента</w:t>
      </w:r>
      <w:r w:rsidR="006D56B4" w:rsidRPr="009E0381">
        <w:t>-физического лица</w:t>
      </w:r>
      <w:r w:rsidR="00A03F49" w:rsidRPr="009E0381">
        <w:t xml:space="preserve">, </w:t>
      </w:r>
      <w:r w:rsidRPr="009E0381">
        <w:t>не может превышать 40 000 (сорок тысяч) рублей в течение 1 (одного) календарного месяца за исключением случая, предусмотренного п.</w:t>
      </w:r>
      <w:r w:rsidR="004635BC" w:rsidRPr="009E0381">
        <w:t>п.</w:t>
      </w:r>
      <w:r w:rsidR="001D6041" w:rsidRPr="009E0381">
        <w:fldChar w:fldCharType="begin"/>
      </w:r>
      <w:r w:rsidR="001D6041" w:rsidRPr="009E0381">
        <w:instrText xml:space="preserve"> REF _Ref396493249 \n \h  \* MERGEFORMAT </w:instrText>
      </w:r>
      <w:r w:rsidR="001D6041" w:rsidRPr="009E0381">
        <w:fldChar w:fldCharType="separate"/>
      </w:r>
      <w:r w:rsidR="00A015B1" w:rsidRPr="009E0381">
        <w:t>6.4.6</w:t>
      </w:r>
      <w:r w:rsidR="001D6041" w:rsidRPr="009E0381">
        <w:fldChar w:fldCharType="end"/>
      </w:r>
      <w:r w:rsidRPr="009E0381">
        <w:t xml:space="preserve"> Правил.</w:t>
      </w:r>
    </w:p>
    <w:p w14:paraId="1312CD6D" w14:textId="578706F0" w:rsidR="00981CE8" w:rsidRPr="009E0381" w:rsidRDefault="00981CE8" w:rsidP="00F97B21">
      <w:pPr>
        <w:pStyle w:val="38"/>
        <w:tabs>
          <w:tab w:val="left" w:pos="1134"/>
        </w:tabs>
        <w:spacing w:before="0" w:after="120" w:line="240" w:lineRule="auto"/>
        <w:ind w:left="1134"/>
      </w:pPr>
      <w:bookmarkStart w:id="123" w:name="_Ref396493249"/>
      <w:r w:rsidRPr="009E0381">
        <w:t xml:space="preserve">В случае проведения Оператором ЭДС </w:t>
      </w:r>
      <w:r w:rsidR="0052617A" w:rsidRPr="009E0381">
        <w:t>у</w:t>
      </w:r>
      <w:r w:rsidRPr="009E0381">
        <w:t>прощенной идентификации Клиента</w:t>
      </w:r>
      <w:r w:rsidR="006D56B4" w:rsidRPr="009E0381">
        <w:t>-физического лица</w:t>
      </w:r>
      <w:r w:rsidRPr="009E0381">
        <w:t xml:space="preserve"> в соответствии с </w:t>
      </w:r>
      <w:r w:rsidR="00F213C6" w:rsidRPr="009E0381">
        <w:t>З</w:t>
      </w:r>
      <w:r w:rsidRPr="009E0381">
        <w:t xml:space="preserve">аконом №115-ФЗ использование неперсонифицированного ЭСП </w:t>
      </w:r>
      <w:r w:rsidR="003637C4" w:rsidRPr="009E0381">
        <w:t>«</w:t>
      </w:r>
      <w:r w:rsidR="00170A20" w:rsidRPr="009E0381">
        <w:t>Sendy</w:t>
      </w:r>
      <w:r w:rsidR="003637C4" w:rsidRPr="009E0381">
        <w:t>»</w:t>
      </w:r>
      <w:r w:rsidR="00A03F49" w:rsidRPr="009E0381">
        <w:t>, привязанного к Счету ЭДС Клиента</w:t>
      </w:r>
      <w:r w:rsidR="006D56B4" w:rsidRPr="009E0381">
        <w:t>-физического лица</w:t>
      </w:r>
      <w:r w:rsidR="00A03F49" w:rsidRPr="009E0381">
        <w:t xml:space="preserve">, </w:t>
      </w:r>
      <w:r w:rsidRPr="009E0381">
        <w:t>может осуществляться Клиентом</w:t>
      </w:r>
      <w:r w:rsidR="006D56B4" w:rsidRPr="009E0381">
        <w:t>-физическим лицом</w:t>
      </w:r>
      <w:r w:rsidRPr="009E0381">
        <w:t xml:space="preserve"> для перевода ЭДС в пользу юридических лиц </w:t>
      </w:r>
      <w:r w:rsidR="006D56B4" w:rsidRPr="009E0381">
        <w:t>(</w:t>
      </w:r>
      <w:r w:rsidRPr="009E0381">
        <w:t>индивидуальных предпринимателей</w:t>
      </w:r>
      <w:r w:rsidR="006D56B4" w:rsidRPr="009E0381">
        <w:t>)</w:t>
      </w:r>
      <w:r w:rsidRPr="009E0381">
        <w:t xml:space="preserve"> при условии, что остаток ЭДС в любой момент времени не превышает 60 000 (шестьдесят тысяч) рублей, а общая сумма переводимых ЭДС с использованием такого неперсонифицированного ЭСП </w:t>
      </w:r>
      <w:r w:rsidR="003637C4" w:rsidRPr="009E0381">
        <w:t>«</w:t>
      </w:r>
      <w:r w:rsidR="00170A20" w:rsidRPr="009E0381">
        <w:t>Sendy</w:t>
      </w:r>
      <w:r w:rsidR="003637C4" w:rsidRPr="009E0381">
        <w:t>»</w:t>
      </w:r>
      <w:r w:rsidRPr="009E0381">
        <w:t xml:space="preserve"> не превышает 200 000 (двести тысяч) рублей в течение 1 (одного) календарного месяца.</w:t>
      </w:r>
      <w:bookmarkEnd w:id="123"/>
    </w:p>
    <w:p w14:paraId="535F9268" w14:textId="60909F13" w:rsidR="00981CE8" w:rsidRPr="009E0381" w:rsidRDefault="00981CE8" w:rsidP="00F97B21">
      <w:pPr>
        <w:pStyle w:val="38"/>
        <w:tabs>
          <w:tab w:val="left" w:pos="1134"/>
        </w:tabs>
        <w:spacing w:before="0" w:after="120" w:line="240" w:lineRule="auto"/>
        <w:ind w:left="1134"/>
      </w:pPr>
      <w:r w:rsidRPr="009E0381">
        <w:t xml:space="preserve">Неперсонифицированное ЭСП </w:t>
      </w:r>
      <w:r w:rsidR="003637C4" w:rsidRPr="009E0381">
        <w:t>«</w:t>
      </w:r>
      <w:r w:rsidR="00170A20" w:rsidRPr="009E0381">
        <w:t>Sendy</w:t>
      </w:r>
      <w:r w:rsidR="003637C4" w:rsidRPr="009E0381">
        <w:t>»</w:t>
      </w:r>
      <w:r w:rsidR="00A03F49" w:rsidRPr="009E0381">
        <w:t>, привязанное к Счету ЭДС Клиента</w:t>
      </w:r>
      <w:r w:rsidR="00020798" w:rsidRPr="009E0381">
        <w:t>-физического лица</w:t>
      </w:r>
      <w:r w:rsidR="00A03F49" w:rsidRPr="009E0381">
        <w:t xml:space="preserve">, </w:t>
      </w:r>
      <w:r w:rsidRPr="009E0381">
        <w:t xml:space="preserve">не может использоваться </w:t>
      </w:r>
      <w:r w:rsidR="00A03F49" w:rsidRPr="009E0381">
        <w:t>Клиентом</w:t>
      </w:r>
      <w:r w:rsidR="00020798" w:rsidRPr="009E0381">
        <w:t>-физическим лицом</w:t>
      </w:r>
      <w:r w:rsidRPr="009E0381">
        <w:t xml:space="preserve">, не прошедшим </w:t>
      </w:r>
      <w:r w:rsidR="0052617A" w:rsidRPr="009E0381">
        <w:t>у</w:t>
      </w:r>
      <w:r w:rsidRPr="009E0381">
        <w:t>прощенную идентификацию, для осуществления перевода ЭДС другому физическому лицу либо для получения переводимых ЭДС от другого физического лица.</w:t>
      </w:r>
    </w:p>
    <w:p w14:paraId="14808862" w14:textId="20BF78FF" w:rsidR="00981CE8" w:rsidRPr="009E0381" w:rsidRDefault="00981CE8" w:rsidP="00F97B21">
      <w:pPr>
        <w:pStyle w:val="38"/>
        <w:tabs>
          <w:tab w:val="left" w:pos="1134"/>
        </w:tabs>
        <w:spacing w:before="0" w:after="120" w:line="240" w:lineRule="auto"/>
        <w:ind w:left="1134"/>
      </w:pPr>
      <w:r w:rsidRPr="009E0381">
        <w:t>В случае проведения Оператором ЭДС идентификации Клиента</w:t>
      </w:r>
      <w:r w:rsidR="00020798" w:rsidRPr="009E0381">
        <w:t>-физического лица</w:t>
      </w:r>
      <w:r w:rsidRPr="009E0381">
        <w:t xml:space="preserve"> в соответствии с </w:t>
      </w:r>
      <w:r w:rsidR="00F213C6" w:rsidRPr="009E0381">
        <w:t>З</w:t>
      </w:r>
      <w:r w:rsidRPr="009E0381">
        <w:t>аконом №115-ФЗ использование ЭСП осуществляется Клиентом</w:t>
      </w:r>
      <w:r w:rsidR="00020798" w:rsidRPr="009E0381">
        <w:t>-</w:t>
      </w:r>
      <w:r w:rsidR="00020798" w:rsidRPr="009E0381">
        <w:lastRenderedPageBreak/>
        <w:t>физическим лицом</w:t>
      </w:r>
      <w:r w:rsidRPr="009E0381">
        <w:t xml:space="preserve"> при условии, что остаток ЭДС в любой момент не превышает 600 000 (шестьсот тысяч) рублей</w:t>
      </w:r>
      <w:r w:rsidR="00B0035E" w:rsidRPr="009E0381">
        <w:t xml:space="preserve"> либо сумму в иностранной валюте, эквивалентную 600 000 (шестистам тысячам) рублей по официальному курсу Банка России</w:t>
      </w:r>
      <w:r w:rsidRPr="009E0381">
        <w:t xml:space="preserve">. </w:t>
      </w:r>
      <w:r w:rsidR="006C52AD" w:rsidRPr="009E0381">
        <w:t>Указанное</w:t>
      </w:r>
      <w:r w:rsidR="00861EDC" w:rsidRPr="009E0381">
        <w:t xml:space="preserve"> </w:t>
      </w:r>
      <w:r w:rsidR="006C52AD" w:rsidRPr="009E0381">
        <w:t>ЭСП</w:t>
      </w:r>
      <w:r w:rsidRPr="009E0381">
        <w:t xml:space="preserve"> </w:t>
      </w:r>
      <w:r w:rsidR="003637C4" w:rsidRPr="009E0381">
        <w:t>«</w:t>
      </w:r>
      <w:r w:rsidR="00170A20" w:rsidRPr="009E0381">
        <w:t>Sendy</w:t>
      </w:r>
      <w:r w:rsidR="003637C4" w:rsidRPr="009E0381">
        <w:t>»</w:t>
      </w:r>
      <w:r w:rsidR="00A03F49" w:rsidRPr="009E0381">
        <w:t>, привязанн</w:t>
      </w:r>
      <w:r w:rsidR="00B0035E" w:rsidRPr="009E0381">
        <w:t>ое</w:t>
      </w:r>
      <w:r w:rsidR="00A03F49" w:rsidRPr="009E0381">
        <w:t xml:space="preserve"> к Счету ЭДС Клиента</w:t>
      </w:r>
      <w:r w:rsidR="00020798" w:rsidRPr="009E0381">
        <w:t>-физического лица</w:t>
      </w:r>
      <w:r w:rsidR="00A03F49" w:rsidRPr="009E0381">
        <w:t xml:space="preserve">, </w:t>
      </w:r>
      <w:r w:rsidRPr="009E0381">
        <w:t>является персонифицированн</w:t>
      </w:r>
      <w:r w:rsidR="00B0035E" w:rsidRPr="009E0381">
        <w:t>ым</w:t>
      </w:r>
      <w:r w:rsidRPr="009E0381">
        <w:t>.</w:t>
      </w:r>
    </w:p>
    <w:p w14:paraId="21FCE0F5" w14:textId="03BD6211" w:rsidR="00981CE8" w:rsidRPr="009E0381" w:rsidRDefault="00981CE8" w:rsidP="00F97B21">
      <w:pPr>
        <w:pStyle w:val="38"/>
        <w:tabs>
          <w:tab w:val="left" w:pos="1134"/>
        </w:tabs>
        <w:spacing w:before="0" w:after="120" w:line="240" w:lineRule="auto"/>
        <w:ind w:left="1134"/>
      </w:pPr>
      <w:bookmarkStart w:id="124" w:name="_Ref396820288"/>
      <w:r w:rsidRPr="009E0381">
        <w:t>Перевод ЭДС осуществляется на основании распоряжения Клиента</w:t>
      </w:r>
      <w:r w:rsidR="00020798" w:rsidRPr="009E0381">
        <w:t>-физического лица</w:t>
      </w:r>
      <w:r w:rsidRPr="009E0381">
        <w:t xml:space="preserve">, сформированного в отношении </w:t>
      </w:r>
      <w:r w:rsidR="006C52AD" w:rsidRPr="009E0381">
        <w:t>ЭСП</w:t>
      </w:r>
      <w:r w:rsidRPr="009E0381">
        <w:t xml:space="preserve"> </w:t>
      </w:r>
      <w:r w:rsidR="003637C4" w:rsidRPr="009E0381">
        <w:t>«</w:t>
      </w:r>
      <w:r w:rsidR="00170A20" w:rsidRPr="009E0381">
        <w:t>Sendy</w:t>
      </w:r>
      <w:r w:rsidR="003637C4" w:rsidRPr="009E0381">
        <w:t>»</w:t>
      </w:r>
      <w:r w:rsidR="00A03F49" w:rsidRPr="009E0381">
        <w:t>, привязанно</w:t>
      </w:r>
      <w:r w:rsidR="003918C2" w:rsidRPr="009E0381">
        <w:t>го</w:t>
      </w:r>
      <w:r w:rsidR="00A03F49" w:rsidRPr="009E0381">
        <w:t xml:space="preserve"> к Счету ЭДС Клиента</w:t>
      </w:r>
      <w:r w:rsidR="00020798" w:rsidRPr="009E0381">
        <w:t>-физического лица</w:t>
      </w:r>
      <w:r w:rsidR="00A03F49" w:rsidRPr="009E0381">
        <w:t xml:space="preserve">, </w:t>
      </w:r>
      <w:r w:rsidRPr="009E0381">
        <w:t>в пользу Получателя средств.</w:t>
      </w:r>
      <w:bookmarkEnd w:id="124"/>
    </w:p>
    <w:p w14:paraId="7D4EEA2C" w14:textId="458C84F2" w:rsidR="00981CE8" w:rsidRPr="009E0381" w:rsidRDefault="00981CE8" w:rsidP="00F97B21">
      <w:pPr>
        <w:pStyle w:val="38"/>
        <w:tabs>
          <w:tab w:val="left" w:pos="1134"/>
        </w:tabs>
        <w:spacing w:before="0" w:after="120" w:line="240" w:lineRule="auto"/>
        <w:ind w:left="1134"/>
      </w:pPr>
      <w:r w:rsidRPr="009E0381">
        <w:t>Возврат остатка (его части) ЭДС Клиента</w:t>
      </w:r>
      <w:r w:rsidR="00020798" w:rsidRPr="009E0381">
        <w:t>-физического лица</w:t>
      </w:r>
      <w:r w:rsidRPr="009E0381">
        <w:t xml:space="preserve"> осуществляется на основании распоряжения Клиента</w:t>
      </w:r>
      <w:r w:rsidR="00020798" w:rsidRPr="009E0381">
        <w:t>-физического лица</w:t>
      </w:r>
      <w:r w:rsidRPr="009E0381">
        <w:t>.</w:t>
      </w:r>
    </w:p>
    <w:p w14:paraId="011DF011" w14:textId="5B69D609" w:rsidR="00712C26" w:rsidRPr="009E0381" w:rsidRDefault="00981CE8" w:rsidP="00712C26">
      <w:pPr>
        <w:pStyle w:val="38"/>
        <w:tabs>
          <w:tab w:val="left" w:pos="1134"/>
        </w:tabs>
        <w:spacing w:before="0" w:after="120" w:line="240" w:lineRule="auto"/>
        <w:ind w:left="1134"/>
      </w:pPr>
      <w:r w:rsidRPr="009E0381">
        <w:t>Остаток (его часть) ЭДС Клиента</w:t>
      </w:r>
      <w:r w:rsidR="00020798" w:rsidRPr="009E0381">
        <w:t>-физического лица</w:t>
      </w:r>
      <w:r w:rsidRPr="009E0381">
        <w:t xml:space="preserve">, использующего неперсонифицированное ЭСП </w:t>
      </w:r>
      <w:r w:rsidR="003637C4" w:rsidRPr="009E0381">
        <w:t>«</w:t>
      </w:r>
      <w:r w:rsidR="00170A20" w:rsidRPr="009E0381">
        <w:t>Sendy</w:t>
      </w:r>
      <w:r w:rsidR="003637C4" w:rsidRPr="009E0381">
        <w:t>»</w:t>
      </w:r>
      <w:r w:rsidR="00A03F49" w:rsidRPr="009E0381">
        <w:t>, привязанное к Счету ЭДС Клиента</w:t>
      </w:r>
      <w:r w:rsidR="00020798" w:rsidRPr="009E0381">
        <w:t>-физического лица</w:t>
      </w:r>
      <w:r w:rsidR="00A03F49" w:rsidRPr="009E0381">
        <w:t xml:space="preserve">, </w:t>
      </w:r>
      <w:r w:rsidRPr="009E0381">
        <w:t>мо</w:t>
      </w:r>
      <w:r w:rsidR="00ED6E69" w:rsidRPr="009E0381">
        <w:t>жет</w:t>
      </w:r>
      <w:r w:rsidRPr="009E0381">
        <w:t xml:space="preserve"> быть по его распоряжению переведен на банковский счет в пользу юридических лиц </w:t>
      </w:r>
      <w:r w:rsidR="00020798" w:rsidRPr="009E0381">
        <w:t>(</w:t>
      </w:r>
      <w:r w:rsidRPr="009E0381">
        <w:t>индивидуальных предпринимателей</w:t>
      </w:r>
      <w:r w:rsidR="00020798" w:rsidRPr="009E0381">
        <w:t>)</w:t>
      </w:r>
      <w:r w:rsidR="00815EED" w:rsidRPr="009E0381">
        <w:t>, направлены на исполнение обязательств Клиента-физического лица перед кредитной организацией, а также</w:t>
      </w:r>
      <w:r w:rsidRPr="009E0381">
        <w:t>, если указанный Клиент</w:t>
      </w:r>
      <w:r w:rsidR="00020798" w:rsidRPr="009E0381">
        <w:t>-физическое лицо</w:t>
      </w:r>
      <w:r w:rsidRPr="009E0381">
        <w:t xml:space="preserve"> прошел процедуру </w:t>
      </w:r>
      <w:r w:rsidR="0052617A" w:rsidRPr="009E0381">
        <w:t>у</w:t>
      </w:r>
      <w:r w:rsidR="001712D7" w:rsidRPr="009E0381">
        <w:t>прощенной идентификации</w:t>
      </w:r>
      <w:r w:rsidR="00815EED" w:rsidRPr="009E0381">
        <w:t>, переведены на банковские счета физических лиц или выданы ему наличными денежными средствами в случае использования предоплаченной карты при условии, что общая сумма выдаваемых наличных денежных средств не превышает 5</w:t>
      </w:r>
      <w:r w:rsidR="000633FF" w:rsidRPr="009E0381">
        <w:t xml:space="preserve"> 000 (пять тысяч)</w:t>
      </w:r>
      <w:r w:rsidR="00815EED" w:rsidRPr="009E0381">
        <w:t xml:space="preserve"> рублей в течение одного календарного дня и 40</w:t>
      </w:r>
      <w:r w:rsidR="000633FF" w:rsidRPr="009E0381">
        <w:t xml:space="preserve"> 000 (сорок </w:t>
      </w:r>
      <w:r w:rsidR="00815EED" w:rsidRPr="009E0381">
        <w:t>тысяч</w:t>
      </w:r>
      <w:r w:rsidR="000633FF" w:rsidRPr="009E0381">
        <w:t>)</w:t>
      </w:r>
      <w:r w:rsidR="00815EED" w:rsidRPr="009E0381">
        <w:t xml:space="preserve"> рублей в течение одного календарного месяца.</w:t>
      </w:r>
    </w:p>
    <w:p w14:paraId="134C4E47" w14:textId="69230FB1" w:rsidR="00981CE8" w:rsidRPr="009E0381" w:rsidRDefault="00981CE8" w:rsidP="005D1744">
      <w:pPr>
        <w:pStyle w:val="38"/>
        <w:tabs>
          <w:tab w:val="left" w:pos="1134"/>
        </w:tabs>
        <w:spacing w:before="0" w:after="120" w:line="240" w:lineRule="auto"/>
        <w:ind w:left="1134"/>
      </w:pPr>
      <w:r w:rsidRPr="009E0381">
        <w:t>Остаток (его часть) ЭДС Клиента</w:t>
      </w:r>
      <w:r w:rsidR="00020798" w:rsidRPr="009E0381">
        <w:t>-физического лица</w:t>
      </w:r>
      <w:r w:rsidRPr="009E0381">
        <w:t xml:space="preserve">, использующего персонифицированное ЭСП </w:t>
      </w:r>
      <w:r w:rsidR="003637C4" w:rsidRPr="009E0381">
        <w:t>«</w:t>
      </w:r>
      <w:r w:rsidR="00170A20" w:rsidRPr="009E0381">
        <w:t>Sendy</w:t>
      </w:r>
      <w:r w:rsidR="003637C4" w:rsidRPr="009E0381">
        <w:t>»</w:t>
      </w:r>
      <w:r w:rsidR="00A03F49" w:rsidRPr="009E0381">
        <w:t>, привязанное к Счету ЭДС Клиента</w:t>
      </w:r>
      <w:r w:rsidR="00020798" w:rsidRPr="009E0381">
        <w:t>-физического лица</w:t>
      </w:r>
      <w:r w:rsidR="00A03F49" w:rsidRPr="009E0381">
        <w:t xml:space="preserve">, </w:t>
      </w:r>
      <w:r w:rsidRPr="009E0381">
        <w:t>мо</w:t>
      </w:r>
      <w:r w:rsidR="001712D7" w:rsidRPr="009E0381">
        <w:t>жет</w:t>
      </w:r>
      <w:r w:rsidRPr="009E0381">
        <w:t xml:space="preserve"> быть по его распоряжению переведен на банковский счет, направлен на исполнение обязательств Клиента</w:t>
      </w:r>
      <w:r w:rsidR="00020798" w:rsidRPr="009E0381">
        <w:t>-физического лица</w:t>
      </w:r>
      <w:r w:rsidRPr="009E0381">
        <w:t xml:space="preserve"> перед кредитной организацией, переведен без открытия банковского счета или выдан наличными денежными средствами.</w:t>
      </w:r>
    </w:p>
    <w:p w14:paraId="7163ADA4" w14:textId="3CC617DF" w:rsidR="00CC0697" w:rsidRPr="009E0381" w:rsidRDefault="00CC0697" w:rsidP="00F97B21">
      <w:pPr>
        <w:pStyle w:val="2"/>
        <w:spacing w:before="0" w:after="120"/>
      </w:pPr>
      <w:bookmarkStart w:id="125" w:name="_Toc504655385"/>
      <w:bookmarkStart w:id="126" w:name="_Toc504655545"/>
      <w:r w:rsidRPr="009E0381">
        <w:t xml:space="preserve">Особенности обслуживания ЭСП </w:t>
      </w:r>
      <w:r w:rsidR="003637C4" w:rsidRPr="009E0381">
        <w:t>«</w:t>
      </w:r>
      <w:r w:rsidR="00170A20" w:rsidRPr="009E0381">
        <w:t>Sendy</w:t>
      </w:r>
      <w:r w:rsidR="003637C4" w:rsidRPr="009E0381">
        <w:t>»</w:t>
      </w:r>
      <w:r w:rsidR="00EA7194" w:rsidRPr="009E0381">
        <w:t>, привязанного</w:t>
      </w:r>
      <w:r w:rsidRPr="009E0381">
        <w:t xml:space="preserve"> к Счету ЭДС Клиент</w:t>
      </w:r>
      <w:r w:rsidR="006D56B4" w:rsidRPr="009E0381">
        <w:t>а</w:t>
      </w:r>
      <w:r w:rsidR="004635BC" w:rsidRPr="009E0381">
        <w:t>-</w:t>
      </w:r>
      <w:r w:rsidRPr="009E0381">
        <w:t>юридическ</w:t>
      </w:r>
      <w:r w:rsidR="006D56B4" w:rsidRPr="009E0381">
        <w:t>ого</w:t>
      </w:r>
      <w:r w:rsidRPr="009E0381">
        <w:t xml:space="preserve"> лиц</w:t>
      </w:r>
      <w:r w:rsidR="006D56B4" w:rsidRPr="009E0381">
        <w:t>а</w:t>
      </w:r>
      <w:r w:rsidRPr="009E0381">
        <w:t xml:space="preserve"> (индивидуальн</w:t>
      </w:r>
      <w:r w:rsidR="006D56B4" w:rsidRPr="009E0381">
        <w:t>ого</w:t>
      </w:r>
      <w:r w:rsidRPr="009E0381">
        <w:t xml:space="preserve"> предпринимател</w:t>
      </w:r>
      <w:r w:rsidR="006D56B4" w:rsidRPr="009E0381">
        <w:t>я</w:t>
      </w:r>
      <w:r w:rsidRPr="009E0381">
        <w:t>)</w:t>
      </w:r>
      <w:bookmarkEnd w:id="125"/>
      <w:bookmarkEnd w:id="126"/>
    </w:p>
    <w:p w14:paraId="18096118" w14:textId="6F4FA2C0" w:rsidR="00CC0697" w:rsidRPr="009E0381" w:rsidRDefault="00CC0697" w:rsidP="00F97B21">
      <w:pPr>
        <w:pStyle w:val="38"/>
        <w:tabs>
          <w:tab w:val="left" w:pos="1134"/>
        </w:tabs>
        <w:spacing w:before="0" w:after="120" w:line="240" w:lineRule="auto"/>
        <w:ind w:left="1134"/>
      </w:pPr>
      <w:r w:rsidRPr="009E0381">
        <w:t xml:space="preserve">Деятельность Участника по обслуживанию ЭСП </w:t>
      </w:r>
      <w:r w:rsidR="003637C4" w:rsidRPr="009E0381">
        <w:t>«</w:t>
      </w:r>
      <w:r w:rsidR="00170A20" w:rsidRPr="009E0381">
        <w:t>Sendy</w:t>
      </w:r>
      <w:r w:rsidR="003637C4" w:rsidRPr="009E0381">
        <w:t>»</w:t>
      </w:r>
      <w:r w:rsidRPr="009E0381">
        <w:t>, привязанного к Счету ЭДС Клиента</w:t>
      </w:r>
      <w:r w:rsidR="004635BC" w:rsidRPr="009E0381">
        <w:t>-</w:t>
      </w:r>
      <w:r w:rsidRPr="009E0381">
        <w:t>юридического лица (индивидуального предпринимателя), включает:</w:t>
      </w:r>
    </w:p>
    <w:p w14:paraId="3ADE9A94" w14:textId="168E9091" w:rsidR="00CC0697" w:rsidRPr="009E0381" w:rsidRDefault="00CC0697" w:rsidP="00F02195">
      <w:pPr>
        <w:pStyle w:val="14"/>
        <w:numPr>
          <w:ilvl w:val="0"/>
          <w:numId w:val="45"/>
        </w:numPr>
        <w:spacing w:before="0" w:line="240" w:lineRule="auto"/>
        <w:ind w:left="1491" w:hanging="357"/>
        <w:contextualSpacing w:val="0"/>
      </w:pPr>
      <w:r w:rsidRPr="009E0381">
        <w:t>эмисси</w:t>
      </w:r>
      <w:r w:rsidR="00632872" w:rsidRPr="009E0381">
        <w:t>ю</w:t>
      </w:r>
      <w:r w:rsidRPr="009E0381">
        <w:t xml:space="preserve"> Клиенту</w:t>
      </w:r>
      <w:r w:rsidR="00632872" w:rsidRPr="009E0381">
        <w:t>-юридическому лицу (индивидуальному предпринимателю)</w:t>
      </w:r>
      <w:r w:rsidRPr="009E0381">
        <w:t xml:space="preserve"> такого ЭСП;</w:t>
      </w:r>
    </w:p>
    <w:p w14:paraId="1FF625C5" w14:textId="492BC36B" w:rsidR="00CC0697" w:rsidRPr="009E0381" w:rsidRDefault="00CC0697" w:rsidP="00F02195">
      <w:pPr>
        <w:pStyle w:val="14"/>
        <w:numPr>
          <w:ilvl w:val="0"/>
          <w:numId w:val="45"/>
        </w:numPr>
        <w:spacing w:before="0" w:line="240" w:lineRule="auto"/>
        <w:ind w:left="1491" w:hanging="357"/>
        <w:contextualSpacing w:val="0"/>
      </w:pPr>
      <w:r w:rsidRPr="009E0381">
        <w:t>учет предоставленных Клиентом</w:t>
      </w:r>
      <w:r w:rsidR="00632872" w:rsidRPr="009E0381">
        <w:t>-юридическим лицом (индивидуальным предпринимателем)</w:t>
      </w:r>
      <w:r w:rsidRPr="009E0381">
        <w:t xml:space="preserve"> денежных средств;</w:t>
      </w:r>
    </w:p>
    <w:p w14:paraId="4113A89E" w14:textId="1EC21148" w:rsidR="00CC0697" w:rsidRPr="009E0381" w:rsidRDefault="00CC0697" w:rsidP="00F02195">
      <w:pPr>
        <w:pStyle w:val="14"/>
        <w:numPr>
          <w:ilvl w:val="0"/>
          <w:numId w:val="45"/>
        </w:numPr>
        <w:spacing w:before="0" w:line="240" w:lineRule="auto"/>
        <w:ind w:left="1491" w:hanging="357"/>
        <w:contextualSpacing w:val="0"/>
      </w:pPr>
      <w:r w:rsidRPr="009E0381">
        <w:t>перевод ЭДС на основании распоряжений Клиента</w:t>
      </w:r>
      <w:r w:rsidR="00632872" w:rsidRPr="009E0381">
        <w:t>-юридического лица (индивидуального предпринимателя)</w:t>
      </w:r>
      <w:r w:rsidRPr="009E0381">
        <w:t>;</w:t>
      </w:r>
    </w:p>
    <w:p w14:paraId="2A389C20" w14:textId="2D97BD53" w:rsidR="00CC0697" w:rsidRPr="009E0381" w:rsidRDefault="00CC0697" w:rsidP="00F02195">
      <w:pPr>
        <w:pStyle w:val="14"/>
        <w:numPr>
          <w:ilvl w:val="0"/>
          <w:numId w:val="45"/>
        </w:numPr>
        <w:spacing w:before="0" w:line="240" w:lineRule="auto"/>
        <w:ind w:left="1491" w:hanging="357"/>
        <w:contextualSpacing w:val="0"/>
      </w:pPr>
      <w:r w:rsidRPr="009E0381">
        <w:t>возврат остатка ЭДС;</w:t>
      </w:r>
    </w:p>
    <w:p w14:paraId="58CA5296" w14:textId="4691BA33" w:rsidR="00CC0697" w:rsidRPr="009E0381" w:rsidRDefault="00CC0697" w:rsidP="00F02195">
      <w:pPr>
        <w:pStyle w:val="14"/>
        <w:numPr>
          <w:ilvl w:val="0"/>
          <w:numId w:val="45"/>
        </w:numPr>
        <w:spacing w:before="0" w:line="240" w:lineRule="auto"/>
        <w:ind w:left="1491" w:hanging="357"/>
        <w:contextualSpacing w:val="0"/>
      </w:pPr>
      <w:r w:rsidRPr="009E0381">
        <w:t>осуществление других операций с использованием такого ЭСП в порядке, предусмотренном договором</w:t>
      </w:r>
      <w:r w:rsidR="00F31F23" w:rsidRPr="009E0381">
        <w:t xml:space="preserve"> между Клиентом</w:t>
      </w:r>
      <w:r w:rsidR="00632872" w:rsidRPr="009E0381">
        <w:t>-юридическим лицом (индивидуальным предпринимателем)</w:t>
      </w:r>
      <w:r w:rsidR="00F31F23" w:rsidRPr="009E0381">
        <w:t xml:space="preserve"> и Участником</w:t>
      </w:r>
      <w:r w:rsidRPr="009E0381">
        <w:t>.</w:t>
      </w:r>
    </w:p>
    <w:p w14:paraId="64CF31F6" w14:textId="18DA13AC" w:rsidR="00CC0697" w:rsidRPr="009E0381" w:rsidRDefault="00CC0697" w:rsidP="00F97B21">
      <w:pPr>
        <w:pStyle w:val="38"/>
        <w:tabs>
          <w:tab w:val="left" w:pos="1134"/>
        </w:tabs>
        <w:spacing w:before="0" w:after="120" w:line="240" w:lineRule="auto"/>
        <w:ind w:left="1134"/>
      </w:pPr>
      <w:r w:rsidRPr="009E0381">
        <w:t>Участник осуществляет свою деятельность с проведением идентификации Клиента</w:t>
      </w:r>
      <w:r w:rsidR="00632872" w:rsidRPr="009E0381">
        <w:t>- юридического лица (индивидуального предпринимателя)</w:t>
      </w:r>
      <w:r w:rsidRPr="009E0381">
        <w:t xml:space="preserve"> в соответствии с </w:t>
      </w:r>
      <w:r w:rsidR="00F213C6" w:rsidRPr="009E0381">
        <w:t>З</w:t>
      </w:r>
      <w:r w:rsidRPr="009E0381">
        <w:t>аконом №115-ФЗ.</w:t>
      </w:r>
    </w:p>
    <w:p w14:paraId="7BBC92AA" w14:textId="47884913" w:rsidR="00CC0697" w:rsidRPr="009E0381" w:rsidRDefault="00CC0697" w:rsidP="00F97B21">
      <w:pPr>
        <w:pStyle w:val="38"/>
        <w:tabs>
          <w:tab w:val="left" w:pos="1134"/>
        </w:tabs>
        <w:spacing w:before="0" w:after="120" w:line="240" w:lineRule="auto"/>
        <w:ind w:left="1134"/>
      </w:pPr>
      <w:r w:rsidRPr="009E0381">
        <w:lastRenderedPageBreak/>
        <w:t xml:space="preserve">ЭСП </w:t>
      </w:r>
      <w:r w:rsidR="003637C4" w:rsidRPr="009E0381">
        <w:t>«</w:t>
      </w:r>
      <w:r w:rsidR="00170A20" w:rsidRPr="009E0381">
        <w:t>Sendy</w:t>
      </w:r>
      <w:r w:rsidR="003637C4" w:rsidRPr="009E0381">
        <w:t>»</w:t>
      </w:r>
      <w:r w:rsidRPr="009E0381">
        <w:t xml:space="preserve"> Клиента</w:t>
      </w:r>
      <w:r w:rsidR="004635BC" w:rsidRPr="009E0381">
        <w:t>-</w:t>
      </w:r>
      <w:r w:rsidRPr="009E0381">
        <w:t xml:space="preserve">юридического лица </w:t>
      </w:r>
      <w:r w:rsidR="00632872" w:rsidRPr="009E0381">
        <w:t>(</w:t>
      </w:r>
      <w:r w:rsidRPr="009E0381">
        <w:t>индивидуального предпринимателя</w:t>
      </w:r>
      <w:r w:rsidR="00632872" w:rsidRPr="009E0381">
        <w:t>)</w:t>
      </w:r>
      <w:r w:rsidRPr="009E0381">
        <w:t xml:space="preserve"> является корпоративным ЭСП.</w:t>
      </w:r>
    </w:p>
    <w:p w14:paraId="0C537DF8" w14:textId="59D67A89" w:rsidR="00CC0697" w:rsidRPr="009E0381" w:rsidRDefault="00CC0697" w:rsidP="00F97B21">
      <w:pPr>
        <w:pStyle w:val="38"/>
        <w:tabs>
          <w:tab w:val="left" w:pos="1134"/>
        </w:tabs>
        <w:spacing w:before="0" w:after="120" w:line="240" w:lineRule="auto"/>
        <w:ind w:left="1134"/>
      </w:pPr>
      <w:bookmarkStart w:id="127" w:name="_Ref477779061"/>
      <w:r w:rsidRPr="009E0381">
        <w:t xml:space="preserve">Использование корпоративного ЭСП осуществляется только при условии, что остаток ЭДС не превышает 600 000 (шестьсот тысяч) рублей либо сумму в иностранной валюте, эквивалентную 600 000 (шестистам тысячам) рублей по официальному курсу </w:t>
      </w:r>
      <w:r w:rsidR="00917755" w:rsidRPr="009E0381">
        <w:t>Банка</w:t>
      </w:r>
      <w:r w:rsidRPr="009E0381">
        <w:t xml:space="preserve"> России, на конец рабочего дня Оператора ЭДС. Допускается превышение указанных сумм вследствие изменения официального курса иностранной валюты, устанавливаемого Банком России.</w:t>
      </w:r>
      <w:bookmarkEnd w:id="127"/>
    </w:p>
    <w:p w14:paraId="7A145075" w14:textId="28F64626" w:rsidR="00CC0697" w:rsidRPr="009E0381" w:rsidRDefault="00CC0697" w:rsidP="00F97B21">
      <w:pPr>
        <w:pStyle w:val="38"/>
        <w:tabs>
          <w:tab w:val="left" w:pos="1134"/>
        </w:tabs>
        <w:spacing w:before="0" w:after="120" w:line="240" w:lineRule="auto"/>
        <w:ind w:left="1134"/>
      </w:pPr>
      <w:r w:rsidRPr="009E0381">
        <w:t xml:space="preserve">В случае </w:t>
      </w:r>
      <w:r w:rsidR="007203C4" w:rsidRPr="009E0381">
        <w:t>превышения суммы</w:t>
      </w:r>
      <w:r w:rsidR="00636CCC" w:rsidRPr="009E0381">
        <w:t xml:space="preserve">, указанной </w:t>
      </w:r>
      <w:r w:rsidRPr="009E0381">
        <w:t xml:space="preserve">в </w:t>
      </w:r>
      <w:r w:rsidR="004635BC" w:rsidRPr="009E0381">
        <w:t>п.</w:t>
      </w:r>
      <w:r w:rsidRPr="009E0381">
        <w:t>п.</w:t>
      </w:r>
      <w:r w:rsidRPr="009E0381">
        <w:fldChar w:fldCharType="begin"/>
      </w:r>
      <w:r w:rsidRPr="009E0381">
        <w:instrText xml:space="preserve"> REF _Ref477779061 \w \h </w:instrText>
      </w:r>
      <w:r w:rsidR="001D6041" w:rsidRPr="009E0381">
        <w:instrText xml:space="preserve"> \* MERGEFORMAT </w:instrText>
      </w:r>
      <w:r w:rsidRPr="009E0381">
        <w:fldChar w:fldCharType="separate"/>
      </w:r>
      <w:r w:rsidR="00A015B1" w:rsidRPr="009E0381">
        <w:t>6.5.4</w:t>
      </w:r>
      <w:r w:rsidRPr="009E0381">
        <w:fldChar w:fldCharType="end"/>
      </w:r>
      <w:r w:rsidR="0094019E" w:rsidRPr="009E0381">
        <w:t xml:space="preserve"> Правил</w:t>
      </w:r>
      <w:r w:rsidRPr="009E0381">
        <w:t>, Оператор ЭДС обязан осуществить зачисление или перевод денежных средств в размере превышения указанного ограничения на банковский счет юридического лица или индивидуального предпринимателя без его распоряжения.</w:t>
      </w:r>
    </w:p>
    <w:p w14:paraId="785F8FA3" w14:textId="62BC66E0" w:rsidR="00CC0697" w:rsidRPr="009E0381" w:rsidRDefault="00CC0697" w:rsidP="00F97B21">
      <w:pPr>
        <w:pStyle w:val="38"/>
        <w:tabs>
          <w:tab w:val="left" w:pos="1134"/>
        </w:tabs>
        <w:spacing w:before="0" w:after="120" w:line="240" w:lineRule="auto"/>
        <w:ind w:left="1134"/>
      </w:pPr>
      <w:r w:rsidRPr="009E0381">
        <w:t>Клиент</w:t>
      </w:r>
      <w:r w:rsidR="00632872" w:rsidRPr="009E0381">
        <w:t>-юридическое лицо (индивидуальный предприниматель)</w:t>
      </w:r>
      <w:r w:rsidRPr="009E0381">
        <w:t xml:space="preserve"> предоставляет денежные средства Оператору ЭДС только с использованием своего банковского счета.</w:t>
      </w:r>
    </w:p>
    <w:p w14:paraId="0516593A" w14:textId="6EB36E4A" w:rsidR="00CC0697" w:rsidRPr="009E0381" w:rsidRDefault="00CC0697" w:rsidP="00F97B21">
      <w:pPr>
        <w:pStyle w:val="38"/>
        <w:tabs>
          <w:tab w:val="left" w:pos="1134"/>
        </w:tabs>
        <w:spacing w:before="0" w:after="120" w:line="240" w:lineRule="auto"/>
        <w:ind w:left="1134"/>
      </w:pPr>
      <w:r w:rsidRPr="009E0381">
        <w:t>Перевод ЭДС осуществляется на основании распоряжения Клиента</w:t>
      </w:r>
      <w:r w:rsidR="00632872" w:rsidRPr="009E0381">
        <w:t>-юридического лица (индивидуального предпринимателя)</w:t>
      </w:r>
      <w:r w:rsidRPr="009E0381">
        <w:t xml:space="preserve">, сформированного в отношении ЭСП </w:t>
      </w:r>
      <w:r w:rsidR="003637C4" w:rsidRPr="009E0381">
        <w:t>«</w:t>
      </w:r>
      <w:r w:rsidR="00170A20" w:rsidRPr="009E0381">
        <w:t>Sendy</w:t>
      </w:r>
      <w:r w:rsidR="003637C4" w:rsidRPr="009E0381">
        <w:t>»</w:t>
      </w:r>
      <w:r w:rsidRPr="009E0381">
        <w:t>, привязанной к Счету ЭДС Клиента</w:t>
      </w:r>
      <w:r w:rsidR="00632872" w:rsidRPr="009E0381">
        <w:t>-юридического лица (индивидуального предпринимателя)</w:t>
      </w:r>
      <w:r w:rsidRPr="009E0381">
        <w:t>, в пользу Получателя</w:t>
      </w:r>
      <w:r w:rsidR="00AB2023" w:rsidRPr="009E0381">
        <w:t xml:space="preserve"> </w:t>
      </w:r>
      <w:r w:rsidRPr="009E0381">
        <w:t>средств.</w:t>
      </w:r>
    </w:p>
    <w:p w14:paraId="4569C708" w14:textId="3E982515" w:rsidR="00CC0697" w:rsidRPr="009E0381" w:rsidRDefault="00CC0697" w:rsidP="00F97B21">
      <w:pPr>
        <w:pStyle w:val="38"/>
        <w:tabs>
          <w:tab w:val="left" w:pos="1134"/>
        </w:tabs>
        <w:spacing w:before="0" w:after="120" w:line="240" w:lineRule="auto"/>
        <w:ind w:left="1134"/>
      </w:pPr>
      <w:r w:rsidRPr="009E0381">
        <w:t>При переводе ЭДС, Клиент</w:t>
      </w:r>
      <w:r w:rsidR="00632872" w:rsidRPr="009E0381">
        <w:t>-юридическое лицо (индивидуальный предприниматель)</w:t>
      </w:r>
      <w:r w:rsidRPr="009E0381">
        <w:t xml:space="preserve"> может выступать </w:t>
      </w:r>
      <w:r w:rsidR="007D28C4" w:rsidRPr="009E0381">
        <w:t xml:space="preserve">как </w:t>
      </w:r>
      <w:r w:rsidR="005D16AA" w:rsidRPr="009E0381">
        <w:t xml:space="preserve">Получателем </w:t>
      </w:r>
      <w:r w:rsidRPr="009E0381">
        <w:t xml:space="preserve">средств, </w:t>
      </w:r>
      <w:r w:rsidR="007D28C4" w:rsidRPr="009E0381">
        <w:t>так и</w:t>
      </w:r>
      <w:r w:rsidRPr="009E0381">
        <w:t xml:space="preserve"> </w:t>
      </w:r>
      <w:r w:rsidR="00F26736" w:rsidRPr="009E0381">
        <w:t>Плательщиком</w:t>
      </w:r>
      <w:r w:rsidRPr="009E0381">
        <w:t xml:space="preserve"> в случае, если Получателем средств является физическое лицо, использующее ЭСП </w:t>
      </w:r>
      <w:r w:rsidR="003637C4" w:rsidRPr="009E0381">
        <w:t>«</w:t>
      </w:r>
      <w:r w:rsidR="00170A20" w:rsidRPr="009E0381">
        <w:t>Sendy</w:t>
      </w:r>
      <w:r w:rsidR="003637C4" w:rsidRPr="009E0381">
        <w:t>»</w:t>
      </w:r>
      <w:r w:rsidRPr="009E0381">
        <w:t xml:space="preserve"> и прошедшее процедуру </w:t>
      </w:r>
      <w:r w:rsidR="00D37CA1" w:rsidRPr="009E0381">
        <w:t>идентификации</w:t>
      </w:r>
      <w:r w:rsidRPr="009E0381">
        <w:t xml:space="preserve"> или </w:t>
      </w:r>
      <w:r w:rsidR="00F26736" w:rsidRPr="009E0381">
        <w:t>упрощенной</w:t>
      </w:r>
      <w:r w:rsidRPr="009E0381">
        <w:t xml:space="preserve"> идентификации.</w:t>
      </w:r>
    </w:p>
    <w:p w14:paraId="06056A42" w14:textId="749B0DAF" w:rsidR="00CC0697" w:rsidRPr="009E0381" w:rsidRDefault="00CC0697" w:rsidP="00F97B21">
      <w:pPr>
        <w:pStyle w:val="38"/>
        <w:tabs>
          <w:tab w:val="left" w:pos="1134"/>
        </w:tabs>
        <w:spacing w:before="0" w:after="120" w:line="240" w:lineRule="auto"/>
        <w:ind w:left="1134"/>
      </w:pPr>
      <w:r w:rsidRPr="009E0381">
        <w:t>Помимо осуществления перевода ЭДС, о</w:t>
      </w:r>
      <w:r w:rsidR="003B0313" w:rsidRPr="009E0381">
        <w:t xml:space="preserve">статок </w:t>
      </w:r>
      <w:r w:rsidR="00B924B4" w:rsidRPr="009E0381">
        <w:t xml:space="preserve">(его часть) </w:t>
      </w:r>
      <w:r w:rsidR="003B0313" w:rsidRPr="009E0381">
        <w:t>ЭДС Клиента</w:t>
      </w:r>
      <w:r w:rsidR="00B924B4" w:rsidRPr="009E0381">
        <w:t>-юридического лица (индивидуального предпринимателя)</w:t>
      </w:r>
      <w:r w:rsidR="003B0313" w:rsidRPr="009E0381">
        <w:t xml:space="preserve"> </w:t>
      </w:r>
      <w:r w:rsidRPr="009E0381">
        <w:t>может быть по его Распоряжению зачислена или переведена только на его банковский счет.</w:t>
      </w:r>
    </w:p>
    <w:p w14:paraId="18CA0C1E" w14:textId="4B9185B4" w:rsidR="00CC0697" w:rsidRPr="009E0381" w:rsidRDefault="00CC0697" w:rsidP="00F97B21">
      <w:pPr>
        <w:pStyle w:val="38"/>
        <w:tabs>
          <w:tab w:val="left" w:pos="1134"/>
        </w:tabs>
        <w:spacing w:before="0" w:after="120" w:line="240" w:lineRule="auto"/>
        <w:ind w:left="1134"/>
      </w:pPr>
      <w:r w:rsidRPr="009E0381">
        <w:t>Клиент</w:t>
      </w:r>
      <w:r w:rsidR="00B924B4" w:rsidRPr="009E0381">
        <w:t>-юридическое лицо (индивидуальный предприниматель)</w:t>
      </w:r>
      <w:r w:rsidRPr="009E0381">
        <w:t xml:space="preserve"> обязан иметь банковский счет, открытый у Оператора ЭДС для перевода остатка (его части) ЭДС, или предоставить сведения о банковском счете этого юридического лица, открытом в иной кредитной организации, на который может осуществляться перевод остатка (его части) ЭДС.</w:t>
      </w:r>
    </w:p>
    <w:p w14:paraId="2D69AAFC" w14:textId="5BD5EEFC" w:rsidR="00C03571" w:rsidRPr="009E0381" w:rsidRDefault="00C03571" w:rsidP="00C03571">
      <w:pPr>
        <w:pStyle w:val="38"/>
        <w:tabs>
          <w:tab w:val="left" w:pos="1134"/>
        </w:tabs>
        <w:spacing w:before="0" w:after="120" w:line="240" w:lineRule="auto"/>
        <w:ind w:left="1134"/>
      </w:pPr>
      <w:r w:rsidRPr="009E0381">
        <w:t xml:space="preserve">В соответствии с </w:t>
      </w:r>
      <w:r w:rsidR="00453742" w:rsidRPr="009E0381">
        <w:t xml:space="preserve">требованиями </w:t>
      </w:r>
      <w:r w:rsidRPr="009E0381">
        <w:t>Закон</w:t>
      </w:r>
      <w:r w:rsidR="00453742" w:rsidRPr="009E0381">
        <w:t>а</w:t>
      </w:r>
      <w:r w:rsidRPr="009E0381">
        <w:t xml:space="preserve"> №115-ФЗ </w:t>
      </w:r>
      <w:r w:rsidR="00453742" w:rsidRPr="009E0381">
        <w:t xml:space="preserve">обязанности по </w:t>
      </w:r>
      <w:r w:rsidRPr="009E0381">
        <w:t>идентификаци</w:t>
      </w:r>
      <w:r w:rsidR="00453742" w:rsidRPr="009E0381">
        <w:t>и</w:t>
      </w:r>
      <w:r w:rsidRPr="009E0381">
        <w:t xml:space="preserve"> клиентов, соблюдени</w:t>
      </w:r>
      <w:r w:rsidR="00453742" w:rsidRPr="009E0381">
        <w:t>ю</w:t>
      </w:r>
      <w:r w:rsidRPr="009E0381">
        <w:t xml:space="preserve"> ограничений остатка и</w:t>
      </w:r>
      <w:r w:rsidR="00453742" w:rsidRPr="009E0381">
        <w:t>(</w:t>
      </w:r>
      <w:r w:rsidR="00892909" w:rsidRPr="009E0381">
        <w:t>или</w:t>
      </w:r>
      <w:r w:rsidR="00453742" w:rsidRPr="009E0381">
        <w:t>)</w:t>
      </w:r>
      <w:r w:rsidRPr="009E0381">
        <w:t xml:space="preserve"> сумм переводов ЭДС, установленных </w:t>
      </w:r>
      <w:r w:rsidR="00453742" w:rsidRPr="009E0381">
        <w:t>п.</w:t>
      </w:r>
      <w:r w:rsidRPr="009E0381">
        <w:t xml:space="preserve">6.4 и </w:t>
      </w:r>
      <w:r w:rsidR="00453742" w:rsidRPr="009E0381">
        <w:t>п.</w:t>
      </w:r>
      <w:r w:rsidRPr="009E0381">
        <w:t>6.5 Правил, осуществляют Участники Платежной системы (организации, осуществляющие операции с денежными средствами или иным имуществом) с учетом требований национального законодательства страны юрисдикции Участника.</w:t>
      </w:r>
      <w:r w:rsidR="0065612A" w:rsidRPr="009E0381">
        <w:t xml:space="preserve"> Оператор вправе осуществлять </w:t>
      </w:r>
      <w:r w:rsidR="00453742" w:rsidRPr="009E0381">
        <w:t xml:space="preserve">дополнительный </w:t>
      </w:r>
      <w:r w:rsidR="0065612A" w:rsidRPr="009E0381">
        <w:t>контроль соблюдения Участниками</w:t>
      </w:r>
      <w:r w:rsidR="00453742" w:rsidRPr="009E0381">
        <w:t xml:space="preserve">-резидентами </w:t>
      </w:r>
      <w:r w:rsidR="001C042A" w:rsidRPr="009E0381">
        <w:t>Российской Федерации</w:t>
      </w:r>
      <w:r w:rsidR="0065612A" w:rsidRPr="009E0381">
        <w:t xml:space="preserve"> лимитов операций, установленных национальным законодательством</w:t>
      </w:r>
      <w:r w:rsidR="001C042A" w:rsidRPr="009E0381">
        <w:t xml:space="preserve"> Российской Федерации</w:t>
      </w:r>
      <w:r w:rsidR="0065612A" w:rsidRPr="009E0381">
        <w:t xml:space="preserve"> о противодействии легализации, отмыванию денежных средств и борьбе с терроризмом.</w:t>
      </w:r>
    </w:p>
    <w:p w14:paraId="1A3F9FD6" w14:textId="70FF5900" w:rsidR="00B1047D" w:rsidRPr="009E0381" w:rsidRDefault="005D16AA" w:rsidP="00F97B21">
      <w:pPr>
        <w:pStyle w:val="2"/>
        <w:spacing w:before="0" w:after="120"/>
      </w:pPr>
      <w:bookmarkStart w:id="128" w:name="_Toc504655386"/>
      <w:bookmarkStart w:id="129" w:name="_Toc504655546"/>
      <w:r w:rsidRPr="009E0381">
        <w:t>С</w:t>
      </w:r>
      <w:r w:rsidR="00B1047D" w:rsidRPr="009E0381">
        <w:t>опровождени</w:t>
      </w:r>
      <w:r w:rsidRPr="009E0381">
        <w:t>е</w:t>
      </w:r>
      <w:r w:rsidR="00B1047D" w:rsidRPr="009E0381">
        <w:t xml:space="preserve"> перевода сведениями о </w:t>
      </w:r>
      <w:r w:rsidR="007D1D14" w:rsidRPr="009E0381">
        <w:t>Плательщике</w:t>
      </w:r>
      <w:bookmarkEnd w:id="128"/>
      <w:bookmarkEnd w:id="129"/>
    </w:p>
    <w:p w14:paraId="15E38C6B" w14:textId="4C7F9F34" w:rsidR="001B040B" w:rsidRPr="009E0381" w:rsidRDefault="001B040B" w:rsidP="00F97B21">
      <w:pPr>
        <w:pStyle w:val="38"/>
        <w:tabs>
          <w:tab w:val="left" w:pos="1134"/>
        </w:tabs>
        <w:spacing w:before="0" w:after="120" w:line="240" w:lineRule="auto"/>
        <w:ind w:left="1134"/>
      </w:pPr>
      <w:r w:rsidRPr="009E0381">
        <w:t xml:space="preserve">Сопровождения перевода сведениями о </w:t>
      </w:r>
      <w:r w:rsidR="00A03F49" w:rsidRPr="009E0381">
        <w:t xml:space="preserve">Плательщике </w:t>
      </w:r>
      <w:r w:rsidRPr="009E0381">
        <w:t xml:space="preserve">осуществляется Участником в соответствии с требованиями </w:t>
      </w:r>
      <w:r w:rsidR="00F213C6" w:rsidRPr="009E0381">
        <w:t>З</w:t>
      </w:r>
      <w:r w:rsidRPr="009E0381">
        <w:t xml:space="preserve">акона </w:t>
      </w:r>
      <w:r w:rsidR="004635BC" w:rsidRPr="009E0381">
        <w:t>№</w:t>
      </w:r>
      <w:r w:rsidRPr="009E0381">
        <w:t>115-ФЗ.</w:t>
      </w:r>
    </w:p>
    <w:p w14:paraId="558E96C6" w14:textId="2769E002" w:rsidR="00845AD0" w:rsidRPr="009E0381" w:rsidRDefault="001B040B" w:rsidP="00F97B21">
      <w:pPr>
        <w:pStyle w:val="38"/>
        <w:tabs>
          <w:tab w:val="left" w:pos="1134"/>
        </w:tabs>
        <w:spacing w:before="0" w:after="120" w:line="240" w:lineRule="auto"/>
        <w:ind w:left="1134"/>
      </w:pPr>
      <w:r w:rsidRPr="009E0381">
        <w:lastRenderedPageBreak/>
        <w:t xml:space="preserve">При осуществлении </w:t>
      </w:r>
      <w:r w:rsidR="00F85011" w:rsidRPr="009E0381">
        <w:t>Услуг</w:t>
      </w:r>
      <w:r w:rsidR="00861EDC" w:rsidRPr="009E0381">
        <w:t xml:space="preserve"> </w:t>
      </w:r>
      <w:r w:rsidR="00D8634D" w:rsidRPr="009E0381">
        <w:t>ПС</w:t>
      </w:r>
      <w:r w:rsidR="001D6041" w:rsidRPr="009E0381">
        <w:t xml:space="preserve"> по </w:t>
      </w:r>
      <w:r w:rsidR="00E57EDF" w:rsidRPr="009E0381">
        <w:t>Перевод</w:t>
      </w:r>
      <w:r w:rsidR="001D6041" w:rsidRPr="009E0381">
        <w:t>у</w:t>
      </w:r>
      <w:r w:rsidR="00E57EDF" w:rsidRPr="009E0381">
        <w:t xml:space="preserve"> денежных средств (в том числе </w:t>
      </w:r>
      <w:r w:rsidRPr="009E0381">
        <w:t>перевода ЭДС</w:t>
      </w:r>
      <w:r w:rsidR="00E57EDF" w:rsidRPr="009E0381">
        <w:t>)</w:t>
      </w:r>
      <w:r w:rsidRPr="009E0381">
        <w:t xml:space="preserve"> на сумму свыше 15</w:t>
      </w:r>
      <w:r w:rsidR="008613B8" w:rsidRPr="009E0381">
        <w:t xml:space="preserve"> 000</w:t>
      </w:r>
      <w:r w:rsidRPr="009E0381">
        <w:t xml:space="preserve"> </w:t>
      </w:r>
      <w:r w:rsidR="00A03F49" w:rsidRPr="009E0381">
        <w:t xml:space="preserve">(пятнадцать) </w:t>
      </w:r>
      <w:r w:rsidRPr="009E0381">
        <w:t xml:space="preserve">тысяч рублей Участники осуществляют </w:t>
      </w:r>
      <w:r w:rsidR="00845AD0" w:rsidRPr="009E0381">
        <w:t xml:space="preserve">контроль </w:t>
      </w:r>
      <w:r w:rsidRPr="009E0381">
        <w:t>сопровождени</w:t>
      </w:r>
      <w:r w:rsidR="00845AD0" w:rsidRPr="009E0381">
        <w:t>я</w:t>
      </w:r>
      <w:r w:rsidRPr="009E0381">
        <w:t xml:space="preserve"> перевода сведениями о Плательщике-физическом лице.</w:t>
      </w:r>
    </w:p>
    <w:p w14:paraId="5A3B02B8" w14:textId="282A82B5" w:rsidR="001B040B" w:rsidRPr="009E0381" w:rsidRDefault="00C6663E" w:rsidP="00F97B21">
      <w:pPr>
        <w:pStyle w:val="38"/>
        <w:tabs>
          <w:tab w:val="left" w:pos="1134"/>
        </w:tabs>
        <w:spacing w:before="0" w:after="0" w:line="240" w:lineRule="auto"/>
        <w:ind w:left="1134"/>
      </w:pPr>
      <w:r w:rsidRPr="009E0381">
        <w:t xml:space="preserve">При отсутствии сведений о Плательщике, наличие которых требуется в соответствии с требованиями </w:t>
      </w:r>
      <w:r w:rsidR="00F213C6" w:rsidRPr="009E0381">
        <w:t>З</w:t>
      </w:r>
      <w:r w:rsidRPr="009E0381">
        <w:t xml:space="preserve">акона </w:t>
      </w:r>
      <w:r w:rsidR="004635BC" w:rsidRPr="009E0381">
        <w:t>№</w:t>
      </w:r>
      <w:r w:rsidRPr="009E0381">
        <w:t xml:space="preserve">115-ФЗ, распоряжение </w:t>
      </w:r>
      <w:r w:rsidR="00A03F49" w:rsidRPr="009E0381">
        <w:t>Клиента</w:t>
      </w:r>
      <w:r w:rsidR="007E30FA" w:rsidRPr="009E0381">
        <w:t>-физического лица</w:t>
      </w:r>
      <w:r w:rsidR="00A03F49" w:rsidRPr="009E0381">
        <w:t xml:space="preserve"> </w:t>
      </w:r>
      <w:r w:rsidRPr="009E0381">
        <w:t>считается не прошедшим проверку на соответствие установленным требованиям и в обработку</w:t>
      </w:r>
      <w:r w:rsidR="00861EDC" w:rsidRPr="009E0381">
        <w:t xml:space="preserve"> </w:t>
      </w:r>
      <w:r w:rsidRPr="009E0381">
        <w:t>Операцио</w:t>
      </w:r>
      <w:r w:rsidR="004635BC" w:rsidRPr="009E0381">
        <w:t>нным центром не принимается.</w:t>
      </w:r>
    </w:p>
    <w:p w14:paraId="5CE4A7B4" w14:textId="1B832F08" w:rsidR="004605D4" w:rsidRPr="009E0381" w:rsidRDefault="004605D4" w:rsidP="00DE745E">
      <w:pPr>
        <w:pStyle w:val="1"/>
        <w:tabs>
          <w:tab w:val="clear" w:pos="590"/>
          <w:tab w:val="left" w:pos="357"/>
        </w:tabs>
        <w:spacing w:before="240" w:after="240"/>
        <w:ind w:left="0" w:firstLine="0"/>
      </w:pPr>
      <w:bookmarkStart w:id="130" w:name="_Toc504655393"/>
      <w:bookmarkStart w:id="131" w:name="_Toc504655553"/>
      <w:bookmarkEnd w:id="122"/>
      <w:r w:rsidRPr="009E0381">
        <w:t xml:space="preserve">Порядок </w:t>
      </w:r>
      <w:r w:rsidR="003648BB" w:rsidRPr="009E0381">
        <w:t xml:space="preserve">предоставления услуг </w:t>
      </w:r>
      <w:r w:rsidR="00D8634D" w:rsidRPr="009E0381">
        <w:t xml:space="preserve">ПС </w:t>
      </w:r>
      <w:r w:rsidR="00A901A7" w:rsidRPr="009E0381">
        <w:t>«</w:t>
      </w:r>
      <w:r w:rsidR="005D16AA" w:rsidRPr="009E0381">
        <w:rPr>
          <w:lang w:val="en-US"/>
        </w:rPr>
        <w:t>SENDY</w:t>
      </w:r>
      <w:r w:rsidR="00A901A7" w:rsidRPr="009E0381">
        <w:t>»</w:t>
      </w:r>
      <w:r w:rsidR="005D16AA" w:rsidRPr="009E0381">
        <w:t xml:space="preserve"> </w:t>
      </w:r>
      <w:r w:rsidR="003648BB" w:rsidRPr="009E0381">
        <w:t xml:space="preserve">«Переводы в пользу и по поручению </w:t>
      </w:r>
      <w:r w:rsidR="005760E6" w:rsidRPr="009E0381">
        <w:t>клиентов-</w:t>
      </w:r>
      <w:r w:rsidR="003648BB" w:rsidRPr="009E0381">
        <w:t xml:space="preserve">физических лиц» и «Переводы в пользу Поставщиков по поручению </w:t>
      </w:r>
      <w:r w:rsidR="00290ED1" w:rsidRPr="009E0381">
        <w:t>клиентов-</w:t>
      </w:r>
      <w:r w:rsidR="003648BB" w:rsidRPr="009E0381">
        <w:t>физических лиц»</w:t>
      </w:r>
      <w:bookmarkEnd w:id="130"/>
      <w:bookmarkEnd w:id="131"/>
    </w:p>
    <w:p w14:paraId="4B028A84" w14:textId="340BC48A" w:rsidR="004605D4" w:rsidRPr="009E0381" w:rsidRDefault="004605D4" w:rsidP="00DE745E">
      <w:pPr>
        <w:pStyle w:val="2"/>
        <w:spacing w:before="0" w:after="120"/>
      </w:pPr>
      <w:bookmarkStart w:id="132" w:name="_Toc504655394"/>
      <w:bookmarkStart w:id="133" w:name="_Toc504655554"/>
      <w:r w:rsidRPr="009E0381">
        <w:t xml:space="preserve">Основные принципы </w:t>
      </w:r>
      <w:r w:rsidR="003648BB" w:rsidRPr="009E0381">
        <w:t>оказания Услуг по Переводам денежных средств</w:t>
      </w:r>
      <w:r w:rsidRPr="009E0381">
        <w:t xml:space="preserve"> Участниками ПС </w:t>
      </w:r>
      <w:r w:rsidR="00A901A7" w:rsidRPr="009E0381">
        <w:t>«</w:t>
      </w:r>
      <w:r w:rsidR="00170A20" w:rsidRPr="009E0381">
        <w:t>Sendy</w:t>
      </w:r>
      <w:r w:rsidR="00A901A7" w:rsidRPr="009E0381">
        <w:t>»</w:t>
      </w:r>
      <w:r w:rsidRPr="009E0381">
        <w:t>:</w:t>
      </w:r>
      <w:bookmarkEnd w:id="132"/>
      <w:bookmarkEnd w:id="133"/>
    </w:p>
    <w:p w14:paraId="3B88D9E6" w14:textId="0755D81E" w:rsidR="004605D4" w:rsidRPr="009E0381" w:rsidRDefault="004605D4" w:rsidP="00B42F9B">
      <w:pPr>
        <w:pStyle w:val="3"/>
        <w:widowControl w:val="0"/>
        <w:tabs>
          <w:tab w:val="clear" w:pos="2977"/>
          <w:tab w:val="left" w:pos="1134"/>
        </w:tabs>
        <w:autoSpaceDE w:val="0"/>
        <w:autoSpaceDN w:val="0"/>
        <w:adjustRightInd w:val="0"/>
        <w:spacing w:before="0" w:after="120"/>
        <w:ind w:left="1134"/>
        <w:rPr>
          <w:b w:val="0"/>
        </w:rPr>
      </w:pPr>
      <w:bookmarkStart w:id="134" w:name="_Toc481144932"/>
      <w:bookmarkStart w:id="135" w:name="_Toc504655395"/>
      <w:bookmarkStart w:id="136" w:name="_Toc504655555"/>
      <w:r w:rsidRPr="009E0381">
        <w:rPr>
          <w:b w:val="0"/>
        </w:rPr>
        <w:t xml:space="preserve">В ПС </w:t>
      </w:r>
      <w:r w:rsidR="00A901A7" w:rsidRPr="009E0381">
        <w:rPr>
          <w:b w:val="0"/>
        </w:rPr>
        <w:t>«</w:t>
      </w:r>
      <w:r w:rsidR="00170A20" w:rsidRPr="009E0381">
        <w:rPr>
          <w:b w:val="0"/>
        </w:rPr>
        <w:t>Sendy</w:t>
      </w:r>
      <w:r w:rsidR="00A901A7" w:rsidRPr="009E0381">
        <w:rPr>
          <w:b w:val="0"/>
        </w:rPr>
        <w:t>»</w:t>
      </w:r>
      <w:r w:rsidRPr="009E0381">
        <w:rPr>
          <w:b w:val="0"/>
        </w:rPr>
        <w:t xml:space="preserve"> реализованы ограничения на осуществление Переводов денежных средств, которые касаются:</w:t>
      </w:r>
      <w:bookmarkEnd w:id="134"/>
      <w:bookmarkEnd w:id="135"/>
      <w:bookmarkEnd w:id="136"/>
    </w:p>
    <w:p w14:paraId="18C9BCC6" w14:textId="77777777" w:rsidR="00D32E0F" w:rsidRPr="009E0381" w:rsidRDefault="00D32E0F" w:rsidP="00F02195">
      <w:pPr>
        <w:pStyle w:val="afffa"/>
        <w:widowControl w:val="0"/>
        <w:numPr>
          <w:ilvl w:val="0"/>
          <w:numId w:val="24"/>
        </w:numPr>
        <w:autoSpaceDE w:val="0"/>
        <w:autoSpaceDN w:val="0"/>
        <w:adjustRightInd w:val="0"/>
        <w:spacing w:before="0" w:after="120" w:line="240" w:lineRule="auto"/>
        <w:ind w:left="1491" w:hanging="357"/>
        <w:contextualSpacing w:val="0"/>
      </w:pPr>
      <w:bookmarkStart w:id="137" w:name="_Toc481144934"/>
      <w:bookmarkStart w:id="138" w:name="_Toc504655397"/>
      <w:bookmarkStart w:id="139" w:name="_Toc504655557"/>
      <w:r w:rsidRPr="009E0381">
        <w:t>сумм денежных средств и количества отправляемых и получаемых Переводов денежных средств;</w:t>
      </w:r>
    </w:p>
    <w:p w14:paraId="0E5BB1A1" w14:textId="70CF2D2C" w:rsidR="00D32E0F" w:rsidRPr="009E0381" w:rsidRDefault="00D32E0F" w:rsidP="00F02195">
      <w:pPr>
        <w:pStyle w:val="afffa"/>
        <w:widowControl w:val="0"/>
        <w:numPr>
          <w:ilvl w:val="0"/>
          <w:numId w:val="24"/>
        </w:numPr>
        <w:autoSpaceDE w:val="0"/>
        <w:autoSpaceDN w:val="0"/>
        <w:adjustRightInd w:val="0"/>
        <w:spacing w:before="0" w:after="120" w:line="240" w:lineRule="auto"/>
        <w:ind w:left="1491" w:hanging="357"/>
        <w:contextualSpacing w:val="0"/>
      </w:pPr>
      <w:r w:rsidRPr="009E0381">
        <w:t xml:space="preserve">дробления сумм Переводов денежных средств на меньшее, с целью обхода ограничений, установленных действующим </w:t>
      </w:r>
      <w:r w:rsidR="00E92EAB" w:rsidRPr="009E0381">
        <w:t>З</w:t>
      </w:r>
      <w:r w:rsidRPr="009E0381">
        <w:t>аконодательством Российской Федерации;</w:t>
      </w:r>
    </w:p>
    <w:p w14:paraId="6EBA1BB7" w14:textId="77777777" w:rsidR="00D32E0F" w:rsidRPr="009E0381" w:rsidRDefault="00D32E0F" w:rsidP="00F02195">
      <w:pPr>
        <w:pStyle w:val="afffa"/>
        <w:widowControl w:val="0"/>
        <w:numPr>
          <w:ilvl w:val="0"/>
          <w:numId w:val="24"/>
        </w:numPr>
        <w:autoSpaceDE w:val="0"/>
        <w:autoSpaceDN w:val="0"/>
        <w:adjustRightInd w:val="0"/>
        <w:spacing w:before="0" w:after="120" w:line="240" w:lineRule="auto"/>
        <w:ind w:left="1491" w:hanging="357"/>
        <w:contextualSpacing w:val="0"/>
      </w:pPr>
      <w:r w:rsidRPr="009E0381">
        <w:t>валюты Перевода денежных средств.</w:t>
      </w:r>
    </w:p>
    <w:p w14:paraId="77936556" w14:textId="4E3D6837" w:rsidR="004605D4" w:rsidRPr="009E0381" w:rsidRDefault="004605D4" w:rsidP="00B42F9B">
      <w:pPr>
        <w:pStyle w:val="3"/>
        <w:widowControl w:val="0"/>
        <w:tabs>
          <w:tab w:val="clear" w:pos="2977"/>
          <w:tab w:val="left" w:pos="1134"/>
        </w:tabs>
        <w:autoSpaceDE w:val="0"/>
        <w:autoSpaceDN w:val="0"/>
        <w:adjustRightInd w:val="0"/>
        <w:spacing w:before="0" w:after="120"/>
        <w:ind w:left="1134"/>
        <w:rPr>
          <w:b w:val="0"/>
        </w:rPr>
      </w:pPr>
      <w:r w:rsidRPr="009E0381">
        <w:rPr>
          <w:b w:val="0"/>
        </w:rPr>
        <w:t>Все Участники до осуществления Перевода денежных средств обязаны предоставлять Клиентам</w:t>
      </w:r>
      <w:r w:rsidR="000815AD" w:rsidRPr="009E0381">
        <w:rPr>
          <w:b w:val="0"/>
        </w:rPr>
        <w:t>-физическим лицам</w:t>
      </w:r>
      <w:r w:rsidRPr="009E0381">
        <w:rPr>
          <w:b w:val="0"/>
        </w:rPr>
        <w:t xml:space="preserve"> возможность ознакомления в доступной для них форме с условиями осуществления Перевода денежных средств</w:t>
      </w:r>
      <w:r w:rsidR="0091130B" w:rsidRPr="009E0381">
        <w:rPr>
          <w:b w:val="0"/>
        </w:rPr>
        <w:t xml:space="preserve"> в рамках применяемой формы безналичных расчетов</w:t>
      </w:r>
      <w:r w:rsidRPr="009E0381">
        <w:rPr>
          <w:b w:val="0"/>
        </w:rPr>
        <w:t>, в том числе:</w:t>
      </w:r>
      <w:bookmarkEnd w:id="137"/>
      <w:bookmarkEnd w:id="138"/>
      <w:bookmarkEnd w:id="139"/>
    </w:p>
    <w:p w14:paraId="6CA384A2" w14:textId="003AE2AC" w:rsidR="004605D4" w:rsidRPr="009E0381" w:rsidRDefault="004605D4" w:rsidP="00F02195">
      <w:pPr>
        <w:pStyle w:val="afffa"/>
        <w:widowControl w:val="0"/>
        <w:numPr>
          <w:ilvl w:val="0"/>
          <w:numId w:val="63"/>
        </w:numPr>
        <w:autoSpaceDE w:val="0"/>
        <w:autoSpaceDN w:val="0"/>
        <w:adjustRightInd w:val="0"/>
        <w:spacing w:before="0" w:after="120" w:line="240" w:lineRule="auto"/>
        <w:ind w:left="1491" w:hanging="357"/>
        <w:contextualSpacing w:val="0"/>
      </w:pPr>
      <w:r w:rsidRPr="009E0381">
        <w:rPr>
          <w:lang w:val="en-US"/>
        </w:rPr>
        <w:t>c</w:t>
      </w:r>
      <w:r w:rsidRPr="009E0381">
        <w:t xml:space="preserve"> размером </w:t>
      </w:r>
      <w:r w:rsidR="00D22BC7" w:rsidRPr="009E0381">
        <w:t>вознаграждения</w:t>
      </w:r>
      <w:r w:rsidRPr="009E0381">
        <w:t xml:space="preserve"> и порядком ее взимания</w:t>
      </w:r>
      <w:r w:rsidR="00D22BC7" w:rsidRPr="009E0381">
        <w:t xml:space="preserve"> в случае, если оно предусмотрено договором</w:t>
      </w:r>
      <w:r w:rsidRPr="009E0381">
        <w:t>;</w:t>
      </w:r>
    </w:p>
    <w:p w14:paraId="5824265F" w14:textId="08EC1932" w:rsidR="004605D4" w:rsidRPr="009E0381" w:rsidRDefault="004605D4" w:rsidP="00F02195">
      <w:pPr>
        <w:pStyle w:val="afffa"/>
        <w:widowControl w:val="0"/>
        <w:numPr>
          <w:ilvl w:val="0"/>
          <w:numId w:val="63"/>
        </w:numPr>
        <w:autoSpaceDE w:val="0"/>
        <w:autoSpaceDN w:val="0"/>
        <w:adjustRightInd w:val="0"/>
        <w:spacing w:before="0" w:after="120" w:line="240" w:lineRule="auto"/>
        <w:ind w:left="1491" w:hanging="357"/>
        <w:contextualSpacing w:val="0"/>
      </w:pPr>
      <w:r w:rsidRPr="009E0381">
        <w:rPr>
          <w:lang w:val="en-US"/>
        </w:rPr>
        <w:t>c</w:t>
      </w:r>
      <w:r w:rsidRPr="009E0381">
        <w:t>о способом определения обменного курса конвертации, применяемого при осуществлении Перевода денежных средств</w:t>
      </w:r>
      <w:r w:rsidR="00D22BC7" w:rsidRPr="009E0381">
        <w:t xml:space="preserve"> в иностранной валюте</w:t>
      </w:r>
      <w:r w:rsidRPr="009E0381">
        <w:t xml:space="preserve"> (при различии валюты денежных средств, предоставленных Плательщиком, и валюты переводимых денежных средств);</w:t>
      </w:r>
    </w:p>
    <w:p w14:paraId="7DE0FD86" w14:textId="208C6413" w:rsidR="004605D4" w:rsidRPr="009E0381" w:rsidRDefault="004605D4" w:rsidP="00F02195">
      <w:pPr>
        <w:pStyle w:val="afffa"/>
        <w:widowControl w:val="0"/>
        <w:numPr>
          <w:ilvl w:val="0"/>
          <w:numId w:val="63"/>
        </w:numPr>
        <w:autoSpaceDE w:val="0"/>
        <w:autoSpaceDN w:val="0"/>
        <w:adjustRightInd w:val="0"/>
        <w:spacing w:before="0" w:after="120" w:line="240" w:lineRule="auto"/>
        <w:ind w:left="1491" w:hanging="357"/>
        <w:contextualSpacing w:val="0"/>
      </w:pPr>
      <w:r w:rsidRPr="009E0381">
        <w:t>с особенностями и существующими ограничениями по сумме и валюте Перевода денежных средств при отправке/</w:t>
      </w:r>
      <w:r w:rsidR="004635BC" w:rsidRPr="009E0381">
        <w:t xml:space="preserve"> </w:t>
      </w:r>
      <w:r w:rsidRPr="009E0381">
        <w:t>выплате;</w:t>
      </w:r>
    </w:p>
    <w:p w14:paraId="3B6AF6EA" w14:textId="05DEC522" w:rsidR="004605D4" w:rsidRPr="009E0381" w:rsidRDefault="004605D4" w:rsidP="00F02195">
      <w:pPr>
        <w:pStyle w:val="afffa"/>
        <w:widowControl w:val="0"/>
        <w:numPr>
          <w:ilvl w:val="0"/>
          <w:numId w:val="63"/>
        </w:numPr>
        <w:autoSpaceDE w:val="0"/>
        <w:autoSpaceDN w:val="0"/>
        <w:adjustRightInd w:val="0"/>
        <w:spacing w:before="0" w:after="120" w:line="240" w:lineRule="auto"/>
        <w:ind w:left="1491" w:hanging="357"/>
        <w:contextualSpacing w:val="0"/>
        <w:rPr>
          <w:strike/>
        </w:rPr>
      </w:pPr>
      <w:r w:rsidRPr="009E0381">
        <w:rPr>
          <w:lang w:val="en-US"/>
        </w:rPr>
        <w:t>c</w:t>
      </w:r>
      <w:r w:rsidRPr="009E0381">
        <w:t xml:space="preserve"> порядком предъявления претензий, включая информацию для связи с Участником</w:t>
      </w:r>
      <w:r w:rsidR="00C20767" w:rsidRPr="009E0381">
        <w:t>.</w:t>
      </w:r>
    </w:p>
    <w:p w14:paraId="118F44F4" w14:textId="77777777" w:rsidR="00E57EDF" w:rsidRPr="009E0381" w:rsidRDefault="00E57EDF" w:rsidP="00B42F9B">
      <w:pPr>
        <w:pStyle w:val="3"/>
        <w:widowControl w:val="0"/>
        <w:tabs>
          <w:tab w:val="clear" w:pos="2977"/>
          <w:tab w:val="left" w:pos="1134"/>
        </w:tabs>
        <w:autoSpaceDE w:val="0"/>
        <w:autoSpaceDN w:val="0"/>
        <w:adjustRightInd w:val="0"/>
        <w:spacing w:before="0" w:after="120"/>
        <w:ind w:left="1134"/>
        <w:rPr>
          <w:b w:val="0"/>
        </w:rPr>
      </w:pPr>
      <w:bookmarkStart w:id="140" w:name="_Toc481144935"/>
      <w:bookmarkStart w:id="141" w:name="_Toc504655398"/>
      <w:bookmarkStart w:id="142" w:name="_Toc504655558"/>
      <w:r w:rsidRPr="009E0381">
        <w:rPr>
          <w:b w:val="0"/>
        </w:rPr>
        <w:t>Предоставление денежных средств Плательщиком для совершения Перевода денежных средств осуществляется путем:</w:t>
      </w:r>
      <w:bookmarkEnd w:id="140"/>
      <w:bookmarkEnd w:id="141"/>
      <w:bookmarkEnd w:id="142"/>
    </w:p>
    <w:p w14:paraId="4055053B" w14:textId="3588DD75" w:rsidR="00E57EDF" w:rsidRPr="009E0381" w:rsidRDefault="00E57EDF" w:rsidP="00F02195">
      <w:pPr>
        <w:pStyle w:val="afffa"/>
        <w:widowControl w:val="0"/>
        <w:numPr>
          <w:ilvl w:val="0"/>
          <w:numId w:val="64"/>
        </w:numPr>
        <w:autoSpaceDE w:val="0"/>
        <w:autoSpaceDN w:val="0"/>
        <w:adjustRightInd w:val="0"/>
        <w:spacing w:before="0" w:after="120" w:line="240" w:lineRule="auto"/>
        <w:ind w:left="1491" w:hanging="357"/>
        <w:contextualSpacing w:val="0"/>
      </w:pPr>
      <w:r w:rsidRPr="009E0381">
        <w:t>внесения в кассу Пункта обслуживания Клиентов наличных денежных средств;</w:t>
      </w:r>
    </w:p>
    <w:p w14:paraId="18B671F1" w14:textId="4137970A" w:rsidR="00E57EDF" w:rsidRPr="009E0381" w:rsidRDefault="00E57EDF" w:rsidP="00F02195">
      <w:pPr>
        <w:pStyle w:val="afffa"/>
        <w:widowControl w:val="0"/>
        <w:numPr>
          <w:ilvl w:val="0"/>
          <w:numId w:val="64"/>
        </w:numPr>
        <w:autoSpaceDE w:val="0"/>
        <w:autoSpaceDN w:val="0"/>
        <w:adjustRightInd w:val="0"/>
        <w:spacing w:before="0" w:after="120" w:line="240" w:lineRule="auto"/>
        <w:ind w:left="1491" w:hanging="357"/>
        <w:contextualSpacing w:val="0"/>
      </w:pPr>
      <w:r w:rsidRPr="009E0381">
        <w:t>перечисления со счета Плательщика;</w:t>
      </w:r>
    </w:p>
    <w:p w14:paraId="2A3DE54C" w14:textId="2F6F5A75" w:rsidR="00E57EDF" w:rsidRPr="009E0381" w:rsidRDefault="00E57EDF" w:rsidP="00F02195">
      <w:pPr>
        <w:pStyle w:val="afffa"/>
        <w:widowControl w:val="0"/>
        <w:numPr>
          <w:ilvl w:val="0"/>
          <w:numId w:val="64"/>
        </w:numPr>
        <w:autoSpaceDE w:val="0"/>
        <w:autoSpaceDN w:val="0"/>
        <w:adjustRightInd w:val="0"/>
        <w:spacing w:before="0" w:after="120" w:line="240" w:lineRule="auto"/>
        <w:ind w:left="1491" w:hanging="357"/>
        <w:contextualSpacing w:val="0"/>
      </w:pPr>
      <w:r w:rsidRPr="009E0381">
        <w:t>перечисления с использованием различных</w:t>
      </w:r>
      <w:r w:rsidR="00B30C45" w:rsidRPr="009E0381">
        <w:t xml:space="preserve"> персонифицированных</w:t>
      </w:r>
      <w:r w:rsidRPr="009E0381">
        <w:t xml:space="preserve"> ЭСП (в том числе ЭСП </w:t>
      </w:r>
      <w:r w:rsidR="00A901A7" w:rsidRPr="009E0381">
        <w:t>«</w:t>
      </w:r>
      <w:r w:rsidR="00170A20" w:rsidRPr="009E0381">
        <w:t>Sendy</w:t>
      </w:r>
      <w:r w:rsidR="00A901A7" w:rsidRPr="009E0381">
        <w:t>»</w:t>
      </w:r>
      <w:r w:rsidRPr="009E0381">
        <w:t>).</w:t>
      </w:r>
    </w:p>
    <w:p w14:paraId="239257AC" w14:textId="77777777" w:rsidR="00E57EDF" w:rsidRPr="009E0381" w:rsidRDefault="00E57EDF" w:rsidP="00B42F9B">
      <w:pPr>
        <w:pStyle w:val="3"/>
        <w:widowControl w:val="0"/>
        <w:tabs>
          <w:tab w:val="clear" w:pos="2977"/>
          <w:tab w:val="left" w:pos="1134"/>
        </w:tabs>
        <w:autoSpaceDE w:val="0"/>
        <w:autoSpaceDN w:val="0"/>
        <w:adjustRightInd w:val="0"/>
        <w:spacing w:before="0" w:after="120"/>
        <w:ind w:left="1134"/>
        <w:rPr>
          <w:b w:val="0"/>
        </w:rPr>
      </w:pPr>
      <w:bookmarkStart w:id="143" w:name="_Toc481144936"/>
      <w:bookmarkStart w:id="144" w:name="_Toc504655399"/>
      <w:bookmarkStart w:id="145" w:name="_Toc504655559"/>
      <w:r w:rsidRPr="009E0381">
        <w:rPr>
          <w:b w:val="0"/>
        </w:rPr>
        <w:lastRenderedPageBreak/>
        <w:t>Выплата (зачисление) денежных средств Получателю осуществляется путем:</w:t>
      </w:r>
      <w:bookmarkEnd w:id="143"/>
      <w:bookmarkEnd w:id="144"/>
      <w:bookmarkEnd w:id="145"/>
    </w:p>
    <w:p w14:paraId="403A2AC4" w14:textId="77E2CC75" w:rsidR="00E57EDF" w:rsidRPr="009E0381" w:rsidRDefault="00E57EDF" w:rsidP="00F02195">
      <w:pPr>
        <w:pStyle w:val="afffa"/>
        <w:widowControl w:val="0"/>
        <w:numPr>
          <w:ilvl w:val="0"/>
          <w:numId w:val="65"/>
        </w:numPr>
        <w:autoSpaceDE w:val="0"/>
        <w:autoSpaceDN w:val="0"/>
        <w:adjustRightInd w:val="0"/>
        <w:spacing w:before="0" w:after="120" w:line="240" w:lineRule="auto"/>
        <w:ind w:left="1491" w:hanging="357"/>
        <w:contextualSpacing w:val="0"/>
      </w:pPr>
      <w:r w:rsidRPr="009E0381">
        <w:t>выплаты наличных денежных средств в Пунктах обслуживания Клиентов</w:t>
      </w:r>
      <w:r w:rsidR="000815AD" w:rsidRPr="009E0381">
        <w:t>-физических лиц</w:t>
      </w:r>
      <w:r w:rsidRPr="009E0381">
        <w:t>;</w:t>
      </w:r>
    </w:p>
    <w:p w14:paraId="12876D69" w14:textId="6269F296" w:rsidR="00E57EDF" w:rsidRPr="009E0381" w:rsidRDefault="00E57EDF" w:rsidP="00F02195">
      <w:pPr>
        <w:pStyle w:val="afffa"/>
        <w:widowControl w:val="0"/>
        <w:numPr>
          <w:ilvl w:val="0"/>
          <w:numId w:val="65"/>
        </w:numPr>
        <w:autoSpaceDE w:val="0"/>
        <w:autoSpaceDN w:val="0"/>
        <w:adjustRightInd w:val="0"/>
        <w:spacing w:before="0" w:after="120" w:line="240" w:lineRule="auto"/>
        <w:ind w:left="1491" w:hanging="357"/>
        <w:contextualSpacing w:val="0"/>
      </w:pPr>
      <w:r w:rsidRPr="009E0381">
        <w:t xml:space="preserve">зачисления денежных средств на </w:t>
      </w:r>
      <w:r w:rsidR="006948F7" w:rsidRPr="009E0381">
        <w:t>б</w:t>
      </w:r>
      <w:r w:rsidR="003648BB" w:rsidRPr="009E0381">
        <w:t xml:space="preserve">анковский </w:t>
      </w:r>
      <w:r w:rsidRPr="009E0381">
        <w:t>счет Получателя (в том числе Счета ЭДС</w:t>
      </w:r>
      <w:r w:rsidR="00AD0831" w:rsidRPr="009E0381">
        <w:t xml:space="preserve"> с использованием</w:t>
      </w:r>
      <w:r w:rsidR="00B30C45" w:rsidRPr="009E0381">
        <w:t xml:space="preserve"> </w:t>
      </w:r>
      <w:r w:rsidR="00AD0831" w:rsidRPr="009E0381">
        <w:t xml:space="preserve">ЭСП </w:t>
      </w:r>
      <w:r w:rsidR="00A901A7" w:rsidRPr="009E0381">
        <w:t>«</w:t>
      </w:r>
      <w:r w:rsidR="00170A20" w:rsidRPr="009E0381">
        <w:t>Sendy</w:t>
      </w:r>
      <w:r w:rsidR="00A901A7" w:rsidRPr="009E0381">
        <w:t>»</w:t>
      </w:r>
      <w:r w:rsidRPr="009E0381">
        <w:t>);</w:t>
      </w:r>
    </w:p>
    <w:p w14:paraId="64106531" w14:textId="77777777" w:rsidR="00D32E0F" w:rsidRPr="009E0381" w:rsidRDefault="00E57EDF" w:rsidP="00F02195">
      <w:pPr>
        <w:pStyle w:val="afffa"/>
        <w:widowControl w:val="0"/>
        <w:numPr>
          <w:ilvl w:val="0"/>
          <w:numId w:val="65"/>
        </w:numPr>
        <w:autoSpaceDE w:val="0"/>
        <w:autoSpaceDN w:val="0"/>
        <w:adjustRightInd w:val="0"/>
        <w:spacing w:before="0" w:after="120" w:line="240" w:lineRule="auto"/>
        <w:ind w:left="1491" w:hanging="357"/>
        <w:contextualSpacing w:val="0"/>
      </w:pPr>
      <w:r w:rsidRPr="009E0381">
        <w:t xml:space="preserve">зачисления денежных средств на счета </w:t>
      </w:r>
      <w:bookmarkStart w:id="146" w:name="_Toc481144937"/>
      <w:bookmarkStart w:id="147" w:name="_Toc504655400"/>
      <w:bookmarkStart w:id="148" w:name="_Toc504655560"/>
      <w:r w:rsidR="00D32E0F" w:rsidRPr="009E0381">
        <w:t>Поставщиков.</w:t>
      </w:r>
    </w:p>
    <w:p w14:paraId="0630FF6A" w14:textId="757A5A14" w:rsidR="00E57EDF" w:rsidRPr="009E0381" w:rsidRDefault="00E57EDF" w:rsidP="00F02195">
      <w:pPr>
        <w:pStyle w:val="afffa"/>
        <w:widowControl w:val="0"/>
        <w:numPr>
          <w:ilvl w:val="0"/>
          <w:numId w:val="65"/>
        </w:numPr>
        <w:tabs>
          <w:tab w:val="left" w:pos="1134"/>
        </w:tabs>
        <w:autoSpaceDE w:val="0"/>
        <w:autoSpaceDN w:val="0"/>
        <w:adjustRightInd w:val="0"/>
        <w:spacing w:before="0" w:after="120" w:line="240" w:lineRule="auto"/>
        <w:ind w:left="1491" w:hanging="357"/>
        <w:contextualSpacing w:val="0"/>
      </w:pPr>
      <w:r w:rsidRPr="009E0381">
        <w:t xml:space="preserve">В ПС </w:t>
      </w:r>
      <w:r w:rsidR="00A901A7" w:rsidRPr="009E0381">
        <w:t>«</w:t>
      </w:r>
      <w:r w:rsidR="00170A20" w:rsidRPr="009E0381">
        <w:t>Sendy</w:t>
      </w:r>
      <w:r w:rsidR="00A901A7" w:rsidRPr="009E0381">
        <w:t>»</w:t>
      </w:r>
      <w:r w:rsidRPr="009E0381">
        <w:t xml:space="preserve"> не допускается принятие Участником</w:t>
      </w:r>
      <w:r w:rsidR="004635BC" w:rsidRPr="009E0381">
        <w:t>-</w:t>
      </w:r>
      <w:r w:rsidRPr="009E0381">
        <w:t>Оператором ДП от Плательщика части суммы Перевода денежных средств наличными денежными средствами и части суммы Перевода денежных средств в безналичной форме (путем списания денежных средств со счета Плательщика) в рамках одного Перевода денежных средств.</w:t>
      </w:r>
      <w:bookmarkEnd w:id="146"/>
      <w:bookmarkEnd w:id="147"/>
      <w:bookmarkEnd w:id="148"/>
    </w:p>
    <w:p w14:paraId="71DEB42A" w14:textId="58004689" w:rsidR="000D41AB" w:rsidRPr="009E0381" w:rsidRDefault="000D41AB" w:rsidP="00B42F9B">
      <w:pPr>
        <w:pStyle w:val="3"/>
        <w:widowControl w:val="0"/>
        <w:tabs>
          <w:tab w:val="clear" w:pos="2977"/>
        </w:tabs>
        <w:autoSpaceDE w:val="0"/>
        <w:autoSpaceDN w:val="0"/>
        <w:adjustRightInd w:val="0"/>
        <w:spacing w:before="0" w:after="120"/>
        <w:ind w:left="1134"/>
        <w:rPr>
          <w:b w:val="0"/>
          <w:szCs w:val="24"/>
        </w:rPr>
      </w:pPr>
      <w:r w:rsidRPr="009E0381">
        <w:rPr>
          <w:b w:val="0"/>
          <w:szCs w:val="24"/>
        </w:rPr>
        <w:t xml:space="preserve">С целью контроля рисков все Переводы денежных средств в ПС «Sendy» осуществляются при обязательном условии подтверждения Участником ПС «Sendy», являющимся </w:t>
      </w:r>
      <w:r w:rsidR="006B5BAC" w:rsidRPr="009E0381">
        <w:rPr>
          <w:b w:val="0"/>
          <w:szCs w:val="24"/>
        </w:rPr>
        <w:t>Оператором</w:t>
      </w:r>
      <w:r w:rsidRPr="009E0381">
        <w:rPr>
          <w:b w:val="0"/>
          <w:szCs w:val="24"/>
        </w:rPr>
        <w:t xml:space="preserve"> ЭДС, или взаимодействующей платежной системы, или иностранного поставщика платежных услуг всех условий Перевода денежных средств (Авторизационный запрос).</w:t>
      </w:r>
    </w:p>
    <w:p w14:paraId="0432A960" w14:textId="1D9ED382" w:rsidR="000D41AB" w:rsidRPr="009E0381" w:rsidRDefault="000D41AB" w:rsidP="000D41AB">
      <w:pPr>
        <w:spacing w:before="0" w:after="120" w:line="240" w:lineRule="auto"/>
        <w:ind w:left="1134" w:firstLine="0"/>
      </w:pPr>
      <w:r w:rsidRPr="009E0381">
        <w:t xml:space="preserve">Распоряжение на Перевод денежных средств считается принятым к исполнению только после его авторизации. После подтверждения Авторизационного запроса финансовая ответственность за Перевод денежных средств ложится на </w:t>
      </w:r>
      <w:r w:rsidR="006B5BAC" w:rsidRPr="009E0381">
        <w:t>Оператора</w:t>
      </w:r>
      <w:r w:rsidRPr="009E0381">
        <w:t xml:space="preserve"> ЭДС, или взаимодействующую платежную систему, или иностранного поставщика платежных услуг.</w:t>
      </w:r>
    </w:p>
    <w:p w14:paraId="7BFAF263" w14:textId="38E5A262" w:rsidR="00E57EDF" w:rsidRPr="009E0381" w:rsidRDefault="00E57EDF" w:rsidP="00124128">
      <w:pPr>
        <w:pStyle w:val="2"/>
        <w:spacing w:before="0" w:after="120"/>
        <w:rPr>
          <w:rStyle w:val="35"/>
          <w:b/>
          <w:bCs w:val="0"/>
          <w:szCs w:val="28"/>
        </w:rPr>
      </w:pPr>
      <w:bookmarkStart w:id="149" w:name="_Toc334539632"/>
      <w:bookmarkStart w:id="150" w:name="_Toc373153405"/>
      <w:bookmarkStart w:id="151" w:name="_Toc504655401"/>
      <w:bookmarkStart w:id="152" w:name="_Toc504655561"/>
      <w:r w:rsidRPr="009E0381">
        <w:t xml:space="preserve">Порядок </w:t>
      </w:r>
      <w:r w:rsidR="003648BB" w:rsidRPr="009E0381">
        <w:t>оказания Услуг</w:t>
      </w:r>
      <w:r w:rsidRPr="009E0381">
        <w:t xml:space="preserve"> Переводов денежных средств</w:t>
      </w:r>
      <w:bookmarkEnd w:id="149"/>
      <w:bookmarkEnd w:id="150"/>
      <w:r w:rsidR="00AD0831" w:rsidRPr="009E0381">
        <w:t xml:space="preserve"> </w:t>
      </w:r>
      <w:r w:rsidRPr="009E0381">
        <w:rPr>
          <w:rStyle w:val="35"/>
          <w:b/>
          <w:iCs w:val="0"/>
        </w:rPr>
        <w:t>в Пунктах обслуживания Клиентов</w:t>
      </w:r>
      <w:bookmarkEnd w:id="151"/>
      <w:bookmarkEnd w:id="152"/>
    </w:p>
    <w:p w14:paraId="6531CB1B" w14:textId="3F92F4F7" w:rsidR="00E57EDF" w:rsidRPr="009E0381" w:rsidRDefault="00E57EDF" w:rsidP="00577E80">
      <w:pPr>
        <w:pStyle w:val="3"/>
        <w:widowControl w:val="0"/>
        <w:tabs>
          <w:tab w:val="clear" w:pos="2977"/>
          <w:tab w:val="left" w:pos="1134"/>
        </w:tabs>
        <w:autoSpaceDE w:val="0"/>
        <w:autoSpaceDN w:val="0"/>
        <w:adjustRightInd w:val="0"/>
        <w:spacing w:before="0" w:after="120"/>
        <w:ind w:left="1134"/>
        <w:rPr>
          <w:b w:val="0"/>
        </w:rPr>
      </w:pPr>
      <w:bookmarkStart w:id="153" w:name="_Toc481144939"/>
      <w:bookmarkStart w:id="154" w:name="_Toc504655402"/>
      <w:bookmarkStart w:id="155" w:name="_Toc504655562"/>
      <w:r w:rsidRPr="009E0381">
        <w:rPr>
          <w:b w:val="0"/>
        </w:rPr>
        <w:t>Оформление приема Переводов денежных средств осуществляется Участниками</w:t>
      </w:r>
      <w:r w:rsidR="004635BC" w:rsidRPr="009E0381">
        <w:rPr>
          <w:b w:val="0"/>
        </w:rPr>
        <w:t>-</w:t>
      </w:r>
      <w:r w:rsidRPr="009E0381">
        <w:rPr>
          <w:b w:val="0"/>
        </w:rPr>
        <w:t xml:space="preserve">Операторами ДП в соответствии с Правилами и национальным законодательством страны нахождения Участника ПС </w:t>
      </w:r>
      <w:r w:rsidR="00A901A7" w:rsidRPr="009E0381">
        <w:rPr>
          <w:b w:val="0"/>
        </w:rPr>
        <w:t>«</w:t>
      </w:r>
      <w:r w:rsidR="00170A20" w:rsidRPr="009E0381">
        <w:rPr>
          <w:b w:val="0"/>
        </w:rPr>
        <w:t>Sendy</w:t>
      </w:r>
      <w:r w:rsidR="00A901A7" w:rsidRPr="009E0381">
        <w:rPr>
          <w:b w:val="0"/>
        </w:rPr>
        <w:t>»</w:t>
      </w:r>
      <w:r w:rsidRPr="009E0381">
        <w:rPr>
          <w:b w:val="0"/>
        </w:rPr>
        <w:t>, обслуживающего Плательщика.</w:t>
      </w:r>
      <w:bookmarkEnd w:id="153"/>
      <w:bookmarkEnd w:id="154"/>
      <w:bookmarkEnd w:id="155"/>
    </w:p>
    <w:p w14:paraId="4249B07D" w14:textId="095E4200" w:rsidR="00E57EDF" w:rsidRPr="009E0381" w:rsidRDefault="00E57EDF" w:rsidP="00124128">
      <w:pPr>
        <w:keepLines/>
        <w:spacing w:before="0" w:after="120" w:line="240" w:lineRule="auto"/>
        <w:ind w:left="1134" w:firstLine="0"/>
      </w:pPr>
      <w:r w:rsidRPr="009E0381">
        <w:t xml:space="preserve">В случаях, предусмотренных национальным законодательством страны нахождения Участника ПС </w:t>
      </w:r>
      <w:r w:rsidR="00A901A7" w:rsidRPr="009E0381">
        <w:t>«</w:t>
      </w:r>
      <w:r w:rsidR="00170A20" w:rsidRPr="009E0381">
        <w:t>Sendy</w:t>
      </w:r>
      <w:r w:rsidR="00A901A7" w:rsidRPr="009E0381">
        <w:t>»</w:t>
      </w:r>
      <w:r w:rsidRPr="009E0381">
        <w:t>, а также в случаях наличия требований Оператора</w:t>
      </w:r>
      <w:r w:rsidR="00D8634D" w:rsidRPr="009E0381">
        <w:t xml:space="preserve"> </w:t>
      </w:r>
      <w:r w:rsidRPr="009E0381">
        <w:t xml:space="preserve">ПС </w:t>
      </w:r>
      <w:r w:rsidR="00A901A7" w:rsidRPr="009E0381">
        <w:t>«</w:t>
      </w:r>
      <w:r w:rsidR="00170A20" w:rsidRPr="009E0381">
        <w:t>Sendy</w:t>
      </w:r>
      <w:r w:rsidR="00A901A7" w:rsidRPr="009E0381">
        <w:t>»</w:t>
      </w:r>
      <w:r w:rsidRPr="009E0381">
        <w:t xml:space="preserve">, прием от Плательщика денежных средств (списание с его банковского счета) производится с обеспечением процессов </w:t>
      </w:r>
      <w:r w:rsidR="0052617A" w:rsidRPr="009E0381">
        <w:t>и</w:t>
      </w:r>
      <w:r w:rsidRPr="009E0381">
        <w:t>дентификации/</w:t>
      </w:r>
      <w:r w:rsidR="005F45D1" w:rsidRPr="009E0381">
        <w:t xml:space="preserve"> </w:t>
      </w:r>
      <w:r w:rsidR="0052617A" w:rsidRPr="009E0381">
        <w:t>у</w:t>
      </w:r>
      <w:r w:rsidRPr="009E0381">
        <w:t>прощенной идентификации и Аутентификации Плательщика.</w:t>
      </w:r>
    </w:p>
    <w:p w14:paraId="2004718C" w14:textId="4AB2A3AE" w:rsidR="00E57EDF" w:rsidRPr="009E0381" w:rsidRDefault="00E57EDF" w:rsidP="00577E80">
      <w:pPr>
        <w:pStyle w:val="3"/>
        <w:keepLines/>
        <w:tabs>
          <w:tab w:val="clear" w:pos="2977"/>
          <w:tab w:val="left" w:pos="1134"/>
        </w:tabs>
        <w:spacing w:before="0" w:after="120"/>
        <w:ind w:left="1134"/>
        <w:rPr>
          <w:b w:val="0"/>
          <w:iCs/>
        </w:rPr>
      </w:pPr>
      <w:bookmarkStart w:id="156" w:name="_Toc481144940"/>
      <w:bookmarkStart w:id="157" w:name="_Toc504655403"/>
      <w:bookmarkStart w:id="158" w:name="_Toc504655563"/>
      <w:r w:rsidRPr="009E0381">
        <w:rPr>
          <w:b w:val="0"/>
          <w:iCs/>
        </w:rPr>
        <w:t>Идентификация с участием уполномоченных сотрудников</w:t>
      </w:r>
      <w:r w:rsidR="00C44862" w:rsidRPr="009E0381">
        <w:rPr>
          <w:b w:val="0"/>
          <w:iCs/>
        </w:rPr>
        <w:t xml:space="preserve"> Оператора по переводу денежных средств</w:t>
      </w:r>
      <w:r w:rsidRPr="009E0381">
        <w:rPr>
          <w:b w:val="0"/>
          <w:iCs/>
        </w:rPr>
        <w:t>:</w:t>
      </w:r>
      <w:bookmarkEnd w:id="156"/>
      <w:bookmarkEnd w:id="157"/>
      <w:bookmarkEnd w:id="158"/>
    </w:p>
    <w:p w14:paraId="6584BBEF" w14:textId="0AC2D860" w:rsidR="00E57EDF" w:rsidRPr="009E0381" w:rsidRDefault="00E57EDF" w:rsidP="00F02195">
      <w:pPr>
        <w:pStyle w:val="afffa"/>
        <w:keepLines/>
        <w:numPr>
          <w:ilvl w:val="0"/>
          <w:numId w:val="66"/>
        </w:numPr>
        <w:spacing w:before="0" w:after="120" w:line="240" w:lineRule="auto"/>
        <w:ind w:left="1491" w:hanging="357"/>
        <w:contextualSpacing w:val="0"/>
      </w:pPr>
      <w:r w:rsidRPr="009E0381">
        <w:t>Прием от Плательщика денежных средств производится при представлении им документов, содержащих все сведения, определенные</w:t>
      </w:r>
      <w:r w:rsidR="00CA081A" w:rsidRPr="009E0381">
        <w:t>,</w:t>
      </w:r>
      <w:r w:rsidRPr="009E0381">
        <w:t xml:space="preserve"> терминами </w:t>
      </w:r>
      <w:r w:rsidR="0052617A" w:rsidRPr="009E0381">
        <w:t>и</w:t>
      </w:r>
      <w:r w:rsidRPr="009E0381">
        <w:t xml:space="preserve">дентификация или </w:t>
      </w:r>
      <w:r w:rsidR="0052617A" w:rsidRPr="009E0381">
        <w:t>у</w:t>
      </w:r>
      <w:r w:rsidRPr="009E0381">
        <w:t>прощенная идентификация, а также документов, необходимых для осуществления операции.</w:t>
      </w:r>
    </w:p>
    <w:p w14:paraId="302AA2E1" w14:textId="3C18C718" w:rsidR="00E57EDF" w:rsidRPr="009E0381" w:rsidRDefault="00E57EDF" w:rsidP="00F02195">
      <w:pPr>
        <w:pStyle w:val="afffa"/>
        <w:keepLines/>
        <w:numPr>
          <w:ilvl w:val="0"/>
          <w:numId w:val="66"/>
        </w:numPr>
        <w:spacing w:before="0" w:after="120" w:line="240" w:lineRule="auto"/>
        <w:ind w:left="1491" w:hanging="357"/>
        <w:contextualSpacing w:val="0"/>
      </w:pPr>
      <w:r w:rsidRPr="009E0381">
        <w:t>Участник</w:t>
      </w:r>
      <w:r w:rsidR="005F45D1" w:rsidRPr="009E0381">
        <w:t>-</w:t>
      </w:r>
      <w:r w:rsidRPr="009E0381">
        <w:t xml:space="preserve">Оператор ДП в соответствии с национальным законодательством страны своего местонахождения имеет право запросить у Плательщика дополнительные документы, необходимые для его </w:t>
      </w:r>
      <w:r w:rsidR="0052617A" w:rsidRPr="009E0381">
        <w:t>и</w:t>
      </w:r>
      <w:r w:rsidRPr="009E0381">
        <w:t>дентификации.</w:t>
      </w:r>
    </w:p>
    <w:p w14:paraId="6EB77085" w14:textId="34E9A65D" w:rsidR="00E57EDF" w:rsidRPr="009E0381" w:rsidRDefault="00E57EDF" w:rsidP="00F02195">
      <w:pPr>
        <w:pStyle w:val="afffa"/>
        <w:keepLines/>
        <w:numPr>
          <w:ilvl w:val="0"/>
          <w:numId w:val="66"/>
        </w:numPr>
        <w:spacing w:before="0" w:after="120" w:line="240" w:lineRule="auto"/>
        <w:ind w:left="1491" w:hanging="357"/>
        <w:contextualSpacing w:val="0"/>
      </w:pPr>
      <w:r w:rsidRPr="009E0381">
        <w:t xml:space="preserve">В случае обращения представителя Плательщика требуется представление документа, удостоверяющего личность представителя Плательщика, а также доверенности, оформленной надлежащим образом в соответствии с национальным законодательством страны нахождения Участника ПС </w:t>
      </w:r>
      <w:r w:rsidR="00A901A7" w:rsidRPr="009E0381">
        <w:t>«</w:t>
      </w:r>
      <w:r w:rsidR="00170A20" w:rsidRPr="009E0381">
        <w:t>Sendy</w:t>
      </w:r>
      <w:r w:rsidR="00A901A7" w:rsidRPr="009E0381">
        <w:t>»</w:t>
      </w:r>
      <w:r w:rsidRPr="009E0381">
        <w:t>.</w:t>
      </w:r>
    </w:p>
    <w:p w14:paraId="0E6495E8" w14:textId="10E90D4F" w:rsidR="00E57EDF" w:rsidRPr="009E0381" w:rsidRDefault="00E57EDF" w:rsidP="00577E80">
      <w:pPr>
        <w:pStyle w:val="3"/>
        <w:keepLines/>
        <w:tabs>
          <w:tab w:val="clear" w:pos="2977"/>
          <w:tab w:val="left" w:pos="1134"/>
        </w:tabs>
        <w:spacing w:before="0" w:after="120"/>
        <w:ind w:left="1134"/>
        <w:rPr>
          <w:b w:val="0"/>
        </w:rPr>
      </w:pPr>
      <w:bookmarkStart w:id="159" w:name="_Toc481144941"/>
      <w:bookmarkStart w:id="160" w:name="_Toc504655404"/>
      <w:bookmarkStart w:id="161" w:name="_Toc504655564"/>
      <w:r w:rsidRPr="009E0381">
        <w:rPr>
          <w:b w:val="0"/>
          <w:iCs/>
        </w:rPr>
        <w:lastRenderedPageBreak/>
        <w:t xml:space="preserve">Порядок Аутентификации с применением средств </w:t>
      </w:r>
      <w:r w:rsidR="006554E4" w:rsidRPr="009E0381">
        <w:rPr>
          <w:b w:val="0"/>
          <w:iCs/>
        </w:rPr>
        <w:t>дистанционного банковского обслуживания (</w:t>
      </w:r>
      <w:r w:rsidRPr="009E0381">
        <w:rPr>
          <w:b w:val="0"/>
          <w:iCs/>
        </w:rPr>
        <w:t>ДБО</w:t>
      </w:r>
      <w:r w:rsidR="006554E4" w:rsidRPr="009E0381">
        <w:rPr>
          <w:b w:val="0"/>
          <w:iCs/>
        </w:rPr>
        <w:t>)</w:t>
      </w:r>
      <w:r w:rsidRPr="009E0381">
        <w:rPr>
          <w:b w:val="0"/>
        </w:rPr>
        <w:t xml:space="preserve"> определяется Участником</w:t>
      </w:r>
      <w:r w:rsidR="005F45D1" w:rsidRPr="009E0381">
        <w:rPr>
          <w:b w:val="0"/>
        </w:rPr>
        <w:t>-</w:t>
      </w:r>
      <w:r w:rsidRPr="009E0381">
        <w:rPr>
          <w:b w:val="0"/>
        </w:rPr>
        <w:t xml:space="preserve">Оператором ДП, предоставившим указанные средства ДБО, самостоятельно, при условии обеспечения передачи данных о Плательщике в объеме, достаточном для соблюдения требований </w:t>
      </w:r>
      <w:r w:rsidR="00E92EAB" w:rsidRPr="009E0381">
        <w:rPr>
          <w:b w:val="0"/>
        </w:rPr>
        <w:t>З</w:t>
      </w:r>
      <w:r w:rsidRPr="009E0381">
        <w:rPr>
          <w:b w:val="0"/>
        </w:rPr>
        <w:t>аконодательства и Оператора</w:t>
      </w:r>
      <w:r w:rsidR="006554E4" w:rsidRPr="009E0381">
        <w:rPr>
          <w:b w:val="0"/>
        </w:rPr>
        <w:t xml:space="preserve"> ПС</w:t>
      </w:r>
      <w:r w:rsidRPr="009E0381">
        <w:rPr>
          <w:b w:val="0"/>
        </w:rPr>
        <w:t>.</w:t>
      </w:r>
      <w:bookmarkEnd w:id="159"/>
      <w:bookmarkEnd w:id="160"/>
      <w:bookmarkEnd w:id="161"/>
    </w:p>
    <w:p w14:paraId="43D794DC" w14:textId="1DA7F0C5" w:rsidR="00E57EDF" w:rsidRPr="009E0381" w:rsidRDefault="0025166D" w:rsidP="00577E80">
      <w:pPr>
        <w:pStyle w:val="3"/>
        <w:tabs>
          <w:tab w:val="clear" w:pos="2977"/>
          <w:tab w:val="left" w:pos="1134"/>
        </w:tabs>
        <w:spacing w:before="0" w:after="120"/>
        <w:ind w:left="1134"/>
        <w:rPr>
          <w:b w:val="0"/>
        </w:rPr>
      </w:pPr>
      <w:bookmarkStart w:id="162" w:name="_Toc481144942"/>
      <w:bookmarkStart w:id="163" w:name="_Toc504655405"/>
      <w:bookmarkStart w:id="164" w:name="_Toc504655565"/>
      <w:r w:rsidRPr="009E0381">
        <w:rPr>
          <w:b w:val="0"/>
        </w:rPr>
        <w:t>Участник осуществляет проверку наличия в отношении Клиента сведений о его причастности к экстремистской деятельности или терроризму, получаемых в соответствии с п.2 ст.6 Закона №115-ФЗ (наличие о нем сведений в Перечне  организаций и физических лиц, в отношении которых имеются полученные в установленном в соответствии с Законом №115-ФЗ порядке сведения об их причастности к экстремистской деятельности или терроризму), а также проверку наличия в отношении Клиента сведений в перечне организаций и физических лиц, в отношении которых имеются сведения об их причастности к распространению оружия массового уничтожения, выполняет соответствующие мероприятия, связанные в замораживанием (блокированием) денежных средств, установленные Законом №115-ФЗ, в том числе установленные национальным законодательством о противодействии легализации (отмыванию) доходов, полученных преступным путем, и финансированию терроризма.</w:t>
      </w:r>
      <w:bookmarkEnd w:id="162"/>
      <w:bookmarkEnd w:id="163"/>
      <w:bookmarkEnd w:id="164"/>
    </w:p>
    <w:p w14:paraId="4076A2E0" w14:textId="7262F66B" w:rsidR="00440799" w:rsidRPr="009E0381" w:rsidRDefault="00440799" w:rsidP="00D90E35">
      <w:pPr>
        <w:pStyle w:val="2"/>
        <w:spacing w:before="0" w:after="120"/>
      </w:pPr>
      <w:bookmarkStart w:id="165" w:name="_Toc481144943"/>
      <w:bookmarkStart w:id="166" w:name="_Toc504655406"/>
      <w:bookmarkStart w:id="167" w:name="_Toc504655566"/>
      <w:bookmarkEnd w:id="165"/>
      <w:r w:rsidRPr="009E0381">
        <w:t>Порядок приема Переводов денежных средств в Пунктах обслуживания Клиентов</w:t>
      </w:r>
      <w:bookmarkEnd w:id="166"/>
      <w:bookmarkEnd w:id="167"/>
    </w:p>
    <w:p w14:paraId="225334E2" w14:textId="5D90D260" w:rsidR="00441DC0" w:rsidRPr="009E0381" w:rsidRDefault="00441DC0" w:rsidP="00577E80">
      <w:pPr>
        <w:pStyle w:val="3"/>
        <w:widowControl w:val="0"/>
        <w:tabs>
          <w:tab w:val="clear" w:pos="2977"/>
          <w:tab w:val="left" w:pos="1134"/>
        </w:tabs>
        <w:autoSpaceDE w:val="0"/>
        <w:autoSpaceDN w:val="0"/>
        <w:adjustRightInd w:val="0"/>
        <w:spacing w:before="0" w:after="120"/>
        <w:ind w:left="1134"/>
        <w:rPr>
          <w:b w:val="0"/>
        </w:rPr>
      </w:pPr>
      <w:bookmarkStart w:id="168" w:name="_Toc481144945"/>
      <w:bookmarkStart w:id="169" w:name="_Toc504655407"/>
      <w:bookmarkStart w:id="170" w:name="_Toc504655567"/>
      <w:r w:rsidRPr="009E0381">
        <w:rPr>
          <w:b w:val="0"/>
        </w:rPr>
        <w:t>Обслуживание Клиентов</w:t>
      </w:r>
      <w:r w:rsidR="00020464" w:rsidRPr="009E0381">
        <w:rPr>
          <w:b w:val="0"/>
        </w:rPr>
        <w:t>-физических лиц</w:t>
      </w:r>
      <w:r w:rsidRPr="009E0381">
        <w:rPr>
          <w:b w:val="0"/>
        </w:rPr>
        <w:t xml:space="preserve"> в Пунктах обслуживания</w:t>
      </w:r>
      <w:r w:rsidR="00737574" w:rsidRPr="009E0381">
        <w:rPr>
          <w:b w:val="0"/>
        </w:rPr>
        <w:t xml:space="preserve"> </w:t>
      </w:r>
      <w:r w:rsidRPr="009E0381">
        <w:rPr>
          <w:b w:val="0"/>
        </w:rPr>
        <w:t>Клиентов, производится Оператором Пункта обслуживания</w:t>
      </w:r>
      <w:r w:rsidR="00737574" w:rsidRPr="009E0381">
        <w:rPr>
          <w:b w:val="0"/>
        </w:rPr>
        <w:t xml:space="preserve"> </w:t>
      </w:r>
      <w:r w:rsidRPr="009E0381">
        <w:rPr>
          <w:b w:val="0"/>
        </w:rPr>
        <w:t>Клиентов при предъявлении Клиентом</w:t>
      </w:r>
      <w:r w:rsidR="00020464" w:rsidRPr="009E0381">
        <w:rPr>
          <w:b w:val="0"/>
        </w:rPr>
        <w:t>-физическим лицом</w:t>
      </w:r>
      <w:r w:rsidRPr="009E0381">
        <w:rPr>
          <w:b w:val="0"/>
        </w:rPr>
        <w:t xml:space="preserve"> документа, удостоверяющего личность (если иное не предусмотрено национальным законодательством страны местонахождения Участника) либо, при осуществлении Перевода денежных средств с помощью средств ДБО, при условии обеспечения Аутентификации Клиента</w:t>
      </w:r>
      <w:r w:rsidR="00020464" w:rsidRPr="009E0381">
        <w:rPr>
          <w:b w:val="0"/>
        </w:rPr>
        <w:t>-физического лица</w:t>
      </w:r>
      <w:r w:rsidRPr="009E0381">
        <w:rPr>
          <w:b w:val="0"/>
        </w:rPr>
        <w:t>.</w:t>
      </w:r>
      <w:bookmarkEnd w:id="168"/>
      <w:bookmarkEnd w:id="169"/>
      <w:bookmarkEnd w:id="170"/>
    </w:p>
    <w:p w14:paraId="6D207CD8" w14:textId="353166A6" w:rsidR="00441DC0" w:rsidRPr="009E0381" w:rsidRDefault="00441DC0" w:rsidP="00577E80">
      <w:pPr>
        <w:pStyle w:val="3"/>
        <w:widowControl w:val="0"/>
        <w:tabs>
          <w:tab w:val="clear" w:pos="2977"/>
          <w:tab w:val="left" w:pos="1134"/>
        </w:tabs>
        <w:autoSpaceDE w:val="0"/>
        <w:autoSpaceDN w:val="0"/>
        <w:adjustRightInd w:val="0"/>
        <w:spacing w:before="0" w:after="120"/>
        <w:ind w:left="1134"/>
        <w:rPr>
          <w:b w:val="0"/>
        </w:rPr>
      </w:pPr>
      <w:bookmarkStart w:id="171" w:name="_Toc481144946"/>
      <w:bookmarkStart w:id="172" w:name="_Toc504655408"/>
      <w:bookmarkStart w:id="173" w:name="_Toc504655568"/>
      <w:r w:rsidRPr="009E0381">
        <w:rPr>
          <w:b w:val="0"/>
        </w:rPr>
        <w:t>При осуществлении Перевода денежных средств с банковского счета Плательщика Оператор Пункта обслуживания</w:t>
      </w:r>
      <w:r w:rsidR="00737574" w:rsidRPr="009E0381">
        <w:rPr>
          <w:b w:val="0"/>
        </w:rPr>
        <w:t xml:space="preserve"> </w:t>
      </w:r>
      <w:r w:rsidRPr="009E0381">
        <w:rPr>
          <w:b w:val="0"/>
        </w:rPr>
        <w:t xml:space="preserve">Клиентов осуществляет процедуры по </w:t>
      </w:r>
      <w:r w:rsidR="0052617A" w:rsidRPr="009E0381">
        <w:rPr>
          <w:b w:val="0"/>
        </w:rPr>
        <w:t>и</w:t>
      </w:r>
      <w:r w:rsidRPr="009E0381">
        <w:rPr>
          <w:b w:val="0"/>
        </w:rPr>
        <w:t>дентификации Клиента</w:t>
      </w:r>
      <w:r w:rsidR="00020464" w:rsidRPr="009E0381">
        <w:rPr>
          <w:b w:val="0"/>
        </w:rPr>
        <w:t>-физического лица</w:t>
      </w:r>
      <w:r w:rsidRPr="009E0381">
        <w:rPr>
          <w:b w:val="0"/>
        </w:rPr>
        <w:t xml:space="preserve"> и проверку принадлежности счета Плательщику, обратившемуся с целью совершения Перевода денежных средств.</w:t>
      </w:r>
      <w:bookmarkEnd w:id="171"/>
      <w:bookmarkEnd w:id="172"/>
      <w:bookmarkEnd w:id="173"/>
    </w:p>
    <w:p w14:paraId="126253E5" w14:textId="6B2A054B" w:rsidR="00441DC0" w:rsidRPr="009E0381" w:rsidRDefault="00441DC0" w:rsidP="00577E80">
      <w:pPr>
        <w:pStyle w:val="3"/>
        <w:widowControl w:val="0"/>
        <w:tabs>
          <w:tab w:val="clear" w:pos="2977"/>
          <w:tab w:val="left" w:pos="1134"/>
        </w:tabs>
        <w:autoSpaceDE w:val="0"/>
        <w:autoSpaceDN w:val="0"/>
        <w:adjustRightInd w:val="0"/>
        <w:spacing w:before="0" w:after="120"/>
        <w:ind w:left="1134"/>
        <w:rPr>
          <w:b w:val="0"/>
        </w:rPr>
      </w:pPr>
      <w:bookmarkStart w:id="174" w:name="_Toc481144947"/>
      <w:bookmarkStart w:id="175" w:name="_Toc504655409"/>
      <w:bookmarkStart w:id="176" w:name="_Toc504655569"/>
      <w:r w:rsidRPr="009E0381">
        <w:rPr>
          <w:b w:val="0"/>
        </w:rPr>
        <w:t>Перед отправкой Перевода денежных средств для выплаты наличными денежными средствам</w:t>
      </w:r>
      <w:r w:rsidR="00611EBB" w:rsidRPr="009E0381">
        <w:rPr>
          <w:b w:val="0"/>
        </w:rPr>
        <w:t>и</w:t>
      </w:r>
      <w:r w:rsidRPr="009E0381">
        <w:rPr>
          <w:b w:val="0"/>
        </w:rPr>
        <w:t xml:space="preserve"> в пользу Получателя</w:t>
      </w:r>
      <w:r w:rsidR="00611EBB" w:rsidRPr="009E0381">
        <w:rPr>
          <w:b w:val="0"/>
        </w:rPr>
        <w:t>,</w:t>
      </w:r>
      <w:r w:rsidRPr="009E0381">
        <w:rPr>
          <w:b w:val="0"/>
        </w:rPr>
        <w:t xml:space="preserve"> Оператор Пункта обслуживания Клиентов обязан убедиться в наличии Пункта обслуживания</w:t>
      </w:r>
      <w:r w:rsidR="00611EBB" w:rsidRPr="009E0381">
        <w:rPr>
          <w:b w:val="0"/>
        </w:rPr>
        <w:t xml:space="preserve"> </w:t>
      </w:r>
      <w:r w:rsidRPr="009E0381">
        <w:rPr>
          <w:b w:val="0"/>
        </w:rPr>
        <w:t>Клиентов в требуемом населенном пункте.</w:t>
      </w:r>
      <w:bookmarkEnd w:id="174"/>
      <w:bookmarkEnd w:id="175"/>
      <w:bookmarkEnd w:id="176"/>
      <w:r w:rsidRPr="009E0381">
        <w:rPr>
          <w:b w:val="0"/>
        </w:rPr>
        <w:t xml:space="preserve"> </w:t>
      </w:r>
    </w:p>
    <w:p w14:paraId="6139418B" w14:textId="54C4D3D1" w:rsidR="00441DC0" w:rsidRPr="009E0381" w:rsidRDefault="00441DC0" w:rsidP="00577E80">
      <w:pPr>
        <w:pStyle w:val="3"/>
        <w:widowControl w:val="0"/>
        <w:tabs>
          <w:tab w:val="clear" w:pos="2977"/>
          <w:tab w:val="left" w:pos="1134"/>
        </w:tabs>
        <w:autoSpaceDE w:val="0"/>
        <w:autoSpaceDN w:val="0"/>
        <w:adjustRightInd w:val="0"/>
        <w:spacing w:before="0" w:after="120"/>
        <w:ind w:left="1134"/>
        <w:rPr>
          <w:b w:val="0"/>
        </w:rPr>
      </w:pPr>
      <w:bookmarkStart w:id="177" w:name="_Toc481144948"/>
      <w:bookmarkStart w:id="178" w:name="_Toc504655410"/>
      <w:bookmarkStart w:id="179" w:name="_Toc504655570"/>
      <w:r w:rsidRPr="009E0381">
        <w:rPr>
          <w:b w:val="0"/>
        </w:rPr>
        <w:t xml:space="preserve">Плательщик в рамках услуг ПС </w:t>
      </w:r>
      <w:r w:rsidR="00A901A7" w:rsidRPr="009E0381">
        <w:rPr>
          <w:b w:val="0"/>
        </w:rPr>
        <w:t>«</w:t>
      </w:r>
      <w:r w:rsidR="00170A20" w:rsidRPr="009E0381">
        <w:rPr>
          <w:b w:val="0"/>
        </w:rPr>
        <w:t>Sendy</w:t>
      </w:r>
      <w:r w:rsidR="00A901A7" w:rsidRPr="009E0381">
        <w:rPr>
          <w:b w:val="0"/>
        </w:rPr>
        <w:t>»</w:t>
      </w:r>
      <w:r w:rsidRPr="009E0381">
        <w:rPr>
          <w:b w:val="0"/>
        </w:rPr>
        <w:t xml:space="preserve"> вправе осуществить Адресный Перевод денежных средств или Безадресный Перевод денежных средств.</w:t>
      </w:r>
      <w:bookmarkEnd w:id="177"/>
      <w:bookmarkEnd w:id="178"/>
      <w:bookmarkEnd w:id="179"/>
    </w:p>
    <w:p w14:paraId="6C946B07" w14:textId="4EEE528D" w:rsidR="00441DC0" w:rsidRPr="009E0381" w:rsidRDefault="00441DC0" w:rsidP="00577E80">
      <w:pPr>
        <w:pStyle w:val="3"/>
        <w:widowControl w:val="0"/>
        <w:tabs>
          <w:tab w:val="clear" w:pos="2977"/>
          <w:tab w:val="left" w:pos="1134"/>
        </w:tabs>
        <w:autoSpaceDE w:val="0"/>
        <w:autoSpaceDN w:val="0"/>
        <w:adjustRightInd w:val="0"/>
        <w:spacing w:before="0" w:after="120"/>
        <w:ind w:left="1134"/>
        <w:rPr>
          <w:b w:val="0"/>
        </w:rPr>
      </w:pPr>
      <w:bookmarkStart w:id="180" w:name="_Toc481144949"/>
      <w:bookmarkStart w:id="181" w:name="_Toc504655411"/>
      <w:bookmarkStart w:id="182" w:name="_Toc504655571"/>
      <w:r w:rsidRPr="009E0381">
        <w:rPr>
          <w:b w:val="0"/>
        </w:rPr>
        <w:t>Основанием для совершения операции Перевода денежных средств является Заявление на Перевод денежных средств</w:t>
      </w:r>
      <w:r w:rsidR="00F31F23" w:rsidRPr="009E0381">
        <w:rPr>
          <w:b w:val="0"/>
        </w:rPr>
        <w:t>, подписанное Клиентом</w:t>
      </w:r>
      <w:r w:rsidR="00020464" w:rsidRPr="009E0381">
        <w:rPr>
          <w:b w:val="0"/>
        </w:rPr>
        <w:t>-физическим лицом</w:t>
      </w:r>
      <w:r w:rsidRPr="009E0381">
        <w:rPr>
          <w:b w:val="0"/>
        </w:rPr>
        <w:t>, которое может быть заполнено:</w:t>
      </w:r>
      <w:bookmarkEnd w:id="180"/>
      <w:bookmarkEnd w:id="181"/>
      <w:bookmarkEnd w:id="182"/>
    </w:p>
    <w:p w14:paraId="14DADD36" w14:textId="64E93F21" w:rsidR="00441DC0" w:rsidRPr="009E0381" w:rsidRDefault="00441DC0" w:rsidP="00F02195">
      <w:pPr>
        <w:pStyle w:val="3f0"/>
        <w:numPr>
          <w:ilvl w:val="0"/>
          <w:numId w:val="67"/>
        </w:numPr>
        <w:ind w:left="1491" w:hanging="357"/>
        <w:jc w:val="both"/>
        <w:rPr>
          <w:sz w:val="24"/>
          <w:szCs w:val="24"/>
        </w:rPr>
      </w:pPr>
      <w:r w:rsidRPr="009E0381">
        <w:rPr>
          <w:sz w:val="24"/>
          <w:szCs w:val="24"/>
        </w:rPr>
        <w:t xml:space="preserve">Оператором Пункта обслуживания Клиентов непосредственно в </w:t>
      </w:r>
      <w:r w:rsidR="00CC2E1C" w:rsidRPr="009E0381">
        <w:rPr>
          <w:sz w:val="24"/>
          <w:szCs w:val="24"/>
        </w:rPr>
        <w:t>Системе</w:t>
      </w:r>
      <w:r w:rsidRPr="009E0381">
        <w:rPr>
          <w:sz w:val="24"/>
          <w:szCs w:val="24"/>
        </w:rPr>
        <w:t xml:space="preserve"> на основании представленных </w:t>
      </w:r>
      <w:r w:rsidRPr="009E0381">
        <w:rPr>
          <w:sz w:val="24"/>
        </w:rPr>
        <w:t>Плательщиком</w:t>
      </w:r>
      <w:r w:rsidRPr="009E0381">
        <w:rPr>
          <w:sz w:val="24"/>
          <w:szCs w:val="24"/>
        </w:rPr>
        <w:t xml:space="preserve"> документов (документа, удостоверяющего личность </w:t>
      </w:r>
      <w:r w:rsidRPr="009E0381">
        <w:rPr>
          <w:sz w:val="24"/>
        </w:rPr>
        <w:t>Плательщика</w:t>
      </w:r>
      <w:r w:rsidRPr="009E0381">
        <w:rPr>
          <w:sz w:val="24"/>
          <w:szCs w:val="24"/>
        </w:rPr>
        <w:t xml:space="preserve"> и, в случае необходимости, других документов). Заполненный и распечатанный бланк Заявления на Перевод денежных средств после проверки заверяется собственноручной подписью Плательщика;</w:t>
      </w:r>
    </w:p>
    <w:p w14:paraId="2B652939" w14:textId="6FC0AA92" w:rsidR="00441DC0" w:rsidRPr="009E0381" w:rsidRDefault="00441DC0" w:rsidP="00F02195">
      <w:pPr>
        <w:pStyle w:val="3f0"/>
        <w:numPr>
          <w:ilvl w:val="0"/>
          <w:numId w:val="67"/>
        </w:numPr>
        <w:ind w:left="1491" w:hanging="357"/>
        <w:jc w:val="both"/>
        <w:rPr>
          <w:sz w:val="24"/>
          <w:szCs w:val="24"/>
        </w:rPr>
      </w:pPr>
      <w:r w:rsidRPr="009E0381">
        <w:rPr>
          <w:sz w:val="24"/>
        </w:rPr>
        <w:t>Плательщиком</w:t>
      </w:r>
      <w:r w:rsidRPr="009E0381">
        <w:rPr>
          <w:bCs/>
          <w:sz w:val="24"/>
          <w:szCs w:val="24"/>
        </w:rPr>
        <w:t xml:space="preserve"> вручную на бумажном носителе</w:t>
      </w:r>
      <w:r w:rsidRPr="009E0381">
        <w:rPr>
          <w:sz w:val="24"/>
          <w:szCs w:val="24"/>
        </w:rPr>
        <w:t xml:space="preserve">. Заполненный Плательщиком бланк Заявления заверяется собственноручной подписью </w:t>
      </w:r>
      <w:r w:rsidRPr="009E0381">
        <w:rPr>
          <w:sz w:val="24"/>
        </w:rPr>
        <w:t>Плательщика</w:t>
      </w:r>
      <w:r w:rsidRPr="009E0381">
        <w:rPr>
          <w:sz w:val="24"/>
          <w:szCs w:val="24"/>
        </w:rPr>
        <w:t xml:space="preserve">. После предоставления Плательщиком заполненного бланка Заявления на Перевод денежных средств Оператор Пункта обслуживания Клиентов сверяет данные </w:t>
      </w:r>
      <w:r w:rsidRPr="009E0381">
        <w:rPr>
          <w:sz w:val="24"/>
          <w:szCs w:val="24"/>
        </w:rPr>
        <w:lastRenderedPageBreak/>
        <w:t>Плательщика из Заявления с данными представленных им документов, удостоверяющих личность, и при совпадении заносит все данные Перевода денежных средств в</w:t>
      </w:r>
      <w:r w:rsidR="00CC2E1C" w:rsidRPr="009E0381">
        <w:rPr>
          <w:sz w:val="24"/>
          <w:szCs w:val="24"/>
        </w:rPr>
        <w:t xml:space="preserve"> Систем</w:t>
      </w:r>
      <w:r w:rsidR="00020464" w:rsidRPr="009E0381">
        <w:rPr>
          <w:sz w:val="24"/>
          <w:szCs w:val="24"/>
        </w:rPr>
        <w:t>у</w:t>
      </w:r>
      <w:r w:rsidR="00CC2E1C" w:rsidRPr="009E0381">
        <w:rPr>
          <w:sz w:val="24"/>
          <w:szCs w:val="24"/>
        </w:rPr>
        <w:t>;</w:t>
      </w:r>
    </w:p>
    <w:p w14:paraId="62EB49EB" w14:textId="2B546193" w:rsidR="00441DC0" w:rsidRPr="009E0381" w:rsidRDefault="00441DC0" w:rsidP="00F02195">
      <w:pPr>
        <w:pStyle w:val="3f0"/>
        <w:numPr>
          <w:ilvl w:val="0"/>
          <w:numId w:val="67"/>
        </w:numPr>
        <w:ind w:left="1491" w:hanging="357"/>
        <w:jc w:val="both"/>
        <w:rPr>
          <w:sz w:val="24"/>
          <w:szCs w:val="24"/>
        </w:rPr>
      </w:pPr>
      <w:r w:rsidRPr="009E0381">
        <w:rPr>
          <w:sz w:val="24"/>
          <w:szCs w:val="24"/>
        </w:rPr>
        <w:t>Плательщиком с помощью средств ДБО (порядок заполнения Заявления на Перевод денежных средств в этом случае устанавливается Участником, предоставляющим данную услугу).</w:t>
      </w:r>
    </w:p>
    <w:p w14:paraId="78B1B93F" w14:textId="57CA07A0" w:rsidR="00441DC0" w:rsidRPr="009E0381" w:rsidRDefault="00441DC0" w:rsidP="00577E80">
      <w:pPr>
        <w:pStyle w:val="3"/>
        <w:tabs>
          <w:tab w:val="clear" w:pos="2977"/>
          <w:tab w:val="left" w:pos="1134"/>
        </w:tabs>
        <w:spacing w:before="0" w:after="120"/>
        <w:ind w:left="1134"/>
        <w:rPr>
          <w:b w:val="0"/>
        </w:rPr>
      </w:pPr>
      <w:bookmarkStart w:id="183" w:name="_Toc481144951"/>
      <w:bookmarkStart w:id="184" w:name="_Toc504655413"/>
      <w:bookmarkStart w:id="185" w:name="_Toc504655573"/>
      <w:r w:rsidRPr="009E0381">
        <w:rPr>
          <w:b w:val="0"/>
        </w:rPr>
        <w:t>Сформированному</w:t>
      </w:r>
      <w:r w:rsidR="009A5758" w:rsidRPr="009E0381">
        <w:rPr>
          <w:b w:val="0"/>
        </w:rPr>
        <w:t xml:space="preserve"> в соответствии с Правилами </w:t>
      </w:r>
      <w:r w:rsidRPr="009E0381">
        <w:rPr>
          <w:b w:val="0"/>
        </w:rPr>
        <w:t>Переводу денежных средств</w:t>
      </w:r>
      <w:r w:rsidR="009A5758" w:rsidRPr="009E0381">
        <w:rPr>
          <w:b w:val="0"/>
        </w:rPr>
        <w:t>,</w:t>
      </w:r>
      <w:r w:rsidRPr="009E0381">
        <w:rPr>
          <w:b w:val="0"/>
        </w:rPr>
        <w:t xml:space="preserve"> в </w:t>
      </w:r>
      <w:r w:rsidR="00CC2E1C" w:rsidRPr="009E0381">
        <w:rPr>
          <w:b w:val="0"/>
        </w:rPr>
        <w:t>Системе</w:t>
      </w:r>
      <w:r w:rsidRPr="009E0381">
        <w:rPr>
          <w:b w:val="0"/>
        </w:rPr>
        <w:t xml:space="preserve"> автоматически присваивается уникальный </w:t>
      </w:r>
      <w:r w:rsidR="00AC4662" w:rsidRPr="009E0381">
        <w:rPr>
          <w:b w:val="0"/>
        </w:rPr>
        <w:t>КНП</w:t>
      </w:r>
      <w:r w:rsidRPr="009E0381">
        <w:rPr>
          <w:b w:val="0"/>
        </w:rPr>
        <w:t>.</w:t>
      </w:r>
      <w:bookmarkEnd w:id="183"/>
      <w:bookmarkEnd w:id="184"/>
      <w:bookmarkEnd w:id="185"/>
    </w:p>
    <w:p w14:paraId="551C9C7F" w14:textId="02DD0B41" w:rsidR="009A5758" w:rsidRPr="009E0381" w:rsidRDefault="009A5758" w:rsidP="00577E80">
      <w:pPr>
        <w:pStyle w:val="3"/>
        <w:widowControl w:val="0"/>
        <w:tabs>
          <w:tab w:val="clear" w:pos="2977"/>
          <w:tab w:val="left" w:pos="1134"/>
        </w:tabs>
        <w:autoSpaceDE w:val="0"/>
        <w:autoSpaceDN w:val="0"/>
        <w:adjustRightInd w:val="0"/>
        <w:spacing w:before="0" w:after="120"/>
        <w:ind w:left="1134"/>
        <w:rPr>
          <w:b w:val="0"/>
        </w:rPr>
      </w:pPr>
      <w:bookmarkStart w:id="186" w:name="_Ref365881513"/>
      <w:bookmarkStart w:id="187" w:name="_Toc481144952"/>
      <w:bookmarkStart w:id="188" w:name="_Toc504655414"/>
      <w:bookmarkStart w:id="189" w:name="_Toc504655574"/>
      <w:r w:rsidRPr="009E0381">
        <w:rPr>
          <w:b w:val="0"/>
        </w:rPr>
        <w:t>Оператор Пункта обслуживания Клиентов должен детально проинформировать Плательщика, что для получения Перевода денежных средств Получателем необходимо сообщить ему следующие данные:</w:t>
      </w:r>
      <w:bookmarkEnd w:id="186"/>
      <w:bookmarkEnd w:id="187"/>
      <w:bookmarkEnd w:id="188"/>
      <w:bookmarkEnd w:id="189"/>
    </w:p>
    <w:p w14:paraId="45ACA2A8" w14:textId="398AF1FE" w:rsidR="009A5758" w:rsidRPr="009E0381" w:rsidRDefault="009A5758" w:rsidP="00F02195">
      <w:pPr>
        <w:pStyle w:val="af1"/>
        <w:numPr>
          <w:ilvl w:val="0"/>
          <w:numId w:val="68"/>
        </w:numPr>
        <w:spacing w:before="0" w:line="240" w:lineRule="auto"/>
        <w:ind w:left="1491" w:hanging="357"/>
      </w:pPr>
      <w:r w:rsidRPr="009E0381">
        <w:t>КНП, присвоенный Переводу денежных средств;</w:t>
      </w:r>
    </w:p>
    <w:p w14:paraId="0AE8DDCD" w14:textId="10528386" w:rsidR="009A5758" w:rsidRPr="009E0381" w:rsidRDefault="009A5758" w:rsidP="00F02195">
      <w:pPr>
        <w:pStyle w:val="af1"/>
        <w:numPr>
          <w:ilvl w:val="0"/>
          <w:numId w:val="68"/>
        </w:numPr>
        <w:spacing w:before="0" w:line="240" w:lineRule="auto"/>
        <w:ind w:left="1491" w:hanging="357"/>
      </w:pPr>
      <w:r w:rsidRPr="009E0381">
        <w:t>Адреса Пунктов обслуживания Клиентов, где можно получить указанный Перевод денежных средств;</w:t>
      </w:r>
    </w:p>
    <w:p w14:paraId="2291C1FD" w14:textId="31090737" w:rsidR="009A5758" w:rsidRPr="009E0381" w:rsidRDefault="009A5758" w:rsidP="00F02195">
      <w:pPr>
        <w:pStyle w:val="af1"/>
        <w:numPr>
          <w:ilvl w:val="0"/>
          <w:numId w:val="68"/>
        </w:numPr>
        <w:spacing w:before="0" w:line="240" w:lineRule="auto"/>
        <w:ind w:left="1491" w:hanging="357"/>
      </w:pPr>
      <w:r w:rsidRPr="009E0381">
        <w:t xml:space="preserve">Наименование </w:t>
      </w:r>
      <w:r w:rsidR="00B5760A" w:rsidRPr="009E0381">
        <w:t>платежной системы</w:t>
      </w:r>
      <w:r w:rsidR="005F45D1" w:rsidRPr="009E0381">
        <w:t>,</w:t>
      </w:r>
      <w:r w:rsidR="00B5760A" w:rsidRPr="009E0381">
        <w:t xml:space="preserve"> в которой будет выплачен</w:t>
      </w:r>
      <w:r w:rsidRPr="009E0381">
        <w:t xml:space="preserve"> Перевод денежных средств;</w:t>
      </w:r>
    </w:p>
    <w:p w14:paraId="4CCBC972" w14:textId="7B84DB35" w:rsidR="009A5758" w:rsidRPr="009E0381" w:rsidRDefault="00F268A5" w:rsidP="00F02195">
      <w:pPr>
        <w:pStyle w:val="af1"/>
        <w:numPr>
          <w:ilvl w:val="0"/>
          <w:numId w:val="68"/>
        </w:numPr>
        <w:spacing w:before="0" w:line="240" w:lineRule="auto"/>
        <w:ind w:left="1491" w:hanging="357"/>
      </w:pPr>
      <w:r w:rsidRPr="009E0381">
        <w:t>Сумму и в</w:t>
      </w:r>
      <w:r w:rsidR="00124128" w:rsidRPr="009E0381">
        <w:t>алюту Перевода денежных средств.</w:t>
      </w:r>
    </w:p>
    <w:p w14:paraId="40FBFFA4" w14:textId="76FF6704" w:rsidR="009A5758" w:rsidRPr="009E0381" w:rsidRDefault="009A5758" w:rsidP="00124128">
      <w:pPr>
        <w:widowControl w:val="0"/>
        <w:autoSpaceDE w:val="0"/>
        <w:autoSpaceDN w:val="0"/>
        <w:adjustRightInd w:val="0"/>
        <w:spacing w:before="0" w:after="120" w:line="240" w:lineRule="auto"/>
        <w:ind w:left="1134" w:firstLine="0"/>
      </w:pPr>
      <w:r w:rsidRPr="009E0381">
        <w:t>Плательщик должен быть предупрежден, что ответственность за передачу указанной информации Получателю лежит исключительно на Плательщике.</w:t>
      </w:r>
    </w:p>
    <w:p w14:paraId="3F1FF585" w14:textId="2DCCC5DE" w:rsidR="00967BB6" w:rsidRPr="009E0381" w:rsidRDefault="00967BB6" w:rsidP="00577E80">
      <w:pPr>
        <w:pStyle w:val="3"/>
        <w:widowControl w:val="0"/>
        <w:tabs>
          <w:tab w:val="clear" w:pos="2977"/>
          <w:tab w:val="left" w:pos="1134"/>
        </w:tabs>
        <w:autoSpaceDE w:val="0"/>
        <w:autoSpaceDN w:val="0"/>
        <w:adjustRightInd w:val="0"/>
        <w:spacing w:before="0" w:after="120"/>
        <w:ind w:left="1134"/>
      </w:pPr>
      <w:bookmarkStart w:id="190" w:name="_Toc481144953"/>
      <w:bookmarkStart w:id="191" w:name="_Toc504655415"/>
      <w:bookmarkStart w:id="192" w:name="_Toc504655575"/>
      <w:r w:rsidRPr="009E0381">
        <w:rPr>
          <w:b w:val="0"/>
        </w:rPr>
        <w:t xml:space="preserve">При осуществлении Переводов денежных средств Участник обязан проводить </w:t>
      </w:r>
      <w:r w:rsidR="0052617A" w:rsidRPr="009E0381">
        <w:rPr>
          <w:b w:val="0"/>
        </w:rPr>
        <w:t>и</w:t>
      </w:r>
      <w:r w:rsidRPr="009E0381">
        <w:rPr>
          <w:b w:val="0"/>
        </w:rPr>
        <w:t>дентификацию Клиента</w:t>
      </w:r>
      <w:r w:rsidR="00B357F1" w:rsidRPr="009E0381">
        <w:rPr>
          <w:b w:val="0"/>
        </w:rPr>
        <w:t>-физического лица</w:t>
      </w:r>
      <w:r w:rsidRPr="009E0381">
        <w:rPr>
          <w:b w:val="0"/>
        </w:rPr>
        <w:t>, представителя Клиента</w:t>
      </w:r>
      <w:r w:rsidR="00B357F1" w:rsidRPr="009E0381">
        <w:rPr>
          <w:b w:val="0"/>
        </w:rPr>
        <w:t>-физического лица</w:t>
      </w:r>
      <w:r w:rsidRPr="009E0381">
        <w:rPr>
          <w:b w:val="0"/>
        </w:rPr>
        <w:t xml:space="preserve">, выгодоприобретателя и бенефициарного владельца или </w:t>
      </w:r>
      <w:r w:rsidR="0052617A" w:rsidRPr="009E0381">
        <w:rPr>
          <w:b w:val="0"/>
        </w:rPr>
        <w:t>у</w:t>
      </w:r>
      <w:r w:rsidRPr="009E0381">
        <w:rPr>
          <w:b w:val="0"/>
        </w:rPr>
        <w:t xml:space="preserve">прощенную </w:t>
      </w:r>
      <w:r w:rsidR="00020464" w:rsidRPr="009E0381">
        <w:rPr>
          <w:b w:val="0"/>
        </w:rPr>
        <w:t>и</w:t>
      </w:r>
      <w:r w:rsidRPr="009E0381">
        <w:rPr>
          <w:b w:val="0"/>
        </w:rPr>
        <w:t>дентификацию Клиента</w:t>
      </w:r>
      <w:r w:rsidR="00B357F1" w:rsidRPr="009E0381">
        <w:rPr>
          <w:b w:val="0"/>
        </w:rPr>
        <w:t>-физического лица</w:t>
      </w:r>
      <w:r w:rsidRPr="009E0381">
        <w:rPr>
          <w:b w:val="0"/>
        </w:rPr>
        <w:t xml:space="preserve"> при осуществлении Перевода денежных средств, в том числе с привлечением БПА в соответствии с </w:t>
      </w:r>
      <w:r w:rsidR="00894EB3" w:rsidRPr="009E0381">
        <w:rPr>
          <w:b w:val="0"/>
        </w:rPr>
        <w:t>действующим законодательством</w:t>
      </w:r>
      <w:r w:rsidRPr="009E0381">
        <w:t>.</w:t>
      </w:r>
      <w:bookmarkEnd w:id="190"/>
      <w:bookmarkEnd w:id="191"/>
      <w:bookmarkEnd w:id="192"/>
    </w:p>
    <w:p w14:paraId="5A49304A" w14:textId="7094DD21" w:rsidR="009A5758" w:rsidRPr="009E0381" w:rsidRDefault="009066EE" w:rsidP="00D90E35">
      <w:pPr>
        <w:pStyle w:val="2"/>
        <w:spacing w:before="0" w:after="120"/>
      </w:pPr>
      <w:bookmarkStart w:id="193" w:name="_Toc504655416"/>
      <w:bookmarkStart w:id="194" w:name="_Toc504655576"/>
      <w:r w:rsidRPr="009E0381">
        <w:t>Порядок выдачи Переводов денежных средств в Пунктах обслуживания Клиентов Участников</w:t>
      </w:r>
      <w:bookmarkEnd w:id="193"/>
      <w:bookmarkEnd w:id="194"/>
    </w:p>
    <w:p w14:paraId="44CE67B1" w14:textId="1B1AAB89" w:rsidR="009066EE" w:rsidRPr="009E0381" w:rsidRDefault="009066EE" w:rsidP="00577E80">
      <w:pPr>
        <w:pStyle w:val="3"/>
        <w:tabs>
          <w:tab w:val="clear" w:pos="2977"/>
          <w:tab w:val="left" w:pos="1134"/>
        </w:tabs>
        <w:spacing w:before="0" w:after="120"/>
        <w:ind w:left="1134"/>
        <w:rPr>
          <w:b w:val="0"/>
        </w:rPr>
      </w:pPr>
      <w:bookmarkStart w:id="195" w:name="_Toc481144955"/>
      <w:bookmarkStart w:id="196" w:name="_Toc504655417"/>
      <w:bookmarkStart w:id="197" w:name="_Toc504655577"/>
      <w:r w:rsidRPr="009E0381">
        <w:rPr>
          <w:b w:val="0"/>
        </w:rPr>
        <w:t>В случае если Перевод денежных средств является Безадресным Переводом денежных средств, то его выплата</w:t>
      </w:r>
      <w:r w:rsidR="00AD0831" w:rsidRPr="009E0381">
        <w:rPr>
          <w:b w:val="0"/>
        </w:rPr>
        <w:t xml:space="preserve"> </w:t>
      </w:r>
      <w:r w:rsidRPr="009E0381">
        <w:rPr>
          <w:b w:val="0"/>
        </w:rPr>
        <w:t xml:space="preserve">наличными денежными средствами, возможна в любом из Пунктов обслуживания Клиентов </w:t>
      </w:r>
      <w:r w:rsidR="00C44862" w:rsidRPr="009E0381">
        <w:rPr>
          <w:b w:val="0"/>
        </w:rPr>
        <w:t xml:space="preserve">Банка-получателя </w:t>
      </w:r>
      <w:r w:rsidRPr="009E0381">
        <w:rPr>
          <w:b w:val="0"/>
        </w:rPr>
        <w:t xml:space="preserve">Участника ПС </w:t>
      </w:r>
      <w:r w:rsidR="00A901A7" w:rsidRPr="009E0381">
        <w:rPr>
          <w:b w:val="0"/>
        </w:rPr>
        <w:t>«</w:t>
      </w:r>
      <w:r w:rsidR="00170A20" w:rsidRPr="009E0381">
        <w:rPr>
          <w:b w:val="0"/>
        </w:rPr>
        <w:t>Sendy</w:t>
      </w:r>
      <w:r w:rsidR="00A901A7" w:rsidRPr="009E0381">
        <w:rPr>
          <w:b w:val="0"/>
        </w:rPr>
        <w:t>»</w:t>
      </w:r>
      <w:r w:rsidRPr="009E0381">
        <w:rPr>
          <w:b w:val="0"/>
        </w:rPr>
        <w:t xml:space="preserve"> в пределах страны выплаты Перевода денежных средств, указанной Плательщиком.</w:t>
      </w:r>
      <w:bookmarkEnd w:id="195"/>
      <w:bookmarkEnd w:id="196"/>
      <w:bookmarkEnd w:id="197"/>
    </w:p>
    <w:p w14:paraId="3D6CBEDA" w14:textId="6A730A57" w:rsidR="009066EE" w:rsidRPr="009E0381" w:rsidRDefault="009066EE" w:rsidP="00577E80">
      <w:pPr>
        <w:pStyle w:val="3"/>
        <w:widowControl w:val="0"/>
        <w:tabs>
          <w:tab w:val="clear" w:pos="2977"/>
          <w:tab w:val="left" w:pos="1134"/>
        </w:tabs>
        <w:autoSpaceDE w:val="0"/>
        <w:autoSpaceDN w:val="0"/>
        <w:adjustRightInd w:val="0"/>
        <w:spacing w:before="0" w:after="120"/>
        <w:ind w:left="1134"/>
        <w:rPr>
          <w:b w:val="0"/>
        </w:rPr>
      </w:pPr>
      <w:bookmarkStart w:id="198" w:name="_Toc481144956"/>
      <w:bookmarkStart w:id="199" w:name="_Toc504655418"/>
      <w:bookmarkStart w:id="200" w:name="_Toc504655578"/>
      <w:r w:rsidRPr="009E0381">
        <w:rPr>
          <w:b w:val="0"/>
        </w:rPr>
        <w:t>В случае если Перевод денежных средств является Адресным Переводом денежных средств, то его выплата наличными денежными средствами осуществляется Получателю в</w:t>
      </w:r>
      <w:r w:rsidR="000844D9" w:rsidRPr="009E0381">
        <w:rPr>
          <w:b w:val="0"/>
        </w:rPr>
        <w:t xml:space="preserve"> любом из Пунктов обслуживания Клиентов</w:t>
      </w:r>
      <w:r w:rsidRPr="009E0381">
        <w:rPr>
          <w:b w:val="0"/>
        </w:rPr>
        <w:t xml:space="preserve"> Участник</w:t>
      </w:r>
      <w:r w:rsidR="000844D9" w:rsidRPr="009E0381">
        <w:rPr>
          <w:b w:val="0"/>
        </w:rPr>
        <w:t>а</w:t>
      </w:r>
      <w:r w:rsidRPr="009E0381">
        <w:rPr>
          <w:b w:val="0"/>
        </w:rPr>
        <w:t xml:space="preserve"> ПС </w:t>
      </w:r>
      <w:r w:rsidR="00A901A7" w:rsidRPr="009E0381">
        <w:rPr>
          <w:b w:val="0"/>
        </w:rPr>
        <w:t>«</w:t>
      </w:r>
      <w:r w:rsidR="00170A20" w:rsidRPr="009E0381">
        <w:rPr>
          <w:b w:val="0"/>
        </w:rPr>
        <w:t>Sendy</w:t>
      </w:r>
      <w:r w:rsidR="00A901A7" w:rsidRPr="009E0381">
        <w:rPr>
          <w:b w:val="0"/>
        </w:rPr>
        <w:t>»</w:t>
      </w:r>
      <w:r w:rsidRPr="009E0381">
        <w:rPr>
          <w:b w:val="0"/>
        </w:rPr>
        <w:t>, выбранном Плательщиком Перевода денежных средств.</w:t>
      </w:r>
      <w:bookmarkEnd w:id="198"/>
      <w:bookmarkEnd w:id="199"/>
      <w:bookmarkEnd w:id="200"/>
    </w:p>
    <w:p w14:paraId="0FE28AF6" w14:textId="77777777" w:rsidR="009066EE" w:rsidRPr="009E0381" w:rsidRDefault="009066EE" w:rsidP="00577E80">
      <w:pPr>
        <w:pStyle w:val="3"/>
        <w:widowControl w:val="0"/>
        <w:tabs>
          <w:tab w:val="clear" w:pos="2977"/>
          <w:tab w:val="left" w:pos="1134"/>
        </w:tabs>
        <w:autoSpaceDE w:val="0"/>
        <w:autoSpaceDN w:val="0"/>
        <w:adjustRightInd w:val="0"/>
        <w:spacing w:before="0" w:after="120"/>
        <w:ind w:left="1134"/>
        <w:rPr>
          <w:b w:val="0"/>
        </w:rPr>
      </w:pPr>
      <w:bookmarkStart w:id="201" w:name="_Ref475970194"/>
      <w:bookmarkStart w:id="202" w:name="_Toc481144957"/>
      <w:bookmarkStart w:id="203" w:name="_Toc504655419"/>
      <w:bookmarkStart w:id="204" w:name="_Toc504655579"/>
      <w:r w:rsidRPr="009E0381">
        <w:rPr>
          <w:b w:val="0"/>
        </w:rPr>
        <w:t>Выдача Перевода денежных средств производится лично Получателю или его представителю (доверенному лицу) в случае наличия у него доверенности, оформленной должным образом, при одновременном выполнении следующих условий:</w:t>
      </w:r>
      <w:bookmarkEnd w:id="201"/>
      <w:bookmarkEnd w:id="202"/>
      <w:bookmarkEnd w:id="203"/>
      <w:bookmarkEnd w:id="204"/>
    </w:p>
    <w:p w14:paraId="00F9CA13" w14:textId="7735E70F" w:rsidR="009066EE" w:rsidRPr="009E0381" w:rsidRDefault="009066EE" w:rsidP="00F02195">
      <w:pPr>
        <w:pStyle w:val="afffa"/>
        <w:widowControl w:val="0"/>
        <w:numPr>
          <w:ilvl w:val="0"/>
          <w:numId w:val="69"/>
        </w:numPr>
        <w:autoSpaceDE w:val="0"/>
        <w:autoSpaceDN w:val="0"/>
        <w:adjustRightInd w:val="0"/>
        <w:spacing w:before="0" w:after="120" w:line="240" w:lineRule="auto"/>
        <w:ind w:left="1491" w:hanging="357"/>
        <w:contextualSpacing w:val="0"/>
      </w:pPr>
      <w:r w:rsidRPr="009E0381">
        <w:t>правильного указания Получателем КНП Перевода денежных средств;</w:t>
      </w:r>
    </w:p>
    <w:p w14:paraId="09C9F20E" w14:textId="434C2473" w:rsidR="009066EE" w:rsidRPr="009E0381" w:rsidRDefault="009066EE" w:rsidP="00F02195">
      <w:pPr>
        <w:pStyle w:val="afffa"/>
        <w:widowControl w:val="0"/>
        <w:numPr>
          <w:ilvl w:val="0"/>
          <w:numId w:val="69"/>
        </w:numPr>
        <w:autoSpaceDE w:val="0"/>
        <w:autoSpaceDN w:val="0"/>
        <w:adjustRightInd w:val="0"/>
        <w:spacing w:before="0" w:after="120" w:line="240" w:lineRule="auto"/>
        <w:ind w:left="1491" w:hanging="357"/>
        <w:contextualSpacing w:val="0"/>
      </w:pPr>
      <w:r w:rsidRPr="009E0381">
        <w:t>совпадения данных Получателя (ФИО), указанных в Переводе денежных средств, с данными в предъявленном Получателем или его представителем (доверенным лицом) документе, удостоверяющем его личность;</w:t>
      </w:r>
    </w:p>
    <w:p w14:paraId="2357AA94" w14:textId="10FE37E2" w:rsidR="009066EE" w:rsidRPr="009E0381" w:rsidRDefault="009066EE" w:rsidP="00F02195">
      <w:pPr>
        <w:pStyle w:val="afffa"/>
        <w:widowControl w:val="0"/>
        <w:numPr>
          <w:ilvl w:val="0"/>
          <w:numId w:val="69"/>
        </w:numPr>
        <w:autoSpaceDE w:val="0"/>
        <w:autoSpaceDN w:val="0"/>
        <w:adjustRightInd w:val="0"/>
        <w:spacing w:before="0" w:after="120" w:line="240" w:lineRule="auto"/>
        <w:ind w:left="1491" w:hanging="357"/>
        <w:contextualSpacing w:val="0"/>
      </w:pPr>
      <w:r w:rsidRPr="009E0381">
        <w:t xml:space="preserve">правильно названной Получателем суммы и </w:t>
      </w:r>
      <w:r w:rsidR="00F268A5" w:rsidRPr="009E0381">
        <w:t>в</w:t>
      </w:r>
      <w:r w:rsidRPr="009E0381">
        <w:t>алюты Перевода денежных средств.</w:t>
      </w:r>
    </w:p>
    <w:p w14:paraId="7537A42D" w14:textId="77777777" w:rsidR="009066EE" w:rsidRPr="009E0381" w:rsidRDefault="009066EE" w:rsidP="00577E80">
      <w:pPr>
        <w:pStyle w:val="3"/>
        <w:widowControl w:val="0"/>
        <w:tabs>
          <w:tab w:val="clear" w:pos="2977"/>
          <w:tab w:val="left" w:pos="1134"/>
        </w:tabs>
        <w:autoSpaceDE w:val="0"/>
        <w:autoSpaceDN w:val="0"/>
        <w:adjustRightInd w:val="0"/>
        <w:spacing w:before="0" w:after="120"/>
        <w:ind w:left="1134"/>
        <w:rPr>
          <w:b w:val="0"/>
        </w:rPr>
      </w:pPr>
      <w:bookmarkStart w:id="205" w:name="_Toc481144958"/>
      <w:bookmarkStart w:id="206" w:name="_Toc504655420"/>
      <w:bookmarkStart w:id="207" w:name="_Toc504655580"/>
      <w:r w:rsidRPr="009E0381">
        <w:rPr>
          <w:b w:val="0"/>
        </w:rPr>
        <w:lastRenderedPageBreak/>
        <w:t>Допускается выдача Переводов денежных средств в случае расхождений в написании данных Получателя в денежном Переводе и предъявленном им документе в следующих случаях:</w:t>
      </w:r>
      <w:bookmarkEnd w:id="205"/>
      <w:bookmarkEnd w:id="206"/>
      <w:bookmarkEnd w:id="207"/>
    </w:p>
    <w:p w14:paraId="72A24193" w14:textId="0A73E508" w:rsidR="009066EE" w:rsidRPr="009E0381" w:rsidRDefault="009066EE" w:rsidP="00F02195">
      <w:pPr>
        <w:pStyle w:val="afffa"/>
        <w:widowControl w:val="0"/>
        <w:numPr>
          <w:ilvl w:val="0"/>
          <w:numId w:val="70"/>
        </w:numPr>
        <w:autoSpaceDE w:val="0"/>
        <w:autoSpaceDN w:val="0"/>
        <w:adjustRightInd w:val="0"/>
        <w:spacing w:before="0" w:after="120" w:line="240" w:lineRule="auto"/>
        <w:ind w:left="1491" w:hanging="357"/>
        <w:contextualSpacing w:val="0"/>
      </w:pPr>
      <w:r w:rsidRPr="009E0381">
        <w:t>в случае если такое расхождение вызвано возможностью написания имени в разных вариантах (</w:t>
      </w:r>
      <w:r w:rsidRPr="009E0381">
        <w:rPr>
          <w:bCs/>
        </w:rPr>
        <w:t>Приложение №</w:t>
      </w:r>
      <w:r w:rsidR="00E8379F" w:rsidRPr="009E0381">
        <w:rPr>
          <w:bCs/>
        </w:rPr>
        <w:t>7</w:t>
      </w:r>
      <w:r w:rsidR="00D34CBC" w:rsidRPr="009E0381">
        <w:rPr>
          <w:bCs/>
        </w:rPr>
        <w:t xml:space="preserve"> </w:t>
      </w:r>
      <w:r w:rsidRPr="009E0381">
        <w:rPr>
          <w:bCs/>
        </w:rPr>
        <w:t>к Правилам</w:t>
      </w:r>
      <w:r w:rsidRPr="009E0381">
        <w:t>);</w:t>
      </w:r>
    </w:p>
    <w:p w14:paraId="55BAAA4C" w14:textId="6090B317" w:rsidR="009066EE" w:rsidRPr="009E0381" w:rsidRDefault="009066EE" w:rsidP="00F02195">
      <w:pPr>
        <w:pStyle w:val="afffa"/>
        <w:widowControl w:val="0"/>
        <w:numPr>
          <w:ilvl w:val="0"/>
          <w:numId w:val="70"/>
        </w:numPr>
        <w:autoSpaceDE w:val="0"/>
        <w:autoSpaceDN w:val="0"/>
        <w:adjustRightInd w:val="0"/>
        <w:spacing w:before="0" w:after="120" w:line="240" w:lineRule="auto"/>
        <w:ind w:left="1491" w:hanging="357"/>
        <w:contextualSpacing w:val="0"/>
      </w:pPr>
      <w:r w:rsidRPr="009E0381">
        <w:t>если национальный гражданский паспорт не предполагает указание отчества, но отчество указано. В этом случае отчество используется в качестве дополнительного идентификатора;</w:t>
      </w:r>
    </w:p>
    <w:p w14:paraId="75241639" w14:textId="24B67096" w:rsidR="009066EE" w:rsidRPr="009E0381" w:rsidRDefault="009066EE" w:rsidP="00F02195">
      <w:pPr>
        <w:pStyle w:val="afffa"/>
        <w:widowControl w:val="0"/>
        <w:numPr>
          <w:ilvl w:val="0"/>
          <w:numId w:val="70"/>
        </w:numPr>
        <w:autoSpaceDE w:val="0"/>
        <w:autoSpaceDN w:val="0"/>
        <w:adjustRightInd w:val="0"/>
        <w:spacing w:before="0" w:after="120" w:line="240" w:lineRule="auto"/>
        <w:ind w:left="1491" w:hanging="357"/>
        <w:contextualSpacing w:val="0"/>
      </w:pPr>
      <w:r w:rsidRPr="009E0381">
        <w:t>если национальный гражданский паспорт предполагает указание отчества, но отчество не указано;</w:t>
      </w:r>
    </w:p>
    <w:p w14:paraId="04758923" w14:textId="6F9E1011" w:rsidR="009066EE" w:rsidRPr="009E0381" w:rsidRDefault="009066EE" w:rsidP="00F02195">
      <w:pPr>
        <w:pStyle w:val="afffa"/>
        <w:widowControl w:val="0"/>
        <w:numPr>
          <w:ilvl w:val="0"/>
          <w:numId w:val="70"/>
        </w:numPr>
        <w:autoSpaceDE w:val="0"/>
        <w:autoSpaceDN w:val="0"/>
        <w:adjustRightInd w:val="0"/>
        <w:spacing w:before="0" w:after="120" w:line="240" w:lineRule="auto"/>
        <w:ind w:left="1491" w:hanging="357"/>
        <w:contextualSpacing w:val="0"/>
      </w:pPr>
      <w:r w:rsidRPr="009E0381">
        <w:t>если фамилия, имя, отчество</w:t>
      </w:r>
      <w:r w:rsidR="00421482" w:rsidRPr="009E0381">
        <w:t xml:space="preserve"> (при его наличии)</w:t>
      </w:r>
      <w:r w:rsidRPr="009E0381">
        <w:t xml:space="preserve"> Получателя указано с учетом общеупотребимых правил транслитерации.</w:t>
      </w:r>
    </w:p>
    <w:p w14:paraId="2C1AC414" w14:textId="184C1DE6" w:rsidR="009066EE" w:rsidRPr="009E0381" w:rsidRDefault="009066EE" w:rsidP="00577E80">
      <w:pPr>
        <w:pStyle w:val="3"/>
        <w:widowControl w:val="0"/>
        <w:tabs>
          <w:tab w:val="clear" w:pos="2977"/>
          <w:tab w:val="left" w:pos="1134"/>
        </w:tabs>
        <w:autoSpaceDE w:val="0"/>
        <w:autoSpaceDN w:val="0"/>
        <w:adjustRightInd w:val="0"/>
        <w:spacing w:before="0" w:after="120"/>
        <w:ind w:left="1134"/>
        <w:rPr>
          <w:b w:val="0"/>
        </w:rPr>
      </w:pPr>
      <w:bookmarkStart w:id="208" w:name="_Toc481144959"/>
      <w:bookmarkStart w:id="209" w:name="_Toc504655421"/>
      <w:bookmarkStart w:id="210" w:name="_Toc504655581"/>
      <w:r w:rsidRPr="009E0381">
        <w:rPr>
          <w:b w:val="0"/>
        </w:rPr>
        <w:t xml:space="preserve">При наличии Перевода денежных средств в </w:t>
      </w:r>
      <w:r w:rsidR="00A61DE7" w:rsidRPr="009E0381">
        <w:rPr>
          <w:b w:val="0"/>
        </w:rPr>
        <w:t>Системе</w:t>
      </w:r>
      <w:r w:rsidRPr="009E0381">
        <w:rPr>
          <w:b w:val="0"/>
        </w:rPr>
        <w:t xml:space="preserve"> и совпадении реквизитов, указанных в </w:t>
      </w:r>
      <w:r w:rsidR="005F45D1" w:rsidRPr="009E0381">
        <w:rPr>
          <w:b w:val="0"/>
        </w:rPr>
        <w:t>п.</w:t>
      </w:r>
      <w:r w:rsidRPr="009E0381">
        <w:rPr>
          <w:b w:val="0"/>
        </w:rPr>
        <w:t>п.</w:t>
      </w:r>
      <w:r w:rsidR="00C44862" w:rsidRPr="009E0381">
        <w:rPr>
          <w:b w:val="0"/>
        </w:rPr>
        <w:t>7.3.7</w:t>
      </w:r>
      <w:r w:rsidR="00D34CBC" w:rsidRPr="009E0381">
        <w:rPr>
          <w:b w:val="0"/>
        </w:rPr>
        <w:t xml:space="preserve">, </w:t>
      </w:r>
      <w:r w:rsidR="00C44862" w:rsidRPr="009E0381">
        <w:rPr>
          <w:b w:val="0"/>
        </w:rPr>
        <w:t>7.4.3</w:t>
      </w:r>
      <w:r w:rsidRPr="009E0381">
        <w:rPr>
          <w:b w:val="0"/>
        </w:rPr>
        <w:t xml:space="preserve"> Правил, Оператор Пункта обслуживания Клиентов:</w:t>
      </w:r>
      <w:bookmarkEnd w:id="208"/>
      <w:bookmarkEnd w:id="209"/>
      <w:bookmarkEnd w:id="210"/>
    </w:p>
    <w:p w14:paraId="19E10E3B" w14:textId="073D2264" w:rsidR="009066EE" w:rsidRPr="009E0381" w:rsidRDefault="009066EE" w:rsidP="00F02195">
      <w:pPr>
        <w:pStyle w:val="afffa"/>
        <w:widowControl w:val="0"/>
        <w:numPr>
          <w:ilvl w:val="0"/>
          <w:numId w:val="71"/>
        </w:numPr>
        <w:tabs>
          <w:tab w:val="left" w:pos="1134"/>
        </w:tabs>
        <w:autoSpaceDE w:val="0"/>
        <w:autoSpaceDN w:val="0"/>
        <w:adjustRightInd w:val="0"/>
        <w:spacing w:before="0" w:after="120" w:line="240" w:lineRule="auto"/>
        <w:ind w:left="1491" w:hanging="357"/>
        <w:contextualSpacing w:val="0"/>
      </w:pPr>
      <w:bookmarkStart w:id="211" w:name="_Hlk527041906"/>
      <w:r w:rsidRPr="009E0381">
        <w:t xml:space="preserve">проводит </w:t>
      </w:r>
      <w:r w:rsidR="0052617A" w:rsidRPr="009E0381">
        <w:t>и</w:t>
      </w:r>
      <w:r w:rsidRPr="009E0381">
        <w:t xml:space="preserve">дентификацию Получателя </w:t>
      </w:r>
      <w:r w:rsidR="00CF089D" w:rsidRPr="009E0381">
        <w:t xml:space="preserve">(его представителя – доверенного лица) </w:t>
      </w:r>
      <w:r w:rsidRPr="009E0381">
        <w:t xml:space="preserve">в соответствии с требованиями национального законодательства страны своего местонахождения, в связи с чем Оператор </w:t>
      </w:r>
      <w:r w:rsidRPr="009E0381">
        <w:rPr>
          <w:bCs/>
        </w:rPr>
        <w:t xml:space="preserve">Пункта обслуживания Клиентов </w:t>
      </w:r>
      <w:r w:rsidRPr="009E0381">
        <w:t xml:space="preserve">имеет право запросить у Получателя дополнительные документы помимо документа, удостоверяющего личность. В </w:t>
      </w:r>
      <w:r w:rsidR="00A61DE7" w:rsidRPr="009E0381">
        <w:t xml:space="preserve">Системе </w:t>
      </w:r>
      <w:r w:rsidR="00C4062B" w:rsidRPr="009E0381">
        <w:t xml:space="preserve">фиксируются </w:t>
      </w:r>
      <w:r w:rsidRPr="009E0381">
        <w:t>следующие данные Получателя</w:t>
      </w:r>
      <w:r w:rsidR="00FD26FA" w:rsidRPr="009E0381">
        <w:t xml:space="preserve"> (его представителя – доверенного лица)</w:t>
      </w:r>
      <w:r w:rsidR="00AB5D40" w:rsidRPr="009E0381">
        <w:t>:</w:t>
      </w:r>
    </w:p>
    <w:p w14:paraId="69EBB48A" w14:textId="51440892" w:rsidR="009066EE" w:rsidRPr="009E0381" w:rsidRDefault="009066EE" w:rsidP="00F02195">
      <w:pPr>
        <w:pStyle w:val="afffa"/>
        <w:widowControl w:val="0"/>
        <w:numPr>
          <w:ilvl w:val="0"/>
          <w:numId w:val="32"/>
        </w:numPr>
        <w:autoSpaceDE w:val="0"/>
        <w:autoSpaceDN w:val="0"/>
        <w:adjustRightInd w:val="0"/>
        <w:spacing w:before="0" w:after="120" w:line="240" w:lineRule="auto"/>
        <w:ind w:left="1888" w:hanging="357"/>
        <w:contextualSpacing w:val="0"/>
      </w:pPr>
      <w:r w:rsidRPr="009E0381">
        <w:t>фамилия, имя и (при на</w:t>
      </w:r>
      <w:r w:rsidR="00C932AE" w:rsidRPr="009E0381">
        <w:t>личии) отчество;</w:t>
      </w:r>
    </w:p>
    <w:p w14:paraId="1279FA70" w14:textId="78956E05" w:rsidR="009066EE" w:rsidRPr="009E0381" w:rsidRDefault="009066EE" w:rsidP="00F02195">
      <w:pPr>
        <w:pStyle w:val="afffa"/>
        <w:widowControl w:val="0"/>
        <w:numPr>
          <w:ilvl w:val="0"/>
          <w:numId w:val="32"/>
        </w:numPr>
        <w:autoSpaceDE w:val="0"/>
        <w:autoSpaceDN w:val="0"/>
        <w:adjustRightInd w:val="0"/>
        <w:spacing w:before="0" w:after="120" w:line="240" w:lineRule="auto"/>
        <w:ind w:left="1888" w:hanging="357"/>
        <w:contextualSpacing w:val="0"/>
      </w:pPr>
      <w:r w:rsidRPr="009E0381">
        <w:t xml:space="preserve">реквизиты документа, удостоверяющего личность (в </w:t>
      </w:r>
      <w:r w:rsidR="00392CD0" w:rsidRPr="009E0381">
        <w:t>т.</w:t>
      </w:r>
      <w:r w:rsidR="00D02F3C" w:rsidRPr="009E0381">
        <w:t>ч.</w:t>
      </w:r>
      <w:r w:rsidRPr="009E0381">
        <w:t xml:space="preserve"> номер и серия документа, дата выдачи, наименование органа выдавшего, код подразделения</w:t>
      </w:r>
      <w:r w:rsidR="00376FE2" w:rsidRPr="009E0381">
        <w:t xml:space="preserve"> (при наличии)</w:t>
      </w:r>
      <w:r w:rsidRPr="009E0381">
        <w:t>)</w:t>
      </w:r>
      <w:r w:rsidR="00CF089D" w:rsidRPr="009E0381">
        <w:t>, реквизиты документа, подтверждающие полномочия представителя – доверенного лица</w:t>
      </w:r>
      <w:r w:rsidR="005F45D1" w:rsidRPr="009E0381">
        <w:t>;</w:t>
      </w:r>
    </w:p>
    <w:p w14:paraId="6C89482B" w14:textId="7411E83E" w:rsidR="009066EE" w:rsidRPr="009E0381" w:rsidRDefault="009066EE" w:rsidP="00F02195">
      <w:pPr>
        <w:pStyle w:val="afffa"/>
        <w:widowControl w:val="0"/>
        <w:numPr>
          <w:ilvl w:val="0"/>
          <w:numId w:val="32"/>
        </w:numPr>
        <w:autoSpaceDE w:val="0"/>
        <w:autoSpaceDN w:val="0"/>
        <w:adjustRightInd w:val="0"/>
        <w:spacing w:before="0" w:after="120" w:line="240" w:lineRule="auto"/>
        <w:ind w:left="1888" w:hanging="357"/>
        <w:contextualSpacing w:val="0"/>
      </w:pPr>
      <w:r w:rsidRPr="009E0381">
        <w:t>адрес места жительства (регистрации) или пребывания;</w:t>
      </w:r>
    </w:p>
    <w:p w14:paraId="69A27D46" w14:textId="1A3D3E2B" w:rsidR="009066EE" w:rsidRPr="009E0381" w:rsidRDefault="009066EE" w:rsidP="00F02195">
      <w:pPr>
        <w:pStyle w:val="afffa"/>
        <w:widowControl w:val="0"/>
        <w:numPr>
          <w:ilvl w:val="0"/>
          <w:numId w:val="32"/>
        </w:numPr>
        <w:autoSpaceDE w:val="0"/>
        <w:autoSpaceDN w:val="0"/>
        <w:adjustRightInd w:val="0"/>
        <w:spacing w:before="0" w:after="120" w:line="240" w:lineRule="auto"/>
        <w:ind w:left="1888" w:hanging="357"/>
        <w:contextualSpacing w:val="0"/>
      </w:pPr>
      <w:r w:rsidRPr="009E0381">
        <w:t>дата и место рождения</w:t>
      </w:r>
      <w:r w:rsidRPr="009E0381">
        <w:rPr>
          <w:lang w:val="en-US"/>
        </w:rPr>
        <w:t>;</w:t>
      </w:r>
    </w:p>
    <w:bookmarkEnd w:id="211"/>
    <w:p w14:paraId="19ACD6C0" w14:textId="65097BA0" w:rsidR="009066EE" w:rsidRPr="009E0381" w:rsidRDefault="009066EE" w:rsidP="00F02195">
      <w:pPr>
        <w:pStyle w:val="afffa"/>
        <w:widowControl w:val="0"/>
        <w:numPr>
          <w:ilvl w:val="0"/>
          <w:numId w:val="71"/>
        </w:numPr>
        <w:tabs>
          <w:tab w:val="left" w:pos="1134"/>
        </w:tabs>
        <w:autoSpaceDE w:val="0"/>
        <w:autoSpaceDN w:val="0"/>
        <w:adjustRightInd w:val="0"/>
        <w:spacing w:before="0" w:after="120" w:line="240" w:lineRule="auto"/>
        <w:ind w:left="1491" w:hanging="357"/>
        <w:contextualSpacing w:val="0"/>
      </w:pPr>
      <w:r w:rsidRPr="009E0381">
        <w:t>распечатывает Заявление на получение Перевода денежных средств, которое подписывается Получателем</w:t>
      </w:r>
      <w:r w:rsidR="00FD26FA" w:rsidRPr="009E0381">
        <w:t xml:space="preserve"> (или его представителем – доверенным лицом)</w:t>
      </w:r>
      <w:r w:rsidRPr="009E0381">
        <w:t>;</w:t>
      </w:r>
    </w:p>
    <w:p w14:paraId="16B741F1" w14:textId="16CA0632" w:rsidR="009066EE" w:rsidRPr="009E0381" w:rsidRDefault="009066EE" w:rsidP="00F02195">
      <w:pPr>
        <w:pStyle w:val="afffa"/>
        <w:widowControl w:val="0"/>
        <w:numPr>
          <w:ilvl w:val="0"/>
          <w:numId w:val="71"/>
        </w:numPr>
        <w:tabs>
          <w:tab w:val="left" w:pos="1134"/>
        </w:tabs>
        <w:autoSpaceDE w:val="0"/>
        <w:autoSpaceDN w:val="0"/>
        <w:adjustRightInd w:val="0"/>
        <w:spacing w:before="0" w:after="120" w:line="240" w:lineRule="auto"/>
        <w:ind w:left="1491" w:hanging="357"/>
        <w:contextualSpacing w:val="0"/>
      </w:pPr>
      <w:r w:rsidRPr="009E0381">
        <w:t>производит выплату Перевода денежных средств. Перевод денежных средств считается выплаченным.</w:t>
      </w:r>
    </w:p>
    <w:p w14:paraId="0F698B40" w14:textId="02CD665F" w:rsidR="00A316AB" w:rsidRPr="009E0381" w:rsidRDefault="00A316AB" w:rsidP="00577E80">
      <w:pPr>
        <w:pStyle w:val="3"/>
        <w:widowControl w:val="0"/>
        <w:tabs>
          <w:tab w:val="clear" w:pos="2977"/>
          <w:tab w:val="left" w:pos="1134"/>
        </w:tabs>
        <w:autoSpaceDE w:val="0"/>
        <w:autoSpaceDN w:val="0"/>
        <w:adjustRightInd w:val="0"/>
        <w:spacing w:before="0" w:after="120"/>
        <w:ind w:left="1134"/>
        <w:rPr>
          <w:b w:val="0"/>
        </w:rPr>
      </w:pPr>
      <w:bookmarkStart w:id="212" w:name="_Toc481144960"/>
      <w:bookmarkStart w:id="213" w:name="_Toc504655422"/>
      <w:bookmarkStart w:id="214" w:name="_Toc504655582"/>
      <w:r w:rsidRPr="009E0381">
        <w:rPr>
          <w:b w:val="0"/>
        </w:rPr>
        <w:t xml:space="preserve">При несовпадении реквизитов, указанных в </w:t>
      </w:r>
      <w:r w:rsidR="005F45D1" w:rsidRPr="009E0381">
        <w:rPr>
          <w:b w:val="0"/>
        </w:rPr>
        <w:t>п.</w:t>
      </w:r>
      <w:r w:rsidRPr="009E0381">
        <w:rPr>
          <w:b w:val="0"/>
        </w:rPr>
        <w:t>п.</w:t>
      </w:r>
      <w:r w:rsidR="00C44862" w:rsidRPr="009E0381">
        <w:rPr>
          <w:b w:val="0"/>
        </w:rPr>
        <w:t>7.4.3</w:t>
      </w:r>
      <w:r w:rsidR="00AD0831" w:rsidRPr="009E0381">
        <w:rPr>
          <w:b w:val="0"/>
        </w:rPr>
        <w:t xml:space="preserve"> П</w:t>
      </w:r>
      <w:r w:rsidRPr="009E0381">
        <w:rPr>
          <w:b w:val="0"/>
        </w:rPr>
        <w:t>равил, выплата Перевода денежных средств не осуществляется.</w:t>
      </w:r>
      <w:bookmarkEnd w:id="212"/>
      <w:bookmarkEnd w:id="213"/>
      <w:bookmarkEnd w:id="214"/>
    </w:p>
    <w:p w14:paraId="5F0FE1C7" w14:textId="77777777" w:rsidR="00A316AB" w:rsidRPr="009E0381" w:rsidRDefault="00A316AB" w:rsidP="00577E80">
      <w:pPr>
        <w:pStyle w:val="3"/>
        <w:widowControl w:val="0"/>
        <w:tabs>
          <w:tab w:val="clear" w:pos="2977"/>
          <w:tab w:val="left" w:pos="1134"/>
        </w:tabs>
        <w:autoSpaceDE w:val="0"/>
        <w:autoSpaceDN w:val="0"/>
        <w:adjustRightInd w:val="0"/>
        <w:spacing w:before="0" w:after="120"/>
        <w:ind w:left="1134"/>
        <w:rPr>
          <w:b w:val="0"/>
        </w:rPr>
      </w:pPr>
      <w:bookmarkStart w:id="215" w:name="_Toc481144961"/>
      <w:bookmarkStart w:id="216" w:name="_Toc504655423"/>
      <w:bookmarkStart w:id="217" w:name="_Toc504655583"/>
      <w:r w:rsidRPr="009E0381">
        <w:rPr>
          <w:b w:val="0"/>
        </w:rPr>
        <w:t>Выплата Перевода денежных средств в пользу Поставщика осуществляется только в безналичной форме путем зачисления денежных средств на счет Поставщика.</w:t>
      </w:r>
      <w:bookmarkEnd w:id="215"/>
      <w:bookmarkEnd w:id="216"/>
      <w:bookmarkEnd w:id="217"/>
    </w:p>
    <w:p w14:paraId="7F556CBA" w14:textId="7124DE9E" w:rsidR="009066EE" w:rsidRPr="009E0381" w:rsidRDefault="00A316AB" w:rsidP="00577E80">
      <w:pPr>
        <w:pStyle w:val="3"/>
        <w:tabs>
          <w:tab w:val="clear" w:pos="2977"/>
          <w:tab w:val="left" w:pos="1134"/>
        </w:tabs>
        <w:spacing w:before="0" w:after="120"/>
        <w:ind w:left="1134"/>
        <w:rPr>
          <w:b w:val="0"/>
        </w:rPr>
      </w:pPr>
      <w:bookmarkStart w:id="218" w:name="_Toc481144962"/>
      <w:bookmarkStart w:id="219" w:name="_Toc504655424"/>
      <w:bookmarkStart w:id="220" w:name="_Toc504655584"/>
      <w:r w:rsidRPr="009E0381">
        <w:rPr>
          <w:b w:val="0"/>
        </w:rPr>
        <w:t xml:space="preserve">Выплата Перевода денежных средств на </w:t>
      </w:r>
      <w:r w:rsidR="00585C49" w:rsidRPr="009E0381">
        <w:rPr>
          <w:b w:val="0"/>
        </w:rPr>
        <w:t xml:space="preserve">Счет ЭДС с использованием </w:t>
      </w:r>
      <w:r w:rsidRPr="009E0381">
        <w:rPr>
          <w:b w:val="0"/>
        </w:rPr>
        <w:t xml:space="preserve">ЭСП </w:t>
      </w:r>
      <w:r w:rsidR="00A901A7" w:rsidRPr="009E0381">
        <w:rPr>
          <w:b w:val="0"/>
        </w:rPr>
        <w:t>«</w:t>
      </w:r>
      <w:r w:rsidR="00170A20" w:rsidRPr="009E0381">
        <w:rPr>
          <w:b w:val="0"/>
        </w:rPr>
        <w:t>Sendy</w:t>
      </w:r>
      <w:r w:rsidR="00A901A7" w:rsidRPr="009E0381">
        <w:rPr>
          <w:b w:val="0"/>
        </w:rPr>
        <w:t>»</w:t>
      </w:r>
      <w:r w:rsidRPr="009E0381">
        <w:rPr>
          <w:b w:val="0"/>
        </w:rPr>
        <w:t xml:space="preserve"> осуществляется только в безналичной форме путем зачисления денежных средств на </w:t>
      </w:r>
      <w:r w:rsidR="006948F7" w:rsidRPr="009E0381">
        <w:rPr>
          <w:b w:val="0"/>
        </w:rPr>
        <w:lastRenderedPageBreak/>
        <w:t>б</w:t>
      </w:r>
      <w:r w:rsidRPr="009E0381">
        <w:rPr>
          <w:b w:val="0"/>
        </w:rPr>
        <w:t>анковский счет Клиента</w:t>
      </w:r>
      <w:r w:rsidR="00B357F1" w:rsidRPr="009E0381">
        <w:rPr>
          <w:b w:val="0"/>
        </w:rPr>
        <w:t>-физического лица</w:t>
      </w:r>
      <w:r w:rsidRPr="009E0381">
        <w:rPr>
          <w:b w:val="0"/>
        </w:rPr>
        <w:t xml:space="preserve"> (в том числе Счет ЭДС) исключительно по распоряжению </w:t>
      </w:r>
      <w:r w:rsidR="006F6D97" w:rsidRPr="009E0381">
        <w:rPr>
          <w:b w:val="0"/>
        </w:rPr>
        <w:t>Плательщика</w:t>
      </w:r>
      <w:r w:rsidRPr="009E0381">
        <w:rPr>
          <w:b w:val="0"/>
        </w:rPr>
        <w:t xml:space="preserve"> Перевода денежных средств.</w:t>
      </w:r>
      <w:bookmarkEnd w:id="218"/>
      <w:bookmarkEnd w:id="219"/>
      <w:bookmarkEnd w:id="220"/>
    </w:p>
    <w:p w14:paraId="0B3908D2" w14:textId="16CD2D6C" w:rsidR="00440799" w:rsidRPr="009E0381" w:rsidRDefault="00A316AB" w:rsidP="00D90E35">
      <w:pPr>
        <w:pStyle w:val="2"/>
        <w:spacing w:before="0" w:after="120"/>
      </w:pPr>
      <w:bookmarkStart w:id="221" w:name="_Toc504655425"/>
      <w:bookmarkStart w:id="222" w:name="_Toc504655585"/>
      <w:r w:rsidRPr="009E0381">
        <w:t>Порядок возврата Перевода денежных средств в Пунктах обслуживания Клиентов Участников</w:t>
      </w:r>
      <w:bookmarkEnd w:id="221"/>
      <w:bookmarkEnd w:id="222"/>
    </w:p>
    <w:p w14:paraId="26140D79" w14:textId="402FBEF5" w:rsidR="00A316AB" w:rsidRPr="009E0381" w:rsidRDefault="00A316AB" w:rsidP="00577E80">
      <w:pPr>
        <w:pStyle w:val="3"/>
        <w:tabs>
          <w:tab w:val="clear" w:pos="2977"/>
          <w:tab w:val="left" w:pos="1134"/>
        </w:tabs>
        <w:spacing w:before="0" w:after="120"/>
        <w:ind w:left="1134"/>
        <w:rPr>
          <w:b w:val="0"/>
        </w:rPr>
      </w:pPr>
      <w:bookmarkStart w:id="223" w:name="_Toc481144964"/>
      <w:bookmarkStart w:id="224" w:name="_Toc504655426"/>
      <w:bookmarkStart w:id="225" w:name="_Toc504655586"/>
      <w:r w:rsidRPr="009E0381">
        <w:rPr>
          <w:b w:val="0"/>
        </w:rPr>
        <w:t xml:space="preserve">Для запуска процедур по возврату Перевода денежных средств для дальнейшей выплаты наличными денежными средствами, Плательщику необходимо обратиться в Пункт обслуживания Клиентов, откуда первоначально был отправлен Перевод. При условии совпадения сведений, указанных в </w:t>
      </w:r>
      <w:r w:rsidR="005F45D1" w:rsidRPr="009E0381">
        <w:rPr>
          <w:b w:val="0"/>
        </w:rPr>
        <w:t>п.</w:t>
      </w:r>
      <w:r w:rsidRPr="009E0381">
        <w:rPr>
          <w:b w:val="0"/>
        </w:rPr>
        <w:t>п.</w:t>
      </w:r>
      <w:r w:rsidR="00843FAF" w:rsidRPr="009E0381">
        <w:rPr>
          <w:b w:val="0"/>
        </w:rPr>
        <w:t>7.3.7</w:t>
      </w:r>
      <w:r w:rsidR="005F45D1" w:rsidRPr="009E0381">
        <w:rPr>
          <w:b w:val="0"/>
        </w:rPr>
        <w:t xml:space="preserve"> Правил</w:t>
      </w:r>
      <w:r w:rsidRPr="009E0381">
        <w:rPr>
          <w:b w:val="0"/>
        </w:rPr>
        <w:t xml:space="preserve"> и проведении процедур по идентификации Плательщика, Оператор Пункта обслуживания Клиентов производит возврат Перевода денежных средств в ПС </w:t>
      </w:r>
      <w:r w:rsidR="00A901A7" w:rsidRPr="009E0381">
        <w:rPr>
          <w:b w:val="0"/>
        </w:rPr>
        <w:t>«</w:t>
      </w:r>
      <w:r w:rsidR="00170A20" w:rsidRPr="009E0381">
        <w:rPr>
          <w:b w:val="0"/>
        </w:rPr>
        <w:t>Sendy</w:t>
      </w:r>
      <w:r w:rsidR="00A901A7" w:rsidRPr="009E0381">
        <w:rPr>
          <w:b w:val="0"/>
        </w:rPr>
        <w:t>»</w:t>
      </w:r>
      <w:r w:rsidRPr="009E0381">
        <w:rPr>
          <w:b w:val="0"/>
        </w:rPr>
        <w:t xml:space="preserve"> и его выплату Плательщику.</w:t>
      </w:r>
      <w:bookmarkEnd w:id="223"/>
      <w:bookmarkEnd w:id="224"/>
      <w:bookmarkEnd w:id="225"/>
    </w:p>
    <w:p w14:paraId="6A55A2BC" w14:textId="5D55C581" w:rsidR="00A316AB" w:rsidRPr="009E0381" w:rsidRDefault="00A316AB" w:rsidP="00577E80">
      <w:pPr>
        <w:pStyle w:val="3"/>
        <w:tabs>
          <w:tab w:val="clear" w:pos="2977"/>
          <w:tab w:val="left" w:pos="1134"/>
        </w:tabs>
        <w:spacing w:before="0" w:after="120"/>
        <w:ind w:left="1134"/>
        <w:rPr>
          <w:b w:val="0"/>
        </w:rPr>
      </w:pPr>
      <w:bookmarkStart w:id="226" w:name="_Toc481144965"/>
      <w:bookmarkStart w:id="227" w:name="_Toc504655427"/>
      <w:bookmarkStart w:id="228" w:name="_Toc504655587"/>
      <w:r w:rsidRPr="009E0381">
        <w:rPr>
          <w:b w:val="0"/>
        </w:rPr>
        <w:t>В случае если наступила Окончательность Перевода денежных средств согласно п.</w:t>
      </w:r>
      <w:r w:rsidR="005F45D1" w:rsidRPr="009E0381">
        <w:rPr>
          <w:b w:val="0"/>
        </w:rPr>
        <w:t>п.</w:t>
      </w:r>
      <w:r w:rsidR="00990610" w:rsidRPr="009E0381">
        <w:rPr>
          <w:b w:val="0"/>
        </w:rPr>
        <w:t>5.2.3-5</w:t>
      </w:r>
      <w:r w:rsidR="003D0DCE" w:rsidRPr="009E0381">
        <w:rPr>
          <w:b w:val="0"/>
        </w:rPr>
        <w:t xml:space="preserve">.2.4 </w:t>
      </w:r>
      <w:r w:rsidRPr="009E0381">
        <w:rPr>
          <w:b w:val="0"/>
        </w:rPr>
        <w:t>Правил, его возврат невозможен.</w:t>
      </w:r>
      <w:bookmarkEnd w:id="226"/>
      <w:bookmarkEnd w:id="227"/>
      <w:bookmarkEnd w:id="228"/>
    </w:p>
    <w:p w14:paraId="22B44DAC" w14:textId="0120D991" w:rsidR="002E4268" w:rsidRPr="009E0381" w:rsidRDefault="002E4268" w:rsidP="00577E80">
      <w:pPr>
        <w:pStyle w:val="3"/>
        <w:widowControl w:val="0"/>
        <w:tabs>
          <w:tab w:val="clear" w:pos="2977"/>
          <w:tab w:val="left" w:pos="1134"/>
        </w:tabs>
        <w:autoSpaceDE w:val="0"/>
        <w:autoSpaceDN w:val="0"/>
        <w:adjustRightInd w:val="0"/>
        <w:spacing w:before="0" w:after="120"/>
        <w:ind w:left="1134"/>
        <w:rPr>
          <w:b w:val="0"/>
        </w:rPr>
      </w:pPr>
      <w:bookmarkStart w:id="229" w:name="_Toc481144966"/>
      <w:bookmarkStart w:id="230" w:name="_Toc504655428"/>
      <w:bookmarkStart w:id="231" w:name="_Toc504655588"/>
      <w:bookmarkStart w:id="232" w:name="_Toc481144967"/>
      <w:bookmarkStart w:id="233" w:name="_Toc504655429"/>
      <w:bookmarkStart w:id="234" w:name="_Toc504655589"/>
      <w:bookmarkStart w:id="235" w:name="_Hlk514327567"/>
      <w:r w:rsidRPr="009E0381">
        <w:rPr>
          <w:b w:val="0"/>
        </w:rPr>
        <w:t>Аннулирование (возврат) Перевода денежных средств и возврат суммы Перевода денежных средств осуществляются по инициативе Плательщика. Возврат комиссии за Перевод денежных средств осуществляется по письменному заявлению Плательщика, только в том случае, если не была обеспечена выплата Перевода денежных средств Получателю по вине Участника/ Оператора ПС. В случае если Перевод денежных средств не получен по вине или желанию Плательщика/ Получателя</w:t>
      </w:r>
      <w:r w:rsidR="00216B13" w:rsidRPr="009E0381">
        <w:rPr>
          <w:b w:val="0"/>
        </w:rPr>
        <w:t>,</w:t>
      </w:r>
      <w:r w:rsidRPr="009E0381">
        <w:rPr>
          <w:b w:val="0"/>
        </w:rPr>
        <w:t xml:space="preserve"> и Плательщик по этой причине аннулирует Перевод денежных средств, внесенная Плательщиком комиссия не возвращается.</w:t>
      </w:r>
      <w:bookmarkEnd w:id="229"/>
      <w:bookmarkEnd w:id="230"/>
      <w:bookmarkEnd w:id="231"/>
    </w:p>
    <w:p w14:paraId="29846D66" w14:textId="237120C4" w:rsidR="00A316AB" w:rsidRPr="009E0381" w:rsidRDefault="00A316AB" w:rsidP="00577E80">
      <w:pPr>
        <w:pStyle w:val="3"/>
        <w:tabs>
          <w:tab w:val="clear" w:pos="2977"/>
          <w:tab w:val="left" w:pos="1134"/>
        </w:tabs>
        <w:spacing w:before="0" w:after="120"/>
        <w:ind w:left="1134"/>
        <w:rPr>
          <w:b w:val="0"/>
        </w:rPr>
      </w:pPr>
      <w:r w:rsidRPr="009E0381">
        <w:rPr>
          <w:b w:val="0"/>
        </w:rPr>
        <w:t xml:space="preserve">Возврат комиссии при возврате суммы Перевода денежных средств производится только по письменному согласованию с Оператором ПС </w:t>
      </w:r>
      <w:r w:rsidR="00A901A7" w:rsidRPr="009E0381">
        <w:rPr>
          <w:b w:val="0"/>
        </w:rPr>
        <w:t>«</w:t>
      </w:r>
      <w:r w:rsidR="00170A20" w:rsidRPr="009E0381">
        <w:rPr>
          <w:b w:val="0"/>
        </w:rPr>
        <w:t>Sendy</w:t>
      </w:r>
      <w:r w:rsidR="00A901A7" w:rsidRPr="009E0381">
        <w:rPr>
          <w:b w:val="0"/>
        </w:rPr>
        <w:t>»</w:t>
      </w:r>
      <w:r w:rsidRPr="009E0381">
        <w:rPr>
          <w:b w:val="0"/>
        </w:rPr>
        <w:t>.</w:t>
      </w:r>
      <w:bookmarkEnd w:id="232"/>
      <w:bookmarkEnd w:id="233"/>
      <w:bookmarkEnd w:id="234"/>
    </w:p>
    <w:p w14:paraId="5865A2B7" w14:textId="1181519E" w:rsidR="00A316AB" w:rsidRPr="009E0381" w:rsidRDefault="00A316AB" w:rsidP="00577E80">
      <w:pPr>
        <w:pStyle w:val="3"/>
        <w:widowControl w:val="0"/>
        <w:tabs>
          <w:tab w:val="clear" w:pos="2977"/>
          <w:tab w:val="left" w:pos="1134"/>
        </w:tabs>
        <w:autoSpaceDE w:val="0"/>
        <w:autoSpaceDN w:val="0"/>
        <w:adjustRightInd w:val="0"/>
        <w:spacing w:before="0" w:after="120"/>
        <w:ind w:left="1134"/>
        <w:rPr>
          <w:b w:val="0"/>
        </w:rPr>
      </w:pPr>
      <w:bookmarkStart w:id="236" w:name="_Toc481144968"/>
      <w:bookmarkStart w:id="237" w:name="_Toc504655430"/>
      <w:bookmarkStart w:id="238" w:name="_Toc504655590"/>
      <w:bookmarkEnd w:id="235"/>
      <w:r w:rsidRPr="009E0381">
        <w:rPr>
          <w:b w:val="0"/>
        </w:rPr>
        <w:t>Возврат Перевода денежных средств, направленн</w:t>
      </w:r>
      <w:r w:rsidR="00632016" w:rsidRPr="009E0381">
        <w:rPr>
          <w:b w:val="0"/>
        </w:rPr>
        <w:t>ого</w:t>
      </w:r>
      <w:r w:rsidRPr="009E0381">
        <w:rPr>
          <w:b w:val="0"/>
        </w:rPr>
        <w:t xml:space="preserve"> для зачисления на банковский счет Получателя, по желанию Плательщика не допускается.</w:t>
      </w:r>
      <w:bookmarkEnd w:id="236"/>
      <w:bookmarkEnd w:id="237"/>
      <w:bookmarkEnd w:id="238"/>
    </w:p>
    <w:p w14:paraId="45DD2969" w14:textId="25E60810" w:rsidR="00A316AB" w:rsidRPr="009E0381" w:rsidRDefault="00A316AB" w:rsidP="00577E80">
      <w:pPr>
        <w:pStyle w:val="3"/>
        <w:widowControl w:val="0"/>
        <w:tabs>
          <w:tab w:val="clear" w:pos="2977"/>
          <w:tab w:val="left" w:pos="1134"/>
        </w:tabs>
        <w:autoSpaceDE w:val="0"/>
        <w:autoSpaceDN w:val="0"/>
        <w:adjustRightInd w:val="0"/>
        <w:spacing w:before="0" w:after="120"/>
        <w:ind w:left="1134"/>
        <w:rPr>
          <w:b w:val="0"/>
        </w:rPr>
      </w:pPr>
      <w:bookmarkStart w:id="239" w:name="_Toc481144969"/>
      <w:bookmarkStart w:id="240" w:name="_Toc504655431"/>
      <w:bookmarkStart w:id="241" w:name="_Toc504655591"/>
      <w:bookmarkStart w:id="242" w:name="_Hlk514327642"/>
      <w:r w:rsidRPr="009E0381">
        <w:rPr>
          <w:b w:val="0"/>
        </w:rPr>
        <w:t>Возврат Перевода денежных средств, подлежащего зачислению на банковский счет Получателя, может быть осуществлен по инициативе Участника/</w:t>
      </w:r>
      <w:r w:rsidR="006948F7" w:rsidRPr="009E0381">
        <w:rPr>
          <w:b w:val="0"/>
        </w:rPr>
        <w:t xml:space="preserve"> </w:t>
      </w:r>
      <w:r w:rsidRPr="009E0381">
        <w:rPr>
          <w:b w:val="0"/>
        </w:rPr>
        <w:t>Поставщика из-за некорректного указания информации, необходимой для зачисления Перевода денежных средств, а также в иных случаях, когда выплата Перевода денежных средств невозможна в соответствии с действующим законодательством страны местонахождения Участника/</w:t>
      </w:r>
      <w:r w:rsidR="006948F7" w:rsidRPr="009E0381">
        <w:rPr>
          <w:b w:val="0"/>
        </w:rPr>
        <w:t xml:space="preserve"> </w:t>
      </w:r>
      <w:r w:rsidRPr="009E0381">
        <w:rPr>
          <w:b w:val="0"/>
        </w:rPr>
        <w:t>Поставщика. В этом случае Плательщику должна быть выплачена сумма Перевода денежных средств</w:t>
      </w:r>
      <w:r w:rsidR="008D4EDE" w:rsidRPr="009E0381">
        <w:rPr>
          <w:b w:val="0"/>
        </w:rPr>
        <w:t>;</w:t>
      </w:r>
      <w:r w:rsidRPr="009E0381">
        <w:rPr>
          <w:b w:val="0"/>
        </w:rPr>
        <w:t xml:space="preserve"> комиссия при возврате Перевода денежных средств Плательщику не возвращается.</w:t>
      </w:r>
      <w:bookmarkEnd w:id="239"/>
      <w:bookmarkEnd w:id="240"/>
      <w:bookmarkEnd w:id="241"/>
    </w:p>
    <w:p w14:paraId="508A8AF1" w14:textId="55340D1C" w:rsidR="00A316AB" w:rsidRPr="009E0381" w:rsidRDefault="00A316AB" w:rsidP="00D90E35">
      <w:pPr>
        <w:pStyle w:val="2"/>
        <w:spacing w:before="0" w:after="120"/>
      </w:pPr>
      <w:bookmarkStart w:id="243" w:name="_Toc504655432"/>
      <w:bookmarkStart w:id="244" w:name="_Toc504655592"/>
      <w:bookmarkEnd w:id="242"/>
      <w:r w:rsidRPr="009E0381">
        <w:t>Порядок внесения изменений в Перевод денежных средств в Пунктах обслуживания Клиентов Участников</w:t>
      </w:r>
      <w:bookmarkEnd w:id="243"/>
      <w:bookmarkEnd w:id="244"/>
    </w:p>
    <w:p w14:paraId="6E012BAB" w14:textId="284ABD9B" w:rsidR="00A316AB" w:rsidRPr="009E0381" w:rsidRDefault="00A316AB" w:rsidP="00577E80">
      <w:pPr>
        <w:pStyle w:val="3"/>
        <w:widowControl w:val="0"/>
        <w:tabs>
          <w:tab w:val="clear" w:pos="2977"/>
          <w:tab w:val="left" w:pos="1134"/>
        </w:tabs>
        <w:autoSpaceDE w:val="0"/>
        <w:autoSpaceDN w:val="0"/>
        <w:adjustRightInd w:val="0"/>
        <w:spacing w:before="0" w:after="120"/>
        <w:ind w:left="1134"/>
        <w:rPr>
          <w:b w:val="0"/>
        </w:rPr>
      </w:pPr>
      <w:bookmarkStart w:id="245" w:name="_Toc481144972"/>
      <w:bookmarkStart w:id="246" w:name="_Toc504655433"/>
      <w:bookmarkStart w:id="247" w:name="_Toc504655593"/>
      <w:r w:rsidRPr="009E0381">
        <w:rPr>
          <w:b w:val="0"/>
        </w:rPr>
        <w:t xml:space="preserve">Плательщик вправе внести изменения в Перевод денежных средств, ранее отправленный им в пользу </w:t>
      </w:r>
      <w:r w:rsidR="00290ED1" w:rsidRPr="009E0381">
        <w:rPr>
          <w:b w:val="0"/>
        </w:rPr>
        <w:t>Клиента-</w:t>
      </w:r>
      <w:r w:rsidRPr="009E0381">
        <w:rPr>
          <w:b w:val="0"/>
        </w:rPr>
        <w:t>физического лица для выплаты наличными денежными средствами, при условии, что на момент внесения изменений денежные средства не были выплачены</w:t>
      </w:r>
      <w:r w:rsidR="00D269B9" w:rsidRPr="009E0381">
        <w:rPr>
          <w:b w:val="0"/>
        </w:rPr>
        <w:t xml:space="preserve"> </w:t>
      </w:r>
      <w:r w:rsidRPr="009E0381">
        <w:rPr>
          <w:b w:val="0"/>
        </w:rPr>
        <w:lastRenderedPageBreak/>
        <w:t>Получателю.</w:t>
      </w:r>
      <w:bookmarkEnd w:id="245"/>
      <w:bookmarkEnd w:id="246"/>
      <w:bookmarkEnd w:id="247"/>
    </w:p>
    <w:p w14:paraId="3DF54372" w14:textId="77777777" w:rsidR="00790997" w:rsidRPr="009E0381" w:rsidRDefault="00790997" w:rsidP="00577E80">
      <w:pPr>
        <w:pStyle w:val="3"/>
        <w:tabs>
          <w:tab w:val="clear" w:pos="2977"/>
          <w:tab w:val="left" w:pos="1134"/>
        </w:tabs>
        <w:spacing w:before="0" w:after="120"/>
        <w:ind w:left="1134"/>
        <w:rPr>
          <w:b w:val="0"/>
        </w:rPr>
      </w:pPr>
      <w:bookmarkStart w:id="248" w:name="_Toc504655434"/>
      <w:bookmarkStart w:id="249" w:name="_Toc504655594"/>
      <w:bookmarkStart w:id="250" w:name="_Toc481144973"/>
      <w:r w:rsidRPr="009E0381">
        <w:rPr>
          <w:b w:val="0"/>
        </w:rPr>
        <w:t>Плательщик вправе изменить следующие параметры Перевода денежных средств:</w:t>
      </w:r>
      <w:bookmarkEnd w:id="248"/>
      <w:bookmarkEnd w:id="249"/>
      <w:r w:rsidRPr="009E0381">
        <w:rPr>
          <w:b w:val="0"/>
        </w:rPr>
        <w:t xml:space="preserve"> </w:t>
      </w:r>
    </w:p>
    <w:p w14:paraId="05293DDD" w14:textId="1D7E0BBD" w:rsidR="00790997" w:rsidRPr="009E0381" w:rsidRDefault="00790997" w:rsidP="00F02195">
      <w:pPr>
        <w:pStyle w:val="3"/>
        <w:numPr>
          <w:ilvl w:val="0"/>
          <w:numId w:val="72"/>
        </w:numPr>
        <w:spacing w:before="0" w:after="120"/>
        <w:ind w:left="1491" w:hanging="357"/>
        <w:rPr>
          <w:b w:val="0"/>
        </w:rPr>
      </w:pPr>
      <w:bookmarkStart w:id="251" w:name="_Toc504655435"/>
      <w:bookmarkStart w:id="252" w:name="_Toc504655595"/>
      <w:r w:rsidRPr="009E0381">
        <w:rPr>
          <w:b w:val="0"/>
        </w:rPr>
        <w:t>ФИО Получателя;</w:t>
      </w:r>
      <w:bookmarkEnd w:id="251"/>
      <w:bookmarkEnd w:id="252"/>
    </w:p>
    <w:p w14:paraId="1A370BC6" w14:textId="3D531559" w:rsidR="00790997" w:rsidRPr="009E0381" w:rsidRDefault="00790997" w:rsidP="00F02195">
      <w:pPr>
        <w:pStyle w:val="3"/>
        <w:numPr>
          <w:ilvl w:val="0"/>
          <w:numId w:val="72"/>
        </w:numPr>
        <w:spacing w:before="0" w:after="120"/>
        <w:ind w:left="1491" w:hanging="357"/>
      </w:pPr>
      <w:bookmarkStart w:id="253" w:name="_Toc504655436"/>
      <w:bookmarkStart w:id="254" w:name="_Toc504655596"/>
      <w:r w:rsidRPr="009E0381">
        <w:rPr>
          <w:b w:val="0"/>
        </w:rPr>
        <w:t>Пункт обслуживания Клиентов, если Перевод денежных средств отправлялся с указанием конкретного Пункта обслуживания Клиентов.</w:t>
      </w:r>
      <w:bookmarkEnd w:id="253"/>
      <w:bookmarkEnd w:id="254"/>
    </w:p>
    <w:p w14:paraId="4CCB5F27" w14:textId="28EBD45A" w:rsidR="00A316AB" w:rsidRPr="009E0381" w:rsidRDefault="00A316AB" w:rsidP="00577E80">
      <w:pPr>
        <w:pStyle w:val="3"/>
        <w:tabs>
          <w:tab w:val="clear" w:pos="2977"/>
          <w:tab w:val="left" w:pos="1134"/>
        </w:tabs>
        <w:spacing w:before="0" w:after="120"/>
        <w:ind w:left="1134"/>
        <w:rPr>
          <w:b w:val="0"/>
        </w:rPr>
      </w:pPr>
      <w:bookmarkStart w:id="255" w:name="_Toc504655437"/>
      <w:bookmarkStart w:id="256" w:name="_Toc504655597"/>
      <w:r w:rsidRPr="009E0381">
        <w:rPr>
          <w:b w:val="0"/>
        </w:rPr>
        <w:t>Для запуска процедур по внесению изменению в реквизиты Перевода денежных средств, Плательщику необходимо обратиться в Пункт обслуживания Клиентов, откуда первоначально был отправлен Перевод</w:t>
      </w:r>
      <w:r w:rsidR="00790997" w:rsidRPr="009E0381">
        <w:rPr>
          <w:b w:val="0"/>
        </w:rPr>
        <w:t xml:space="preserve"> </w:t>
      </w:r>
      <w:r w:rsidR="00790997" w:rsidRPr="009E0381">
        <w:rPr>
          <w:rFonts w:eastAsia="Times New Roman"/>
          <w:b w:val="0"/>
          <w:bCs w:val="0"/>
          <w:color w:val="00000A"/>
          <w:kern w:val="1"/>
          <w:szCs w:val="24"/>
          <w:lang w:eastAsia="zh-CN"/>
        </w:rPr>
        <w:t>с документом, удостоверяющим его личность, заявлением на осуществление Перевода денежных средств (при его оформлении) или с КНП, и с заявлением на внесение изменений в Перевод денежных средств (оформляется в свободной форме)</w:t>
      </w:r>
      <w:r w:rsidRPr="009E0381">
        <w:rPr>
          <w:b w:val="0"/>
        </w:rPr>
        <w:t>.</w:t>
      </w:r>
      <w:r w:rsidR="00387D3B" w:rsidRPr="009E0381">
        <w:rPr>
          <w:b w:val="0"/>
        </w:rPr>
        <w:t xml:space="preserve"> </w:t>
      </w:r>
      <w:r w:rsidRPr="009E0381">
        <w:rPr>
          <w:b w:val="0"/>
        </w:rPr>
        <w:t xml:space="preserve">При условии совпадения сведений, указанных в </w:t>
      </w:r>
      <w:r w:rsidR="005F45D1" w:rsidRPr="009E0381">
        <w:rPr>
          <w:b w:val="0"/>
        </w:rPr>
        <w:t>п.</w:t>
      </w:r>
      <w:r w:rsidRPr="009E0381">
        <w:rPr>
          <w:b w:val="0"/>
        </w:rPr>
        <w:t>п.</w:t>
      </w:r>
      <w:r w:rsidR="00843FAF" w:rsidRPr="009E0381">
        <w:rPr>
          <w:b w:val="0"/>
        </w:rPr>
        <w:t>7.3.7</w:t>
      </w:r>
      <w:r w:rsidR="005F45D1" w:rsidRPr="009E0381">
        <w:rPr>
          <w:b w:val="0"/>
        </w:rPr>
        <w:t xml:space="preserve"> Правил</w:t>
      </w:r>
      <w:r w:rsidR="00387D3B" w:rsidRPr="009E0381">
        <w:rPr>
          <w:b w:val="0"/>
        </w:rPr>
        <w:t xml:space="preserve"> </w:t>
      </w:r>
      <w:r w:rsidRPr="009E0381">
        <w:rPr>
          <w:b w:val="0"/>
        </w:rPr>
        <w:t>и проведении процедур по идентификации Плательщика, Оператор Пункта обслуживания Клиентов на основании Заявления Клиента вносит необходимые изменения в реквизиты Перевода денежных средств.</w:t>
      </w:r>
      <w:bookmarkEnd w:id="250"/>
      <w:bookmarkEnd w:id="255"/>
      <w:bookmarkEnd w:id="256"/>
    </w:p>
    <w:p w14:paraId="310E4C29" w14:textId="77777777" w:rsidR="00A316AB" w:rsidRPr="009E0381" w:rsidRDefault="00A316AB" w:rsidP="00577E80">
      <w:pPr>
        <w:pStyle w:val="3"/>
        <w:tabs>
          <w:tab w:val="clear" w:pos="2977"/>
          <w:tab w:val="left" w:pos="1134"/>
        </w:tabs>
        <w:spacing w:before="0" w:after="120"/>
        <w:ind w:left="1134"/>
        <w:rPr>
          <w:b w:val="0"/>
        </w:rPr>
      </w:pPr>
      <w:bookmarkStart w:id="257" w:name="_Toc481144974"/>
      <w:bookmarkStart w:id="258" w:name="_Toc504655438"/>
      <w:bookmarkStart w:id="259" w:name="_Toc504655598"/>
      <w:r w:rsidRPr="009E0381">
        <w:rPr>
          <w:b w:val="0"/>
        </w:rPr>
        <w:t>Допускается вносить изменения только в невыплаченные Переводы денежных средств.</w:t>
      </w:r>
      <w:bookmarkEnd w:id="257"/>
      <w:bookmarkEnd w:id="258"/>
      <w:bookmarkEnd w:id="259"/>
    </w:p>
    <w:p w14:paraId="0C8C9771" w14:textId="77777777" w:rsidR="00A316AB" w:rsidRPr="009E0381" w:rsidRDefault="00A316AB" w:rsidP="00577E80">
      <w:pPr>
        <w:pStyle w:val="3"/>
        <w:tabs>
          <w:tab w:val="clear" w:pos="2977"/>
          <w:tab w:val="left" w:pos="1134"/>
        </w:tabs>
        <w:spacing w:before="0" w:after="120"/>
        <w:ind w:left="1134"/>
        <w:rPr>
          <w:b w:val="0"/>
        </w:rPr>
      </w:pPr>
      <w:bookmarkStart w:id="260" w:name="_Toc481144975"/>
      <w:bookmarkStart w:id="261" w:name="_Toc504655439"/>
      <w:bookmarkStart w:id="262" w:name="_Toc504655599"/>
      <w:r w:rsidRPr="009E0381">
        <w:rPr>
          <w:b w:val="0"/>
        </w:rPr>
        <w:t>Внесение изменений в Перевод денежных средств, осуществленный для зачисления на счет Получателя, не допускается.</w:t>
      </w:r>
      <w:bookmarkEnd w:id="260"/>
      <w:bookmarkEnd w:id="261"/>
      <w:bookmarkEnd w:id="262"/>
    </w:p>
    <w:p w14:paraId="28A0A34C" w14:textId="19DF550C" w:rsidR="003648BB" w:rsidRPr="009E0381" w:rsidRDefault="003648BB" w:rsidP="00D90E35">
      <w:pPr>
        <w:pStyle w:val="2"/>
        <w:spacing w:before="0" w:after="120"/>
      </w:pPr>
      <w:bookmarkStart w:id="263" w:name="_Toc504655440"/>
      <w:bookmarkStart w:id="264" w:name="_Toc504655600"/>
      <w:bookmarkStart w:id="265" w:name="_Hlk524429572"/>
      <w:r w:rsidRPr="009E0381">
        <w:t>Порядок предъявления претензий Клиентов</w:t>
      </w:r>
      <w:r w:rsidR="00632016" w:rsidRPr="009E0381">
        <w:t>-физических лиц</w:t>
      </w:r>
      <w:r w:rsidRPr="009E0381">
        <w:t xml:space="preserve"> в отношении </w:t>
      </w:r>
      <w:r w:rsidR="00F85011" w:rsidRPr="009E0381">
        <w:t>У</w:t>
      </w:r>
      <w:r w:rsidRPr="009E0381">
        <w:t>слуг по Переводу денежных средств</w:t>
      </w:r>
      <w:bookmarkEnd w:id="263"/>
      <w:bookmarkEnd w:id="264"/>
    </w:p>
    <w:p w14:paraId="35A5585A" w14:textId="0A530D27" w:rsidR="003648BB" w:rsidRPr="009E0381" w:rsidRDefault="003648BB" w:rsidP="00577E80">
      <w:pPr>
        <w:pStyle w:val="3"/>
        <w:tabs>
          <w:tab w:val="clear" w:pos="2977"/>
          <w:tab w:val="left" w:pos="1134"/>
        </w:tabs>
        <w:spacing w:before="0" w:after="120"/>
        <w:ind w:left="1134"/>
        <w:rPr>
          <w:b w:val="0"/>
        </w:rPr>
      </w:pPr>
      <w:bookmarkStart w:id="266" w:name="_Toc481144983"/>
      <w:bookmarkStart w:id="267" w:name="_Toc504655441"/>
      <w:bookmarkStart w:id="268" w:name="_Toc504655601"/>
      <w:bookmarkEnd w:id="265"/>
      <w:r w:rsidRPr="009E0381">
        <w:rPr>
          <w:b w:val="0"/>
        </w:rPr>
        <w:t>В случае невозможности получения Перевода денежных средств</w:t>
      </w:r>
      <w:r w:rsidR="00387D3B" w:rsidRPr="009E0381">
        <w:rPr>
          <w:b w:val="0"/>
        </w:rPr>
        <w:t xml:space="preserve"> </w:t>
      </w:r>
      <w:r w:rsidRPr="009E0381">
        <w:rPr>
          <w:b w:val="0"/>
        </w:rPr>
        <w:t>Получателем в Пункте обслуживания Клиентов</w:t>
      </w:r>
      <w:r w:rsidR="00632016" w:rsidRPr="009E0381">
        <w:rPr>
          <w:b w:val="0"/>
        </w:rPr>
        <w:t>-физических лиц</w:t>
      </w:r>
      <w:r w:rsidRPr="009E0381">
        <w:rPr>
          <w:b w:val="0"/>
        </w:rPr>
        <w:t xml:space="preserve"> из предоставленного ему Перечня, Плательщик обращается к Оператору Пункта обслуживания Клиентов, осуществившего отправку Перевода денежных средств:</w:t>
      </w:r>
      <w:bookmarkEnd w:id="266"/>
      <w:bookmarkEnd w:id="267"/>
      <w:bookmarkEnd w:id="268"/>
    </w:p>
    <w:p w14:paraId="233B41F3" w14:textId="190E63C3" w:rsidR="003648BB" w:rsidRPr="009E0381" w:rsidRDefault="003648BB" w:rsidP="00F02195">
      <w:pPr>
        <w:pStyle w:val="3"/>
        <w:numPr>
          <w:ilvl w:val="0"/>
          <w:numId w:val="73"/>
        </w:numPr>
        <w:spacing w:before="0" w:after="120"/>
        <w:ind w:left="1491" w:hanging="357"/>
        <w:rPr>
          <w:b w:val="0"/>
        </w:rPr>
      </w:pPr>
      <w:bookmarkStart w:id="269" w:name="_Toc481144984"/>
      <w:bookmarkStart w:id="270" w:name="_Toc504655442"/>
      <w:bookmarkStart w:id="271" w:name="_Toc504655602"/>
      <w:r w:rsidRPr="009E0381">
        <w:rPr>
          <w:b w:val="0"/>
        </w:rPr>
        <w:t xml:space="preserve">с документом, удостоверяющим личность, и сведениями по Переводу денежных средств в соответствии с </w:t>
      </w:r>
      <w:r w:rsidR="005F45D1" w:rsidRPr="009E0381">
        <w:rPr>
          <w:b w:val="0"/>
        </w:rPr>
        <w:t>п.</w:t>
      </w:r>
      <w:r w:rsidRPr="009E0381">
        <w:rPr>
          <w:b w:val="0"/>
        </w:rPr>
        <w:t>п.</w:t>
      </w:r>
      <w:r w:rsidR="00843FAF" w:rsidRPr="009E0381">
        <w:rPr>
          <w:b w:val="0"/>
        </w:rPr>
        <w:t>7.3.7</w:t>
      </w:r>
      <w:r w:rsidR="005F45D1" w:rsidRPr="009E0381">
        <w:rPr>
          <w:b w:val="0"/>
        </w:rPr>
        <w:t xml:space="preserve"> Правил</w:t>
      </w:r>
      <w:r w:rsidRPr="009E0381">
        <w:rPr>
          <w:b w:val="0"/>
        </w:rPr>
        <w:t>;</w:t>
      </w:r>
      <w:bookmarkEnd w:id="269"/>
      <w:bookmarkEnd w:id="270"/>
      <w:bookmarkEnd w:id="271"/>
    </w:p>
    <w:p w14:paraId="335DC52B" w14:textId="77777777" w:rsidR="003648BB" w:rsidRPr="009E0381" w:rsidRDefault="003648BB" w:rsidP="00F02195">
      <w:pPr>
        <w:pStyle w:val="3"/>
        <w:numPr>
          <w:ilvl w:val="0"/>
          <w:numId w:val="73"/>
        </w:numPr>
        <w:spacing w:before="0" w:after="120"/>
        <w:ind w:left="1491" w:hanging="357"/>
        <w:rPr>
          <w:b w:val="0"/>
        </w:rPr>
      </w:pPr>
      <w:bookmarkStart w:id="272" w:name="_Toc481144985"/>
      <w:bookmarkStart w:id="273" w:name="_Toc504655443"/>
      <w:bookmarkStart w:id="274" w:name="_Toc504655603"/>
      <w:r w:rsidRPr="009E0381">
        <w:rPr>
          <w:b w:val="0"/>
        </w:rPr>
        <w:t xml:space="preserve">и оформляет </w:t>
      </w:r>
      <w:r w:rsidRPr="009E0381">
        <w:rPr>
          <w:b w:val="0"/>
          <w:bCs w:val="0"/>
        </w:rPr>
        <w:t xml:space="preserve">заявление </w:t>
      </w:r>
      <w:r w:rsidRPr="009E0381">
        <w:rPr>
          <w:b w:val="0"/>
        </w:rPr>
        <w:t>в произвольной форме, в котором описывает ситуацию, а также указывает адрес и наименование Участника, куда обращался Получатель, причину отказа в выплате и телефоны Плательщика и Получателя.</w:t>
      </w:r>
      <w:bookmarkEnd w:id="272"/>
      <w:bookmarkEnd w:id="273"/>
      <w:bookmarkEnd w:id="274"/>
      <w:r w:rsidRPr="009E0381">
        <w:rPr>
          <w:b w:val="0"/>
        </w:rPr>
        <w:t xml:space="preserve"> </w:t>
      </w:r>
    </w:p>
    <w:p w14:paraId="5BF553CD" w14:textId="53FCD400" w:rsidR="00675647" w:rsidRPr="009E0381" w:rsidRDefault="00675647" w:rsidP="00577E80">
      <w:pPr>
        <w:pStyle w:val="3"/>
        <w:tabs>
          <w:tab w:val="clear" w:pos="2977"/>
          <w:tab w:val="left" w:pos="1134"/>
        </w:tabs>
        <w:spacing w:before="0" w:after="120"/>
        <w:ind w:left="1134"/>
        <w:rPr>
          <w:b w:val="0"/>
        </w:rPr>
      </w:pPr>
      <w:bookmarkStart w:id="275" w:name="_Toc481144986"/>
      <w:bookmarkStart w:id="276" w:name="_Toc504655444"/>
      <w:bookmarkStart w:id="277" w:name="_Toc504655604"/>
      <w:bookmarkStart w:id="278" w:name="_Toc481144987"/>
      <w:bookmarkStart w:id="279" w:name="_Toc504655445"/>
      <w:bookmarkStart w:id="280" w:name="_Toc504655605"/>
      <w:r w:rsidRPr="009E0381">
        <w:rPr>
          <w:b w:val="0"/>
        </w:rPr>
        <w:t>Оператор данного Пункта обслуживания Клиентов направляет скан заявления Плательщика со своей отметкой Оператору ПС «Sendy», ответственному за урегулирование проблемы, по Согласованным каналам связи или в форме официального письма.</w:t>
      </w:r>
      <w:bookmarkEnd w:id="275"/>
      <w:bookmarkEnd w:id="276"/>
      <w:bookmarkEnd w:id="277"/>
      <w:r w:rsidRPr="009E0381">
        <w:rPr>
          <w:b w:val="0"/>
        </w:rPr>
        <w:t xml:space="preserve"> </w:t>
      </w:r>
    </w:p>
    <w:p w14:paraId="58872A36" w14:textId="304DE5A2" w:rsidR="003648BB" w:rsidRPr="009E0381" w:rsidRDefault="003648BB" w:rsidP="00577E80">
      <w:pPr>
        <w:pStyle w:val="3"/>
        <w:tabs>
          <w:tab w:val="clear" w:pos="2977"/>
          <w:tab w:val="left" w:pos="1134"/>
        </w:tabs>
        <w:spacing w:before="0" w:after="120"/>
        <w:ind w:left="1134"/>
        <w:rPr>
          <w:b w:val="0"/>
        </w:rPr>
      </w:pPr>
      <w:r w:rsidRPr="009E0381">
        <w:rPr>
          <w:b w:val="0"/>
        </w:rPr>
        <w:t xml:space="preserve">Плательщик и Получатель, в случае невозможности получения Перевода денежных средств в Пункте обслуживания Клиентов из предоставленного Получателю Перечня, вправе обратиться к Оператору ПС </w:t>
      </w:r>
      <w:r w:rsidR="00A901A7" w:rsidRPr="009E0381">
        <w:rPr>
          <w:b w:val="0"/>
        </w:rPr>
        <w:t>«</w:t>
      </w:r>
      <w:r w:rsidR="00170A20" w:rsidRPr="009E0381">
        <w:rPr>
          <w:b w:val="0"/>
        </w:rPr>
        <w:t>Sendy</w:t>
      </w:r>
      <w:r w:rsidR="00A901A7" w:rsidRPr="009E0381">
        <w:rPr>
          <w:b w:val="0"/>
        </w:rPr>
        <w:t>»</w:t>
      </w:r>
      <w:r w:rsidRPr="009E0381">
        <w:rPr>
          <w:b w:val="0"/>
        </w:rPr>
        <w:t xml:space="preserve"> по телефонам</w:t>
      </w:r>
      <w:r w:rsidR="00F01FDF" w:rsidRPr="009E0381">
        <w:rPr>
          <w:b w:val="0"/>
        </w:rPr>
        <w:t xml:space="preserve"> службы поддержки, размещенным на Сайте ПС </w:t>
      </w:r>
      <w:r w:rsidR="00A901A7" w:rsidRPr="009E0381">
        <w:rPr>
          <w:b w:val="0"/>
        </w:rPr>
        <w:t>«</w:t>
      </w:r>
      <w:r w:rsidR="00392CD0" w:rsidRPr="009E0381">
        <w:rPr>
          <w:b w:val="0"/>
          <w:lang w:val="en-US"/>
        </w:rPr>
        <w:t>S</w:t>
      </w:r>
      <w:r w:rsidR="00254B91" w:rsidRPr="009E0381">
        <w:rPr>
          <w:b w:val="0"/>
          <w:lang w:val="en-US"/>
        </w:rPr>
        <w:t>e</w:t>
      </w:r>
      <w:r w:rsidR="00392CD0" w:rsidRPr="009E0381">
        <w:rPr>
          <w:b w:val="0"/>
          <w:lang w:val="en-US"/>
        </w:rPr>
        <w:t>ndy</w:t>
      </w:r>
      <w:r w:rsidR="00A901A7" w:rsidRPr="009E0381">
        <w:rPr>
          <w:b w:val="0"/>
        </w:rPr>
        <w:t>»</w:t>
      </w:r>
      <w:r w:rsidR="00F01FDF" w:rsidRPr="009E0381">
        <w:rPr>
          <w:b w:val="0"/>
        </w:rPr>
        <w:t>,</w:t>
      </w:r>
      <w:r w:rsidRPr="009E0381">
        <w:rPr>
          <w:b w:val="0"/>
        </w:rPr>
        <w:t xml:space="preserve"> или по адресу электронной почты: </w:t>
      </w:r>
      <w:r w:rsidRPr="009E0381">
        <w:rPr>
          <w:b w:val="0"/>
          <w:color w:val="365F91" w:themeColor="accent1" w:themeShade="BF"/>
          <w:lang w:val="en-US"/>
        </w:rPr>
        <w:t>info</w:t>
      </w:r>
      <w:r w:rsidRPr="009E0381">
        <w:rPr>
          <w:b w:val="0"/>
          <w:color w:val="365F91" w:themeColor="accent1" w:themeShade="BF"/>
        </w:rPr>
        <w:t>@</w:t>
      </w:r>
      <w:r w:rsidR="00015015" w:rsidRPr="009E0381">
        <w:rPr>
          <w:b w:val="0"/>
          <w:color w:val="365F91" w:themeColor="accent1" w:themeShade="BF"/>
          <w:lang w:val="en-US"/>
        </w:rPr>
        <w:t>sendy</w:t>
      </w:r>
      <w:r w:rsidR="00015015" w:rsidRPr="009E0381">
        <w:rPr>
          <w:b w:val="0"/>
          <w:color w:val="365F91" w:themeColor="accent1" w:themeShade="BF"/>
        </w:rPr>
        <w:t>.</w:t>
      </w:r>
      <w:r w:rsidR="00015015" w:rsidRPr="009E0381">
        <w:rPr>
          <w:b w:val="0"/>
          <w:color w:val="365F91" w:themeColor="accent1" w:themeShade="BF"/>
          <w:lang w:val="en-US"/>
        </w:rPr>
        <w:t>land</w:t>
      </w:r>
      <w:r w:rsidRPr="009E0381">
        <w:rPr>
          <w:b w:val="0"/>
        </w:rPr>
        <w:t xml:space="preserve"> с описанием проблемы для ее дальнейшего урегулирования.</w:t>
      </w:r>
      <w:bookmarkEnd w:id="278"/>
      <w:bookmarkEnd w:id="279"/>
      <w:bookmarkEnd w:id="280"/>
    </w:p>
    <w:p w14:paraId="44294E90" w14:textId="123B9F00" w:rsidR="001F75C1" w:rsidRPr="009E0381" w:rsidRDefault="001F75C1" w:rsidP="00D5005D">
      <w:pPr>
        <w:pStyle w:val="3"/>
        <w:numPr>
          <w:ilvl w:val="2"/>
          <w:numId w:val="113"/>
        </w:numPr>
        <w:tabs>
          <w:tab w:val="clear" w:pos="2977"/>
          <w:tab w:val="left" w:pos="1134"/>
        </w:tabs>
        <w:spacing w:before="0" w:after="120"/>
        <w:ind w:left="1134"/>
        <w:rPr>
          <w:b w:val="0"/>
        </w:rPr>
      </w:pPr>
      <w:bookmarkStart w:id="281" w:name="_Toc481144988"/>
      <w:bookmarkStart w:id="282" w:name="_Toc504655446"/>
      <w:bookmarkStart w:id="283" w:name="_Toc504655606"/>
      <w:bookmarkStart w:id="284" w:name="_Toc504655447"/>
      <w:bookmarkStart w:id="285" w:name="_Toc504655607"/>
      <w:r w:rsidRPr="009E0381">
        <w:rPr>
          <w:b w:val="0"/>
        </w:rPr>
        <w:t xml:space="preserve">Урегулирование указанных претензий и проблем Оператор ПС осуществляет в соответствии с </w:t>
      </w:r>
      <w:r w:rsidR="00E92EAB" w:rsidRPr="009E0381">
        <w:rPr>
          <w:b w:val="0"/>
        </w:rPr>
        <w:t>З</w:t>
      </w:r>
      <w:r w:rsidRPr="009E0381">
        <w:rPr>
          <w:b w:val="0"/>
        </w:rPr>
        <w:t>аконодательством. Срок досудебного урегулирования спора составляет 30 (тридцать) календарных дней</w:t>
      </w:r>
      <w:r w:rsidR="00F626A4" w:rsidRPr="009E0381">
        <w:rPr>
          <w:b w:val="0"/>
        </w:rPr>
        <w:t xml:space="preserve"> со дня получения заявления</w:t>
      </w:r>
      <w:r w:rsidRPr="009E0381">
        <w:rPr>
          <w:b w:val="0"/>
        </w:rPr>
        <w:t>.</w:t>
      </w:r>
      <w:bookmarkEnd w:id="281"/>
      <w:bookmarkEnd w:id="282"/>
      <w:bookmarkEnd w:id="283"/>
    </w:p>
    <w:p w14:paraId="75D3BC5A" w14:textId="1C59533B" w:rsidR="004054D6" w:rsidRPr="009E0381" w:rsidRDefault="004054D6" w:rsidP="00D5005D">
      <w:pPr>
        <w:pStyle w:val="3"/>
        <w:numPr>
          <w:ilvl w:val="2"/>
          <w:numId w:val="113"/>
        </w:numPr>
        <w:tabs>
          <w:tab w:val="clear" w:pos="2977"/>
          <w:tab w:val="left" w:pos="1134"/>
        </w:tabs>
        <w:spacing w:before="0" w:after="0"/>
        <w:ind w:left="1134"/>
      </w:pPr>
      <w:r w:rsidRPr="009E0381">
        <w:rPr>
          <w:b w:val="0"/>
        </w:rPr>
        <w:t xml:space="preserve">В случае </w:t>
      </w:r>
      <w:r w:rsidR="00760F7F" w:rsidRPr="009E0381">
        <w:rPr>
          <w:b w:val="0"/>
        </w:rPr>
        <w:t xml:space="preserve">возникновения споров, связанных с </w:t>
      </w:r>
      <w:r w:rsidRPr="009E0381">
        <w:rPr>
          <w:b w:val="0"/>
        </w:rPr>
        <w:t>использовани</w:t>
      </w:r>
      <w:r w:rsidR="00760F7F" w:rsidRPr="009E0381">
        <w:rPr>
          <w:b w:val="0"/>
        </w:rPr>
        <w:t>ем Клиентом</w:t>
      </w:r>
      <w:r w:rsidRPr="009E0381">
        <w:rPr>
          <w:b w:val="0"/>
        </w:rPr>
        <w:t xml:space="preserve"> ЭСП «</w:t>
      </w:r>
      <w:r w:rsidRPr="009E0381">
        <w:rPr>
          <w:b w:val="0"/>
          <w:lang w:val="en-US"/>
        </w:rPr>
        <w:t>Sendy</w:t>
      </w:r>
      <w:r w:rsidRPr="009E0381">
        <w:rPr>
          <w:b w:val="0"/>
        </w:rPr>
        <w:t>» для осуществления трансграничного перевода денежных средств</w:t>
      </w:r>
      <w:r w:rsidR="00760F7F" w:rsidRPr="009E0381">
        <w:rPr>
          <w:b w:val="0"/>
        </w:rPr>
        <w:t>,</w:t>
      </w:r>
      <w:r w:rsidRPr="009E0381">
        <w:rPr>
          <w:b w:val="0"/>
        </w:rPr>
        <w:t xml:space="preserve"> срок досудебного </w:t>
      </w:r>
      <w:r w:rsidRPr="009E0381">
        <w:rPr>
          <w:b w:val="0"/>
        </w:rPr>
        <w:lastRenderedPageBreak/>
        <w:t>урегулирования спора составляет 60 (шестьдесят) календарных дней со дня получения</w:t>
      </w:r>
      <w:r w:rsidR="00333213" w:rsidRPr="009E0381">
        <w:rPr>
          <w:b w:val="0"/>
        </w:rPr>
        <w:t xml:space="preserve"> </w:t>
      </w:r>
      <w:r w:rsidRPr="009E0381">
        <w:rPr>
          <w:b w:val="0"/>
        </w:rPr>
        <w:t>заявления</w:t>
      </w:r>
      <w:r w:rsidR="00333213" w:rsidRPr="009E0381">
        <w:rPr>
          <w:b w:val="0"/>
        </w:rPr>
        <w:t xml:space="preserve"> от Клиента</w:t>
      </w:r>
      <w:r w:rsidRPr="009E0381">
        <w:rPr>
          <w:b w:val="0"/>
        </w:rPr>
        <w:t>.</w:t>
      </w:r>
    </w:p>
    <w:p w14:paraId="722B02DD" w14:textId="3FEAD5CA" w:rsidR="001D1BE1" w:rsidRPr="009E0381" w:rsidRDefault="00B442BF" w:rsidP="00E944D4">
      <w:pPr>
        <w:pStyle w:val="1"/>
        <w:tabs>
          <w:tab w:val="clear" w:pos="590"/>
          <w:tab w:val="left" w:pos="357"/>
        </w:tabs>
        <w:spacing w:before="240" w:after="240"/>
        <w:ind w:left="0" w:firstLine="0"/>
      </w:pPr>
      <w:r w:rsidRPr="009E0381">
        <w:t xml:space="preserve">СИСТЕМА </w:t>
      </w:r>
      <w:r w:rsidR="001D1BE1" w:rsidRPr="009E0381">
        <w:t>УПРАВЛЕНИЯ РИСКАМИ В ПЛАТЕЖНОЙ СИСТЕМЕ</w:t>
      </w:r>
      <w:bookmarkEnd w:id="284"/>
      <w:bookmarkEnd w:id="285"/>
    </w:p>
    <w:p w14:paraId="7719D4BD" w14:textId="77777777" w:rsidR="001D1BE1" w:rsidRPr="009E0381" w:rsidRDefault="001D1BE1" w:rsidP="00700578">
      <w:pPr>
        <w:pStyle w:val="2"/>
        <w:spacing w:before="0" w:after="120"/>
      </w:pPr>
      <w:bookmarkStart w:id="286" w:name="_Toc504655448"/>
      <w:bookmarkStart w:id="287" w:name="_Toc504655608"/>
      <w:r w:rsidRPr="009E0381">
        <w:t>Организация системы управления рисками</w:t>
      </w:r>
      <w:bookmarkEnd w:id="286"/>
      <w:bookmarkEnd w:id="287"/>
    </w:p>
    <w:p w14:paraId="35034BA0" w14:textId="683EAE39" w:rsidR="001D1BE1" w:rsidRPr="009E0381" w:rsidRDefault="001D1BE1" w:rsidP="00CD4E87">
      <w:pPr>
        <w:pStyle w:val="38"/>
        <w:spacing w:before="0" w:after="120" w:line="240" w:lineRule="auto"/>
        <w:ind w:left="1134"/>
      </w:pPr>
      <w:r w:rsidRPr="009E0381">
        <w:t xml:space="preserve">Под системой управления рисками в Платежной системе понимается комплекс мероприятий и способов снижения вероятности возникновения неблагоприятных последствий для бесперебойности функционирования </w:t>
      </w:r>
      <w:r w:rsidR="00771545" w:rsidRPr="009E0381">
        <w:t xml:space="preserve">Платежной </w:t>
      </w:r>
      <w:r w:rsidRPr="009E0381">
        <w:t>системы (далее – БФПС) с учетом размера причиняемого ущерба.</w:t>
      </w:r>
    </w:p>
    <w:p w14:paraId="5A79016E" w14:textId="6D1688A9" w:rsidR="001D1BE1" w:rsidRPr="009E0381" w:rsidRDefault="008908F1" w:rsidP="00CD4E87">
      <w:pPr>
        <w:pStyle w:val="38"/>
        <w:spacing w:before="0" w:after="120" w:line="240" w:lineRule="auto"/>
        <w:ind w:left="1134"/>
      </w:pPr>
      <w:r w:rsidRPr="009E0381">
        <w:t xml:space="preserve">Коллегиальным органом </w:t>
      </w:r>
      <w:r w:rsidR="00F251B3" w:rsidRPr="009E0381">
        <w:t>управления рисками в Платежной системе является Комитет по управлению рисками Платежной систем</w:t>
      </w:r>
      <w:r w:rsidR="00D64D22" w:rsidRPr="009E0381">
        <w:t>ы</w:t>
      </w:r>
      <w:r w:rsidR="00BE7E16" w:rsidRPr="009E0381">
        <w:t xml:space="preserve"> (далее – Комитет)</w:t>
      </w:r>
      <w:r w:rsidR="00F251B3" w:rsidRPr="009E0381">
        <w:t>.</w:t>
      </w:r>
      <w:r w:rsidR="00D25C62" w:rsidRPr="009E0381">
        <w:t xml:space="preserve"> </w:t>
      </w:r>
      <w:bookmarkStart w:id="288" w:name="_Hlk519764825"/>
      <w:r w:rsidR="00D25C62" w:rsidRPr="009E0381">
        <w:t>Председателем Комитета является единоличный исполнительный орган Оператора ПС – Генеральный директор.</w:t>
      </w:r>
      <w:bookmarkEnd w:id="288"/>
      <w:r w:rsidR="00BE7E16" w:rsidRPr="009E0381">
        <w:rPr>
          <w:szCs w:val="24"/>
        </w:rPr>
        <w:t xml:space="preserve"> В состав Комитета включаются представители Оператора Платежной системы, Операторов услуг платежной инфраструктуры, Участников Платежной системы, а также, по согласованию с Банком России, могут быть включены представители Банка России с правом совещательного голоса.</w:t>
      </w:r>
    </w:p>
    <w:p w14:paraId="4EE94F48" w14:textId="66F1CDB9" w:rsidR="00CD4E87" w:rsidRPr="009E0381" w:rsidRDefault="00D64D22" w:rsidP="00CD4E87">
      <w:pPr>
        <w:pStyle w:val="38"/>
        <w:spacing w:before="0" w:after="120" w:line="240" w:lineRule="auto"/>
        <w:ind w:left="1134"/>
      </w:pPr>
      <w:r w:rsidRPr="009E0381">
        <w:t xml:space="preserve">Для целей разработки единого подхода к </w:t>
      </w:r>
      <w:r w:rsidR="00663402" w:rsidRPr="009E0381">
        <w:t>системе управления рисками, е</w:t>
      </w:r>
      <w:r w:rsidR="00C20767" w:rsidRPr="009E0381">
        <w:t>е</w:t>
      </w:r>
      <w:r w:rsidR="00663402" w:rsidRPr="009E0381">
        <w:t xml:space="preserve"> </w:t>
      </w:r>
      <w:r w:rsidRPr="009E0381">
        <w:t>организационной структуре, процедурам разработки методик анализа рисков в Платежной системе</w:t>
      </w:r>
      <w:r w:rsidR="005A66B1" w:rsidRPr="009E0381">
        <w:t xml:space="preserve"> </w:t>
      </w:r>
      <w:r w:rsidRPr="009E0381">
        <w:t>разработан</w:t>
      </w:r>
      <w:r w:rsidR="00CD4E87" w:rsidRPr="009E0381">
        <w:t>ы</w:t>
      </w:r>
      <w:r w:rsidR="00634FE4" w:rsidRPr="009E0381">
        <w:t xml:space="preserve"> следующие нормативные документы, являющиеся </w:t>
      </w:r>
      <w:r w:rsidR="006B343D" w:rsidRPr="009E0381">
        <w:t xml:space="preserve">неотъемлемой </w:t>
      </w:r>
      <w:r w:rsidR="00634FE4" w:rsidRPr="009E0381">
        <w:t>частью Правил:</w:t>
      </w:r>
    </w:p>
    <w:p w14:paraId="69596A1D" w14:textId="623D24A1" w:rsidR="00D64D22" w:rsidRPr="009E0381" w:rsidRDefault="00D64D22" w:rsidP="00D5005D">
      <w:pPr>
        <w:pStyle w:val="40"/>
        <w:numPr>
          <w:ilvl w:val="0"/>
          <w:numId w:val="119"/>
        </w:numPr>
        <w:spacing w:before="0" w:after="120"/>
        <w:ind w:left="1491" w:hanging="357"/>
        <w:rPr>
          <w:b w:val="0"/>
          <w:i w:val="0"/>
          <w:sz w:val="24"/>
        </w:rPr>
      </w:pPr>
      <w:r w:rsidRPr="009E0381">
        <w:rPr>
          <w:b w:val="0"/>
          <w:i w:val="0"/>
          <w:sz w:val="24"/>
        </w:rPr>
        <w:t>Политика управления рисками Платежной системы</w:t>
      </w:r>
      <w:r w:rsidR="00787B22" w:rsidRPr="009E0381">
        <w:rPr>
          <w:b w:val="0"/>
          <w:i w:val="0"/>
          <w:sz w:val="24"/>
        </w:rPr>
        <w:t xml:space="preserve"> «</w:t>
      </w:r>
      <w:r w:rsidR="00787B22" w:rsidRPr="009E0381">
        <w:rPr>
          <w:b w:val="0"/>
          <w:i w:val="0"/>
          <w:sz w:val="24"/>
          <w:lang w:val="en-US"/>
        </w:rPr>
        <w:t>Sendy</w:t>
      </w:r>
      <w:r w:rsidRPr="009E0381">
        <w:rPr>
          <w:b w:val="0"/>
          <w:i w:val="0"/>
          <w:sz w:val="24"/>
        </w:rPr>
        <w:t>» (далее – Политика управления рисками)</w:t>
      </w:r>
      <w:r w:rsidR="005D7E87" w:rsidRPr="009E0381">
        <w:rPr>
          <w:b w:val="0"/>
          <w:i w:val="0"/>
          <w:sz w:val="24"/>
        </w:rPr>
        <w:t>;</w:t>
      </w:r>
    </w:p>
    <w:p w14:paraId="4F88218D" w14:textId="35A91834" w:rsidR="005D7E87" w:rsidRPr="009E0381" w:rsidRDefault="00E83413" w:rsidP="00D5005D">
      <w:pPr>
        <w:pStyle w:val="40"/>
        <w:numPr>
          <w:ilvl w:val="0"/>
          <w:numId w:val="119"/>
        </w:numPr>
        <w:spacing w:before="0" w:after="120"/>
        <w:ind w:left="1491" w:hanging="357"/>
        <w:rPr>
          <w:rStyle w:val="afb"/>
          <w:b w:val="0"/>
          <w:i w:val="0"/>
          <w:color w:val="auto"/>
          <w:sz w:val="24"/>
          <w:u w:val="none"/>
        </w:rPr>
      </w:pPr>
      <w:r w:rsidRPr="009E0381">
        <w:rPr>
          <w:rStyle w:val="afb"/>
          <w:b w:val="0"/>
          <w:i w:val="0"/>
          <w:color w:val="auto"/>
          <w:sz w:val="24"/>
          <w:u w:val="none"/>
        </w:rPr>
        <w:t>Порядок обеспечения бесперебойности функционирования Платежной системы «Sendy»</w:t>
      </w:r>
      <w:r w:rsidR="005D7E87" w:rsidRPr="009E0381">
        <w:rPr>
          <w:rStyle w:val="afb"/>
          <w:b w:val="0"/>
          <w:i w:val="0"/>
          <w:color w:val="auto"/>
          <w:sz w:val="24"/>
          <w:u w:val="none"/>
        </w:rPr>
        <w:t>;</w:t>
      </w:r>
    </w:p>
    <w:p w14:paraId="3421524A" w14:textId="6B583FBC" w:rsidR="00A711B0" w:rsidRPr="009E0381" w:rsidRDefault="00E83413" w:rsidP="00D5005D">
      <w:pPr>
        <w:pStyle w:val="afffa"/>
        <w:numPr>
          <w:ilvl w:val="0"/>
          <w:numId w:val="119"/>
        </w:numPr>
        <w:spacing w:before="0" w:after="120" w:line="240" w:lineRule="auto"/>
        <w:ind w:left="1491" w:hanging="357"/>
        <w:contextualSpacing w:val="0"/>
        <w:rPr>
          <w:rStyle w:val="afb"/>
          <w:color w:val="auto"/>
          <w:u w:val="none"/>
          <w:lang w:eastAsia="en-US"/>
        </w:rPr>
      </w:pPr>
      <w:bookmarkStart w:id="289" w:name="_Hlk2076628"/>
      <w:r w:rsidRPr="009E0381">
        <w:rPr>
          <w:rStyle w:val="afb"/>
          <w:color w:val="auto"/>
          <w:u w:val="none"/>
        </w:rPr>
        <w:t>Положение о защите информации в Платежной системе «Sendy»</w:t>
      </w:r>
      <w:bookmarkEnd w:id="289"/>
      <w:r w:rsidR="006A4326" w:rsidRPr="009E0381">
        <w:rPr>
          <w:rStyle w:val="afb"/>
          <w:color w:val="auto"/>
          <w:u w:val="none"/>
        </w:rPr>
        <w:t>.</w:t>
      </w:r>
    </w:p>
    <w:p w14:paraId="752584A5" w14:textId="3199D75C" w:rsidR="00F83CA3" w:rsidRPr="009E0381" w:rsidRDefault="00F83CA3" w:rsidP="00B21D86">
      <w:pPr>
        <w:pStyle w:val="3"/>
        <w:spacing w:before="0" w:after="120"/>
        <w:ind w:left="1134"/>
        <w:rPr>
          <w:b w:val="0"/>
        </w:rPr>
      </w:pPr>
      <w:r w:rsidRPr="009E0381">
        <w:rPr>
          <w:b w:val="0"/>
        </w:rPr>
        <w:t>Система управления рисками Платежной системы предусматривает проведение Оператором ПС следующих мероприятий:</w:t>
      </w:r>
    </w:p>
    <w:p w14:paraId="3B5E96D8" w14:textId="77777777" w:rsidR="00F83CA3" w:rsidRPr="009E0381" w:rsidRDefault="00F83CA3" w:rsidP="00F83CA3">
      <w:pPr>
        <w:pStyle w:val="38"/>
        <w:numPr>
          <w:ilvl w:val="0"/>
          <w:numId w:val="0"/>
        </w:numPr>
        <w:tabs>
          <w:tab w:val="left" w:pos="1134"/>
        </w:tabs>
        <w:spacing w:before="0" w:after="120" w:line="240" w:lineRule="auto"/>
        <w:ind w:left="1134"/>
      </w:pPr>
      <w:r w:rsidRPr="009E0381">
        <w:t>1) определение организационной структуры управления рисками;</w:t>
      </w:r>
    </w:p>
    <w:p w14:paraId="36CDB26A" w14:textId="77777777" w:rsidR="00F83CA3" w:rsidRPr="009E0381" w:rsidRDefault="00F83CA3" w:rsidP="00F83CA3">
      <w:pPr>
        <w:pStyle w:val="38"/>
        <w:numPr>
          <w:ilvl w:val="0"/>
          <w:numId w:val="0"/>
        </w:numPr>
        <w:tabs>
          <w:tab w:val="left" w:pos="1134"/>
        </w:tabs>
        <w:spacing w:before="0" w:after="120" w:line="240" w:lineRule="auto"/>
        <w:ind w:left="1134"/>
      </w:pPr>
      <w:r w:rsidRPr="009E0381">
        <w:t>2) определение функциональных обязанностей лиц, ответственных за управление рисками, либо соответствующих структурных подразделений;</w:t>
      </w:r>
    </w:p>
    <w:p w14:paraId="0C424D19" w14:textId="77777777" w:rsidR="00F83CA3" w:rsidRPr="009E0381" w:rsidRDefault="00F83CA3" w:rsidP="00F83CA3">
      <w:pPr>
        <w:pStyle w:val="38"/>
        <w:numPr>
          <w:ilvl w:val="0"/>
          <w:numId w:val="0"/>
        </w:numPr>
        <w:tabs>
          <w:tab w:val="left" w:pos="1134"/>
        </w:tabs>
        <w:spacing w:before="0" w:after="120" w:line="240" w:lineRule="auto"/>
        <w:ind w:left="1134"/>
      </w:pPr>
      <w:r w:rsidRPr="009E0381">
        <w:t>3) доведение до органов управления Оператора ПС соответствующей информации о рисках;</w:t>
      </w:r>
    </w:p>
    <w:p w14:paraId="66948196" w14:textId="77777777" w:rsidR="00F83CA3" w:rsidRPr="009E0381" w:rsidRDefault="00F83CA3" w:rsidP="00F83CA3">
      <w:pPr>
        <w:pStyle w:val="38"/>
        <w:numPr>
          <w:ilvl w:val="0"/>
          <w:numId w:val="0"/>
        </w:numPr>
        <w:tabs>
          <w:tab w:val="left" w:pos="1134"/>
        </w:tabs>
        <w:spacing w:before="0" w:after="120" w:line="240" w:lineRule="auto"/>
        <w:ind w:left="1134"/>
      </w:pPr>
      <w:r w:rsidRPr="009E0381">
        <w:t xml:space="preserve">4) определение </w:t>
      </w:r>
      <w:hyperlink r:id="rId11" w:history="1">
        <w:r w:rsidRPr="009E0381">
          <w:t>показателей</w:t>
        </w:r>
      </w:hyperlink>
      <w:r w:rsidRPr="009E0381">
        <w:t xml:space="preserve"> бесперебойности функционирования платежной системы;</w:t>
      </w:r>
    </w:p>
    <w:p w14:paraId="6A3C3899" w14:textId="77777777" w:rsidR="00F83CA3" w:rsidRPr="009E0381" w:rsidRDefault="00F83CA3" w:rsidP="00F83CA3">
      <w:pPr>
        <w:pStyle w:val="38"/>
        <w:numPr>
          <w:ilvl w:val="0"/>
          <w:numId w:val="0"/>
        </w:numPr>
        <w:tabs>
          <w:tab w:val="left" w:pos="1134"/>
        </w:tabs>
        <w:spacing w:before="0" w:after="120" w:line="240" w:lineRule="auto"/>
        <w:ind w:left="1134"/>
      </w:pPr>
      <w:r w:rsidRPr="009E0381">
        <w:t>5) определение порядка обеспечения бесперебойности функционирования платежной системы;</w:t>
      </w:r>
    </w:p>
    <w:p w14:paraId="23542F02" w14:textId="49130BED" w:rsidR="00F83CA3" w:rsidRPr="009E0381" w:rsidRDefault="00F83CA3" w:rsidP="00F83CA3">
      <w:pPr>
        <w:pStyle w:val="38"/>
        <w:numPr>
          <w:ilvl w:val="0"/>
          <w:numId w:val="0"/>
        </w:numPr>
        <w:tabs>
          <w:tab w:val="left" w:pos="1134"/>
        </w:tabs>
        <w:spacing w:before="0" w:after="120" w:line="240" w:lineRule="auto"/>
        <w:ind w:left="1134"/>
      </w:pPr>
      <w:r w:rsidRPr="009E0381">
        <w:t xml:space="preserve">6) определение </w:t>
      </w:r>
      <w:hyperlink r:id="rId12" w:history="1">
        <w:r w:rsidRPr="009E0381">
          <w:t>методик</w:t>
        </w:r>
      </w:hyperlink>
      <w:r w:rsidRPr="009E0381">
        <w:t xml:space="preserve"> анализа рисков в Платежной системе, включая профили рисков;</w:t>
      </w:r>
    </w:p>
    <w:p w14:paraId="6F9C2901" w14:textId="77777777" w:rsidR="00F83CA3" w:rsidRPr="009E0381" w:rsidRDefault="00F83CA3" w:rsidP="00F83CA3">
      <w:pPr>
        <w:pStyle w:val="38"/>
        <w:numPr>
          <w:ilvl w:val="0"/>
          <w:numId w:val="0"/>
        </w:numPr>
        <w:tabs>
          <w:tab w:val="left" w:pos="1134"/>
        </w:tabs>
        <w:spacing w:before="0" w:after="120" w:line="240" w:lineRule="auto"/>
        <w:ind w:left="1134"/>
      </w:pPr>
      <w:r w:rsidRPr="009E0381">
        <w:t>7) определение порядка обмена информацией, необходимой для управления рисками;</w:t>
      </w:r>
    </w:p>
    <w:p w14:paraId="54DDFDED" w14:textId="77777777" w:rsidR="00F83CA3" w:rsidRPr="009E0381" w:rsidRDefault="00F83CA3" w:rsidP="00F83CA3">
      <w:pPr>
        <w:pStyle w:val="38"/>
        <w:numPr>
          <w:ilvl w:val="0"/>
          <w:numId w:val="0"/>
        </w:numPr>
        <w:tabs>
          <w:tab w:val="left" w:pos="1134"/>
        </w:tabs>
        <w:spacing w:before="0" w:after="120" w:line="240" w:lineRule="auto"/>
        <w:ind w:left="1134"/>
      </w:pPr>
      <w:r w:rsidRPr="009E0381">
        <w:t>8) определение порядка взаимодействия в спорных, нестандартных и чрезвычайных ситуациях, включая случаи системных сбоев;</w:t>
      </w:r>
    </w:p>
    <w:p w14:paraId="636362F5" w14:textId="77777777" w:rsidR="00F83CA3" w:rsidRPr="009E0381" w:rsidRDefault="00F83CA3" w:rsidP="00F83CA3">
      <w:pPr>
        <w:pStyle w:val="38"/>
        <w:numPr>
          <w:ilvl w:val="0"/>
          <w:numId w:val="0"/>
        </w:numPr>
        <w:tabs>
          <w:tab w:val="left" w:pos="1134"/>
        </w:tabs>
        <w:spacing w:before="0" w:after="120" w:line="240" w:lineRule="auto"/>
        <w:ind w:left="1134"/>
      </w:pPr>
      <w:r w:rsidRPr="009E0381">
        <w:t>9) определение порядка изменения операционных и технологических средств и процедур;</w:t>
      </w:r>
    </w:p>
    <w:p w14:paraId="7F4E812C" w14:textId="77777777" w:rsidR="00E55FC6" w:rsidRPr="009E0381" w:rsidRDefault="00F83CA3" w:rsidP="00F83CA3">
      <w:pPr>
        <w:pStyle w:val="38"/>
        <w:numPr>
          <w:ilvl w:val="0"/>
          <w:numId w:val="0"/>
        </w:numPr>
        <w:tabs>
          <w:tab w:val="left" w:pos="1134"/>
        </w:tabs>
        <w:spacing w:before="0" w:after="120" w:line="240" w:lineRule="auto"/>
        <w:ind w:left="1134"/>
      </w:pPr>
      <w:r w:rsidRPr="009E0381">
        <w:lastRenderedPageBreak/>
        <w:t>10) определение порядка обеспечения защиты информации в Платежной системе;</w:t>
      </w:r>
    </w:p>
    <w:p w14:paraId="3F1EDA2D" w14:textId="3D4E6C55" w:rsidR="00E12907" w:rsidRPr="009E0381" w:rsidRDefault="00E55FC6" w:rsidP="00E12907">
      <w:pPr>
        <w:pStyle w:val="38"/>
        <w:numPr>
          <w:ilvl w:val="0"/>
          <w:numId w:val="0"/>
        </w:numPr>
        <w:tabs>
          <w:tab w:val="left" w:pos="1134"/>
        </w:tabs>
        <w:spacing w:before="0" w:after="120" w:line="240" w:lineRule="auto"/>
        <w:ind w:left="1134"/>
      </w:pPr>
      <w:r w:rsidRPr="009E0381">
        <w:t xml:space="preserve">11) управление риском информационной </w:t>
      </w:r>
      <w:r w:rsidR="00E12907" w:rsidRPr="009E0381">
        <w:t xml:space="preserve">безопасности, в том числе в части определения требований по выявлению и анализу риска </w:t>
      </w:r>
      <w:r w:rsidR="00427E5B" w:rsidRPr="009E0381">
        <w:t>информационной безопасности</w:t>
      </w:r>
      <w:r w:rsidR="00E12907" w:rsidRPr="009E0381">
        <w:t xml:space="preserve"> для Субъектов Платежной системы</w:t>
      </w:r>
      <w:r w:rsidR="00DF22BF" w:rsidRPr="009E0381">
        <w:t>;</w:t>
      </w:r>
    </w:p>
    <w:p w14:paraId="2AED2A05" w14:textId="0D4FE105" w:rsidR="00CC7DC4" w:rsidRPr="009E0381" w:rsidRDefault="00CC7DC4" w:rsidP="00E12907">
      <w:pPr>
        <w:pStyle w:val="38"/>
        <w:numPr>
          <w:ilvl w:val="0"/>
          <w:numId w:val="0"/>
        </w:numPr>
        <w:tabs>
          <w:tab w:val="left" w:pos="1134"/>
        </w:tabs>
        <w:spacing w:before="0" w:after="120" w:line="240" w:lineRule="auto"/>
        <w:ind w:left="1134"/>
      </w:pPr>
      <w:r w:rsidRPr="009E0381">
        <w:t>12) плановая оценка рисков в Платежной системе, а также внеплановые оценки рисков в Платежной системе с использованием методик анализа рисков в Платежной системе и составлением профилей рисков.</w:t>
      </w:r>
    </w:p>
    <w:p w14:paraId="18DDF28D" w14:textId="049EBEF1" w:rsidR="00E12907" w:rsidRPr="009E0381" w:rsidRDefault="00E12907" w:rsidP="00E12907">
      <w:pPr>
        <w:pStyle w:val="2"/>
        <w:tabs>
          <w:tab w:val="clear" w:pos="2126"/>
          <w:tab w:val="left" w:pos="1134"/>
        </w:tabs>
        <w:spacing w:before="0" w:after="120"/>
      </w:pPr>
      <w:r w:rsidRPr="009E0381">
        <w:t>Определение организационной структуры управления рисками, обеспечивающей контроль за выполнением Участниками требований к управлению рисками, установленных Правилами</w:t>
      </w:r>
    </w:p>
    <w:p w14:paraId="30B049B2" w14:textId="30F328EA" w:rsidR="0014292B" w:rsidRPr="009E0381" w:rsidRDefault="0014292B" w:rsidP="00864E25">
      <w:pPr>
        <w:pStyle w:val="38"/>
        <w:tabs>
          <w:tab w:val="left" w:pos="1134"/>
        </w:tabs>
        <w:spacing w:before="0" w:after="120" w:line="240" w:lineRule="auto"/>
        <w:ind w:left="1134"/>
      </w:pPr>
      <w:r w:rsidRPr="009E0381">
        <w:rPr>
          <w:szCs w:val="24"/>
        </w:rPr>
        <w:t>В Платежной системе используется следующая организационная модель управления рисками: распределение функций по оценке и управлению рисками между Оператором ПС, Операторами услуг платежной инфраструктуры и Участниками Платежной системы.</w:t>
      </w:r>
    </w:p>
    <w:p w14:paraId="6F38BDA9" w14:textId="590FD0A8" w:rsidR="001D1BE1" w:rsidRPr="009E0381" w:rsidRDefault="001D1BE1" w:rsidP="00864E25">
      <w:pPr>
        <w:pStyle w:val="38"/>
        <w:tabs>
          <w:tab w:val="left" w:pos="1134"/>
        </w:tabs>
        <w:spacing w:before="0" w:after="120" w:line="240" w:lineRule="auto"/>
        <w:ind w:left="1134"/>
      </w:pPr>
      <w:r w:rsidRPr="009E0381">
        <w:t>Оператор</w:t>
      </w:r>
      <w:r w:rsidR="00D25C62" w:rsidRPr="009E0381">
        <w:t xml:space="preserve"> ПС</w:t>
      </w:r>
      <w:r w:rsidR="00973958" w:rsidRPr="009E0381">
        <w:t xml:space="preserve"> определяет собственную организационную структуру управления рисками и функциональные обязанности </w:t>
      </w:r>
      <w:r w:rsidR="006375F4" w:rsidRPr="009E0381">
        <w:t xml:space="preserve">должностных </w:t>
      </w:r>
      <w:r w:rsidR="00973958" w:rsidRPr="009E0381">
        <w:t xml:space="preserve">лиц и </w:t>
      </w:r>
      <w:r w:rsidR="006375F4" w:rsidRPr="009E0381">
        <w:t>органов управления</w:t>
      </w:r>
      <w:r w:rsidR="00973958" w:rsidRPr="009E0381">
        <w:t xml:space="preserve">, ответственных за управление рисками. При этом Оператор </w:t>
      </w:r>
      <w:r w:rsidR="00694175" w:rsidRPr="009E0381">
        <w:t xml:space="preserve">ПС </w:t>
      </w:r>
      <w:r w:rsidR="00973958" w:rsidRPr="009E0381">
        <w:t>контролирует Операторов услуг платежной инфраструктуры и Участников в части управления рисками Платежной системы и координирует их деятельность в порядке, предусмотренном Правилами и Политикой управления рисками.</w:t>
      </w:r>
    </w:p>
    <w:p w14:paraId="51AD5E93" w14:textId="79D3CF1A" w:rsidR="00787B22" w:rsidRPr="009E0381" w:rsidRDefault="00C21234" w:rsidP="00D5005D">
      <w:pPr>
        <w:pStyle w:val="38"/>
        <w:numPr>
          <w:ilvl w:val="2"/>
          <w:numId w:val="103"/>
        </w:numPr>
        <w:tabs>
          <w:tab w:val="left" w:pos="1134"/>
        </w:tabs>
        <w:spacing w:before="0" w:after="120" w:line="240" w:lineRule="auto"/>
        <w:ind w:left="1134"/>
      </w:pPr>
      <w:bookmarkStart w:id="290" w:name="_Hlk150442814"/>
      <w:r w:rsidRPr="009E0381">
        <w:t xml:space="preserve">Организационная структура </w:t>
      </w:r>
      <w:r w:rsidR="00034A56" w:rsidRPr="009E0381">
        <w:t xml:space="preserve">системы </w:t>
      </w:r>
      <w:r w:rsidRPr="009E0381">
        <w:t>управления рисками Оператора П</w:t>
      </w:r>
      <w:r w:rsidR="00631AC7" w:rsidRPr="009E0381">
        <w:rPr>
          <w:lang w:val="en-US"/>
        </w:rPr>
        <w:t>C</w:t>
      </w:r>
      <w:r w:rsidRPr="009E0381">
        <w:t xml:space="preserve"> состоит из:</w:t>
      </w:r>
    </w:p>
    <w:p w14:paraId="0311FBDB" w14:textId="640491F6" w:rsidR="00787B22" w:rsidRPr="009E0381" w:rsidRDefault="00787B22" w:rsidP="00D5005D">
      <w:pPr>
        <w:pStyle w:val="38"/>
        <w:numPr>
          <w:ilvl w:val="0"/>
          <w:numId w:val="104"/>
        </w:numPr>
        <w:tabs>
          <w:tab w:val="left" w:pos="1134"/>
        </w:tabs>
        <w:spacing w:before="0" w:after="120" w:line="240" w:lineRule="auto"/>
      </w:pPr>
      <w:r w:rsidRPr="009E0381">
        <w:t>Комитета по управлению рисками Платежной систем</w:t>
      </w:r>
      <w:r w:rsidR="006375F4" w:rsidRPr="009E0381">
        <w:t>ы</w:t>
      </w:r>
      <w:r w:rsidRPr="009E0381">
        <w:t>;</w:t>
      </w:r>
    </w:p>
    <w:p w14:paraId="63F7BADA" w14:textId="77777777" w:rsidR="00787B22" w:rsidRPr="009E0381" w:rsidRDefault="00787B22" w:rsidP="00D5005D">
      <w:pPr>
        <w:pStyle w:val="38"/>
        <w:numPr>
          <w:ilvl w:val="0"/>
          <w:numId w:val="104"/>
        </w:numPr>
        <w:tabs>
          <w:tab w:val="left" w:pos="1134"/>
        </w:tabs>
        <w:spacing w:before="0" w:after="120" w:line="240" w:lineRule="auto"/>
      </w:pPr>
      <w:r w:rsidRPr="009E0381">
        <w:t>Генерального директора;</w:t>
      </w:r>
    </w:p>
    <w:p w14:paraId="439B8553" w14:textId="77777777" w:rsidR="00034A56" w:rsidRPr="009E0381" w:rsidRDefault="00787B22" w:rsidP="00D5005D">
      <w:pPr>
        <w:pStyle w:val="38"/>
        <w:numPr>
          <w:ilvl w:val="0"/>
          <w:numId w:val="104"/>
        </w:numPr>
        <w:tabs>
          <w:tab w:val="left" w:pos="1134"/>
        </w:tabs>
        <w:spacing w:before="0" w:after="120" w:line="240" w:lineRule="auto"/>
      </w:pPr>
      <w:r w:rsidRPr="009E0381">
        <w:t>Управления по контролю рисков</w:t>
      </w:r>
      <w:r w:rsidR="00034A56" w:rsidRPr="009E0381">
        <w:t>;</w:t>
      </w:r>
    </w:p>
    <w:p w14:paraId="31C8232D" w14:textId="154111A9" w:rsidR="00787B22" w:rsidRPr="009E0381" w:rsidRDefault="00034A56" w:rsidP="00D5005D">
      <w:pPr>
        <w:pStyle w:val="38"/>
        <w:numPr>
          <w:ilvl w:val="0"/>
          <w:numId w:val="104"/>
        </w:numPr>
        <w:tabs>
          <w:tab w:val="left" w:pos="1134"/>
        </w:tabs>
        <w:spacing w:before="0" w:after="120" w:line="240" w:lineRule="auto"/>
      </w:pPr>
      <w:r w:rsidRPr="009E0381">
        <w:t>Сотрудник</w:t>
      </w:r>
      <w:r w:rsidR="008908F1" w:rsidRPr="009E0381">
        <w:t>ов</w:t>
      </w:r>
      <w:r w:rsidRPr="009E0381">
        <w:t>, ответственн</w:t>
      </w:r>
      <w:r w:rsidR="008908F1" w:rsidRPr="009E0381">
        <w:t>ых</w:t>
      </w:r>
      <w:r w:rsidRPr="009E0381">
        <w:t xml:space="preserve"> за </w:t>
      </w:r>
      <w:r w:rsidR="008908F1" w:rsidRPr="009E0381">
        <w:t xml:space="preserve">обработку определенного вида риска (например, риска </w:t>
      </w:r>
      <w:r w:rsidRPr="009E0381">
        <w:t>информационн</w:t>
      </w:r>
      <w:r w:rsidR="008908F1" w:rsidRPr="009E0381">
        <w:t>ой</w:t>
      </w:r>
      <w:r w:rsidRPr="009E0381">
        <w:t xml:space="preserve"> безопасност</w:t>
      </w:r>
      <w:r w:rsidR="008908F1" w:rsidRPr="009E0381">
        <w:t>и)</w:t>
      </w:r>
      <w:r w:rsidR="00631AC7" w:rsidRPr="009E0381">
        <w:t>.</w:t>
      </w:r>
    </w:p>
    <w:bookmarkEnd w:id="290"/>
    <w:p w14:paraId="30377AE3" w14:textId="4BB28E10" w:rsidR="00787B22" w:rsidRPr="009E0381" w:rsidRDefault="001206AF" w:rsidP="00D5005D">
      <w:pPr>
        <w:pStyle w:val="38"/>
        <w:numPr>
          <w:ilvl w:val="2"/>
          <w:numId w:val="103"/>
        </w:numPr>
        <w:tabs>
          <w:tab w:val="left" w:pos="1134"/>
        </w:tabs>
        <w:spacing w:before="0" w:after="120" w:line="240" w:lineRule="auto"/>
        <w:ind w:left="1134"/>
      </w:pPr>
      <w:r w:rsidRPr="009E0381">
        <w:t>Должностные лица и органы управления</w:t>
      </w:r>
      <w:r w:rsidR="00631AC7" w:rsidRPr="009E0381">
        <w:t xml:space="preserve"> </w:t>
      </w:r>
      <w:r w:rsidR="00787B22" w:rsidRPr="009E0381">
        <w:t>Оператора ПС, входящи</w:t>
      </w:r>
      <w:r w:rsidR="00631AC7" w:rsidRPr="009E0381">
        <w:t>е</w:t>
      </w:r>
      <w:r w:rsidR="00787B22" w:rsidRPr="009E0381">
        <w:t xml:space="preserve"> в организационную структуру управления рисками, име</w:t>
      </w:r>
      <w:r w:rsidR="00E14615" w:rsidRPr="009E0381">
        <w:t>ю</w:t>
      </w:r>
      <w:r w:rsidR="00787B22" w:rsidRPr="009E0381">
        <w:t>т право требовать от любого Оператора услуг платежной инфраструктуры или Участника предоставления информации, предусмотренной п.</w:t>
      </w:r>
      <w:r w:rsidR="009B287F" w:rsidRPr="009E0381">
        <w:t>8</w:t>
      </w:r>
      <w:r w:rsidR="00787B22" w:rsidRPr="009E0381">
        <w:t>.8 Правил.</w:t>
      </w:r>
    </w:p>
    <w:p w14:paraId="5B721507" w14:textId="56BCF370" w:rsidR="00787B22" w:rsidRPr="009E0381" w:rsidRDefault="00787B22" w:rsidP="00D5005D">
      <w:pPr>
        <w:pStyle w:val="38"/>
        <w:numPr>
          <w:ilvl w:val="2"/>
          <w:numId w:val="103"/>
        </w:numPr>
        <w:tabs>
          <w:tab w:val="left" w:pos="1134"/>
        </w:tabs>
        <w:spacing w:before="0" w:after="120" w:line="240" w:lineRule="auto"/>
        <w:ind w:left="1134"/>
      </w:pPr>
      <w:r w:rsidRPr="009E0381">
        <w:t xml:space="preserve">Субъекты Платежной системы: </w:t>
      </w:r>
      <w:r w:rsidR="00C21234" w:rsidRPr="009E0381">
        <w:t>Операторы услуг платежной инфраструктуры и Участники самостоятельно организуют собственную организационную структуру управления рисками, присущими их виду деятельности и участию в Платежной системе, в соответствии с Правилами</w:t>
      </w:r>
      <w:r w:rsidR="00B02187" w:rsidRPr="009E0381">
        <w:t>,</w:t>
      </w:r>
      <w:r w:rsidR="00C21234" w:rsidRPr="009E0381">
        <w:t xml:space="preserve"> Политикой управления рисками</w:t>
      </w:r>
      <w:r w:rsidR="00B02187" w:rsidRPr="009E0381">
        <w:t xml:space="preserve"> и особенностями национального законодательства</w:t>
      </w:r>
      <w:r w:rsidR="00C21234" w:rsidRPr="009E0381">
        <w:t>.</w:t>
      </w:r>
      <w:r w:rsidR="006B5BAC" w:rsidRPr="009E0381">
        <w:t xml:space="preserve"> Система управления рисками Субъекта Платежной системы может быть интегрирована в </w:t>
      </w:r>
      <w:r w:rsidR="00310F1C" w:rsidRPr="009E0381">
        <w:t xml:space="preserve">его общую </w:t>
      </w:r>
      <w:r w:rsidR="006B5BAC" w:rsidRPr="009E0381">
        <w:t>систему управления рисками, не связанную с функционированием Платежной системы.</w:t>
      </w:r>
    </w:p>
    <w:p w14:paraId="00823EE7" w14:textId="3C1896AF" w:rsidR="00787B22" w:rsidRPr="009E0381" w:rsidRDefault="00C21234" w:rsidP="00D5005D">
      <w:pPr>
        <w:pStyle w:val="38"/>
        <w:numPr>
          <w:ilvl w:val="2"/>
          <w:numId w:val="103"/>
        </w:numPr>
        <w:tabs>
          <w:tab w:val="left" w:pos="1134"/>
        </w:tabs>
        <w:spacing w:before="0" w:after="120" w:line="240" w:lineRule="auto"/>
        <w:ind w:left="1134"/>
      </w:pPr>
      <w:r w:rsidRPr="009E0381">
        <w:t xml:space="preserve">Организационная структура управления рисками Субъектов: Операторов услуг платежной инфраструктуры и Участников должна включать, в том числе назначение ответственных сотрудников и(или) наделение соответствующими полномочиями подразделения, ответственные за управление рисками Субъекта в Платежной системе, разработкой внутренних документов Субъекта по управлению рисками, а также рассматривать деятельность Субъекта Платежной системы в целом, в том числе, в </w:t>
      </w:r>
      <w:r w:rsidRPr="009E0381">
        <w:lastRenderedPageBreak/>
        <w:t xml:space="preserve">контексте деятельности, не связанной с участием в Платежной системе, если такая деятельность может стать источником риска, влияющего на способность Субъекта Платежной </w:t>
      </w:r>
      <w:r w:rsidR="004E0E87" w:rsidRPr="009E0381">
        <w:t>с</w:t>
      </w:r>
      <w:r w:rsidRPr="009E0381">
        <w:t xml:space="preserve">истемы выполнять требования Правил. Субъекты Платежной системы несут ответственность за реализацию рисков в их деятельности в соответствии с Правилами, требованиями </w:t>
      </w:r>
      <w:r w:rsidR="00E92EAB" w:rsidRPr="009E0381">
        <w:t>З</w:t>
      </w:r>
      <w:r w:rsidRPr="009E0381">
        <w:t>аконодательства Российской Федерации и нормативных документов Банка России.</w:t>
      </w:r>
    </w:p>
    <w:p w14:paraId="3D8BE952" w14:textId="24D8F23F" w:rsidR="00787B22" w:rsidRPr="009E0381" w:rsidRDefault="00175EF5" w:rsidP="00D5005D">
      <w:pPr>
        <w:pStyle w:val="2"/>
        <w:numPr>
          <w:ilvl w:val="1"/>
          <w:numId w:val="103"/>
        </w:numPr>
        <w:tabs>
          <w:tab w:val="clear" w:pos="5244"/>
          <w:tab w:val="left" w:pos="1134"/>
        </w:tabs>
        <w:spacing w:before="0" w:after="120"/>
        <w:ind w:left="1134"/>
      </w:pPr>
      <w:r w:rsidRPr="009E0381">
        <w:t xml:space="preserve">Определение функциональных обязанностей Субъектов Платежной системы, </w:t>
      </w:r>
      <w:r w:rsidR="00AA64C6" w:rsidRPr="009E0381">
        <w:t>органов управления</w:t>
      </w:r>
      <w:r w:rsidRPr="009E0381">
        <w:t xml:space="preserve"> и </w:t>
      </w:r>
      <w:r w:rsidR="001206AF" w:rsidRPr="009E0381">
        <w:t xml:space="preserve">должностных </w:t>
      </w:r>
      <w:r w:rsidRPr="009E0381">
        <w:t>лиц, ответственных за управление рисками Платежной системы</w:t>
      </w:r>
    </w:p>
    <w:p w14:paraId="362D9DCD" w14:textId="4C8E6FEF" w:rsidR="00175EF5" w:rsidRPr="009E0381" w:rsidRDefault="00175EF5" w:rsidP="00175EF5">
      <w:pPr>
        <w:pStyle w:val="38"/>
        <w:numPr>
          <w:ilvl w:val="0"/>
          <w:numId w:val="0"/>
        </w:numPr>
        <w:tabs>
          <w:tab w:val="left" w:pos="1134"/>
        </w:tabs>
        <w:spacing w:before="0" w:after="120" w:line="240" w:lineRule="auto"/>
        <w:ind w:left="1134" w:hanging="1134"/>
      </w:pPr>
      <w:r w:rsidRPr="009E0381">
        <w:t xml:space="preserve">                   Функциональные обязанности и полномочия между Субъектами Платежной системы: Оператором ПС, Операторами услуг платежной инфраструктуры и Участниками распределяются следующим образом:</w:t>
      </w:r>
    </w:p>
    <w:p w14:paraId="14491C57" w14:textId="1C00EC0F" w:rsidR="00864E25" w:rsidRPr="009E0381" w:rsidRDefault="009B287F" w:rsidP="00175EF5">
      <w:pPr>
        <w:pStyle w:val="38"/>
        <w:numPr>
          <w:ilvl w:val="0"/>
          <w:numId w:val="0"/>
        </w:numPr>
        <w:tabs>
          <w:tab w:val="left" w:pos="1134"/>
        </w:tabs>
        <w:spacing w:before="0" w:after="120" w:line="240" w:lineRule="auto"/>
        <w:ind w:left="1134" w:hanging="1134"/>
      </w:pPr>
      <w:r w:rsidRPr="009E0381">
        <w:rPr>
          <w:b/>
        </w:rPr>
        <w:t>8</w:t>
      </w:r>
      <w:r w:rsidR="00175EF5" w:rsidRPr="009E0381">
        <w:rPr>
          <w:b/>
        </w:rPr>
        <w:t xml:space="preserve">.3.1.   </w:t>
      </w:r>
      <w:r w:rsidR="006010AE" w:rsidRPr="009E0381">
        <w:rPr>
          <w:b/>
        </w:rPr>
        <w:t xml:space="preserve"> </w:t>
      </w:r>
      <w:r w:rsidR="007C31F5" w:rsidRPr="009E0381">
        <w:rPr>
          <w:b/>
        </w:rPr>
        <w:t xml:space="preserve"> </w:t>
      </w:r>
      <w:r w:rsidR="00577E80" w:rsidRPr="009E0381">
        <w:rPr>
          <w:b/>
        </w:rPr>
        <w:t xml:space="preserve">  </w:t>
      </w:r>
      <w:r w:rsidR="00864E25" w:rsidRPr="009E0381">
        <w:rPr>
          <w:b/>
        </w:rPr>
        <w:t>Оператор</w:t>
      </w:r>
      <w:r w:rsidR="00D25C62" w:rsidRPr="009E0381">
        <w:rPr>
          <w:b/>
        </w:rPr>
        <w:t xml:space="preserve"> ПС</w:t>
      </w:r>
      <w:r w:rsidR="00175EF5" w:rsidRPr="009E0381">
        <w:t xml:space="preserve"> определяет Политику управления рисками, перечень документов, процедуры и шаблоны, которые необходимо использовать в рамках управления рисками и БФПС, в т.ч.:</w:t>
      </w:r>
    </w:p>
    <w:p w14:paraId="0EBC243A" w14:textId="6A6CB2AB" w:rsidR="00175EF5" w:rsidRPr="009E0381" w:rsidRDefault="009B287F" w:rsidP="00175EF5">
      <w:pPr>
        <w:pStyle w:val="38"/>
        <w:numPr>
          <w:ilvl w:val="0"/>
          <w:numId w:val="0"/>
        </w:numPr>
        <w:tabs>
          <w:tab w:val="left" w:pos="1134"/>
        </w:tabs>
        <w:spacing w:before="0" w:after="120" w:line="240" w:lineRule="auto"/>
        <w:ind w:left="1134" w:hanging="1134"/>
        <w:rPr>
          <w:b/>
        </w:rPr>
      </w:pPr>
      <w:r w:rsidRPr="009E0381">
        <w:t>8</w:t>
      </w:r>
      <w:r w:rsidR="00175EF5" w:rsidRPr="009E0381">
        <w:t>.3.1.1.</w:t>
      </w:r>
      <w:r w:rsidR="00175EF5" w:rsidRPr="009E0381">
        <w:rPr>
          <w:b/>
        </w:rPr>
        <w:t xml:space="preserve">       </w:t>
      </w:r>
      <w:r w:rsidR="00175EF5" w:rsidRPr="009E0381">
        <w:t xml:space="preserve">Комитет по управлению рисками </w:t>
      </w:r>
      <w:r w:rsidR="006375F4" w:rsidRPr="009E0381">
        <w:t>Платежной системы</w:t>
      </w:r>
      <w:r w:rsidR="00175EF5" w:rsidRPr="009E0381">
        <w:t>:</w:t>
      </w:r>
    </w:p>
    <w:p w14:paraId="3B120729" w14:textId="624FAD55" w:rsidR="00175EF5" w:rsidRPr="009E0381" w:rsidRDefault="00175EF5" w:rsidP="00F02195">
      <w:pPr>
        <w:pStyle w:val="38"/>
        <w:numPr>
          <w:ilvl w:val="0"/>
          <w:numId w:val="51"/>
        </w:numPr>
        <w:spacing w:before="0" w:after="120" w:line="240" w:lineRule="auto"/>
        <w:ind w:left="1491" w:hanging="357"/>
      </w:pPr>
      <w:r w:rsidRPr="009E0381">
        <w:t>устанавливает критерии оценки системы управления рисками и осуществляет проведение указанной оценки, в том числе используемых методов оценки рисков в Платежной системе, результатов применения способов управления рисками в Платежной системе;</w:t>
      </w:r>
    </w:p>
    <w:p w14:paraId="3DA97534" w14:textId="16599430" w:rsidR="00175EF5" w:rsidRPr="009E0381" w:rsidRDefault="0072292A" w:rsidP="00F02195">
      <w:pPr>
        <w:pStyle w:val="38"/>
        <w:numPr>
          <w:ilvl w:val="0"/>
          <w:numId w:val="51"/>
        </w:numPr>
        <w:spacing w:before="0" w:after="120" w:line="240" w:lineRule="auto"/>
        <w:ind w:left="1491" w:hanging="357"/>
      </w:pPr>
      <w:r w:rsidRPr="009E0381">
        <w:t xml:space="preserve">при необходимости </w:t>
      </w:r>
      <w:r w:rsidR="00175EF5" w:rsidRPr="009E0381">
        <w:t>формирует предложения и рекомендаци</w:t>
      </w:r>
      <w:r w:rsidRPr="009E0381">
        <w:t>и</w:t>
      </w:r>
      <w:r w:rsidR="00175EF5" w:rsidRPr="009E0381">
        <w:t xml:space="preserve"> по итогам проведения оценки системы управления рисками;</w:t>
      </w:r>
    </w:p>
    <w:p w14:paraId="29022668" w14:textId="0596BC66" w:rsidR="00175EF5" w:rsidRPr="009E0381" w:rsidRDefault="00C6264B" w:rsidP="00F02195">
      <w:pPr>
        <w:pStyle w:val="38"/>
        <w:numPr>
          <w:ilvl w:val="0"/>
          <w:numId w:val="51"/>
        </w:numPr>
        <w:spacing w:before="0" w:after="120" w:line="240" w:lineRule="auto"/>
        <w:ind w:left="1491" w:hanging="357"/>
      </w:pPr>
      <w:r w:rsidRPr="009E0381">
        <w:t>при</w:t>
      </w:r>
      <w:r w:rsidR="0072292A" w:rsidRPr="009E0381">
        <w:t xml:space="preserve"> необходимости </w:t>
      </w:r>
      <w:r w:rsidR="00175EF5" w:rsidRPr="009E0381">
        <w:t>формирует предложения Оператору</w:t>
      </w:r>
      <w:r w:rsidR="00694175" w:rsidRPr="009E0381">
        <w:t xml:space="preserve"> ПС</w:t>
      </w:r>
      <w:r w:rsidR="00175EF5" w:rsidRPr="009E0381">
        <w:t xml:space="preserve"> и </w:t>
      </w:r>
      <w:r w:rsidR="00631AC7" w:rsidRPr="009E0381">
        <w:t xml:space="preserve">другим </w:t>
      </w:r>
      <w:r w:rsidR="00175EF5" w:rsidRPr="009E0381">
        <w:t>Субъектам Платежной системы (по результатам проведенного рассмотрения отчетности) по снижению уровня существующих рисков;</w:t>
      </w:r>
    </w:p>
    <w:p w14:paraId="337E3986" w14:textId="282E7ED3" w:rsidR="00864E25" w:rsidRPr="009E0381" w:rsidRDefault="00864E25" w:rsidP="00F02195">
      <w:pPr>
        <w:pStyle w:val="38"/>
        <w:numPr>
          <w:ilvl w:val="0"/>
          <w:numId w:val="51"/>
        </w:numPr>
        <w:spacing w:before="0" w:after="120" w:line="240" w:lineRule="auto"/>
        <w:ind w:left="1491" w:hanging="357"/>
      </w:pPr>
      <w:r w:rsidRPr="009E0381">
        <w:t>координирует деятельность Субъектов Платежной системы по обеспечению БФПС</w:t>
      </w:r>
      <w:r w:rsidR="0072292A" w:rsidRPr="009E0381">
        <w:t xml:space="preserve"> </w:t>
      </w:r>
      <w:r w:rsidR="006010AE" w:rsidRPr="009E0381">
        <w:t>(</w:t>
      </w:r>
      <w:r w:rsidR="0072292A" w:rsidRPr="009E0381">
        <w:t>при необходимости</w:t>
      </w:r>
      <w:r w:rsidR="006010AE" w:rsidRPr="009E0381">
        <w:t>)</w:t>
      </w:r>
      <w:r w:rsidRPr="009E0381">
        <w:t>;</w:t>
      </w:r>
    </w:p>
    <w:p w14:paraId="6B3F0AA0" w14:textId="3C21DB8D" w:rsidR="001A7A05" w:rsidRPr="009E0381" w:rsidRDefault="00E74E70" w:rsidP="00F02195">
      <w:pPr>
        <w:pStyle w:val="38"/>
        <w:numPr>
          <w:ilvl w:val="0"/>
          <w:numId w:val="51"/>
        </w:numPr>
        <w:spacing w:before="0" w:after="120" w:line="240" w:lineRule="auto"/>
        <w:ind w:left="1491" w:hanging="357"/>
      </w:pPr>
      <w:r w:rsidRPr="009E0381">
        <w:t>утверждает</w:t>
      </w:r>
      <w:r w:rsidR="001A7A05" w:rsidRPr="009E0381">
        <w:t xml:space="preserve"> показатели БФПС</w:t>
      </w:r>
      <w:r w:rsidR="00FA67CF" w:rsidRPr="009E0381">
        <w:t xml:space="preserve"> (П5)</w:t>
      </w:r>
      <w:r w:rsidR="00034A56" w:rsidRPr="009E0381">
        <w:t>.</w:t>
      </w:r>
    </w:p>
    <w:p w14:paraId="0DDE8DF2" w14:textId="6D96E02F" w:rsidR="00694175" w:rsidRPr="009E0381" w:rsidRDefault="00694175" w:rsidP="00D5005D">
      <w:pPr>
        <w:pStyle w:val="40"/>
        <w:numPr>
          <w:ilvl w:val="3"/>
          <w:numId w:val="106"/>
        </w:numPr>
        <w:spacing w:before="0" w:after="120"/>
        <w:rPr>
          <w:b w:val="0"/>
          <w:i w:val="0"/>
          <w:sz w:val="24"/>
        </w:rPr>
      </w:pPr>
      <w:r w:rsidRPr="009E0381">
        <w:rPr>
          <w:b w:val="0"/>
          <w:i w:val="0"/>
          <w:sz w:val="24"/>
        </w:rPr>
        <w:t>Генеральный директор:</w:t>
      </w:r>
    </w:p>
    <w:p w14:paraId="7FC2D7D8" w14:textId="60B0EF2F" w:rsidR="00034A56" w:rsidRPr="009E0381" w:rsidRDefault="00034A56" w:rsidP="00D5005D">
      <w:pPr>
        <w:pStyle w:val="38"/>
        <w:numPr>
          <w:ilvl w:val="0"/>
          <w:numId w:val="105"/>
        </w:numPr>
        <w:tabs>
          <w:tab w:val="left" w:pos="1134"/>
        </w:tabs>
        <w:spacing w:before="0" w:after="120" w:line="240" w:lineRule="auto"/>
      </w:pPr>
      <w:r w:rsidRPr="009E0381">
        <w:t>возглавляет Комитет по управлению рисками;</w:t>
      </w:r>
    </w:p>
    <w:p w14:paraId="2DF83855" w14:textId="3258FAB7" w:rsidR="00694175" w:rsidRPr="009E0381" w:rsidRDefault="00694175" w:rsidP="00D5005D">
      <w:pPr>
        <w:pStyle w:val="38"/>
        <w:numPr>
          <w:ilvl w:val="0"/>
          <w:numId w:val="105"/>
        </w:numPr>
        <w:tabs>
          <w:tab w:val="left" w:pos="1134"/>
        </w:tabs>
        <w:spacing w:before="0" w:after="120" w:line="240" w:lineRule="auto"/>
      </w:pPr>
      <w:r w:rsidRPr="009E0381">
        <w:t xml:space="preserve">координирует деятельность работников и структурных подразделений Оператора ПС и </w:t>
      </w:r>
      <w:r w:rsidR="00034A56" w:rsidRPr="009E0381">
        <w:t xml:space="preserve">иных </w:t>
      </w:r>
      <w:r w:rsidRPr="009E0381">
        <w:t>Субъектов Платежной системы в процесс</w:t>
      </w:r>
      <w:r w:rsidR="002A5FA2" w:rsidRPr="009E0381">
        <w:t>е</w:t>
      </w:r>
      <w:r w:rsidRPr="009E0381">
        <w:t xml:space="preserve"> управлени</w:t>
      </w:r>
      <w:r w:rsidR="002A5FA2" w:rsidRPr="009E0381">
        <w:t>я</w:t>
      </w:r>
      <w:r w:rsidRPr="009E0381">
        <w:t xml:space="preserve"> рисками Платежной системы;</w:t>
      </w:r>
    </w:p>
    <w:p w14:paraId="2695F04B" w14:textId="438FC50D" w:rsidR="00694175" w:rsidRPr="009E0381" w:rsidRDefault="00694175" w:rsidP="00F02195">
      <w:pPr>
        <w:pStyle w:val="38"/>
        <w:numPr>
          <w:ilvl w:val="0"/>
          <w:numId w:val="51"/>
        </w:numPr>
        <w:spacing w:before="0" w:after="120" w:line="240" w:lineRule="auto"/>
        <w:ind w:left="1491" w:hanging="357"/>
      </w:pPr>
      <w:r w:rsidRPr="009E0381">
        <w:t>контролирует исполнение обязанностей работник</w:t>
      </w:r>
      <w:r w:rsidR="00CB6678" w:rsidRPr="009E0381">
        <w:t>ами</w:t>
      </w:r>
      <w:r w:rsidRPr="009E0381">
        <w:t>, входящи</w:t>
      </w:r>
      <w:r w:rsidR="00CB6678" w:rsidRPr="009E0381">
        <w:t>ми</w:t>
      </w:r>
      <w:r w:rsidRPr="009E0381">
        <w:t xml:space="preserve"> в организационную структуру управления рисками Оператора ПС; </w:t>
      </w:r>
    </w:p>
    <w:p w14:paraId="7DB1E286" w14:textId="0280B88B" w:rsidR="00146E66" w:rsidRPr="009E0381" w:rsidRDefault="00694175" w:rsidP="00F02195">
      <w:pPr>
        <w:pStyle w:val="38"/>
        <w:numPr>
          <w:ilvl w:val="0"/>
          <w:numId w:val="51"/>
        </w:numPr>
        <w:spacing w:before="0" w:after="120" w:line="240" w:lineRule="auto"/>
        <w:ind w:left="1491" w:hanging="357"/>
      </w:pPr>
      <w:r w:rsidRPr="009E0381">
        <w:t>осуществляет контроль за выполнением требований по управлению рисками со стороны Операторов услуг платежной инфраструктуры и Участников Платежной системы</w:t>
      </w:r>
      <w:r w:rsidR="00146E66" w:rsidRPr="009E0381">
        <w:t>;</w:t>
      </w:r>
    </w:p>
    <w:p w14:paraId="11D9830D" w14:textId="01E10A2B" w:rsidR="00694175" w:rsidRPr="009E0381" w:rsidRDefault="00146E66" w:rsidP="00F02195">
      <w:pPr>
        <w:pStyle w:val="38"/>
        <w:numPr>
          <w:ilvl w:val="0"/>
          <w:numId w:val="51"/>
        </w:numPr>
        <w:spacing w:before="0" w:after="120" w:line="240" w:lineRule="auto"/>
        <w:ind w:left="1491" w:hanging="357"/>
      </w:pPr>
      <w:bookmarkStart w:id="291" w:name="_Hlk530664104"/>
      <w:r w:rsidRPr="009E0381">
        <w:t xml:space="preserve">назначает ответственных, осуществляет координацию, контроль и выделяет ресурсы для исполнения мероприятий в рамках принятых мер реагирования на риски, определенных внутренними документами Оператора </w:t>
      </w:r>
      <w:r w:rsidR="003B08D3" w:rsidRPr="009E0381">
        <w:t xml:space="preserve">ПС </w:t>
      </w:r>
      <w:r w:rsidRPr="009E0381">
        <w:t>в части управления рисками и БФПС</w:t>
      </w:r>
      <w:bookmarkEnd w:id="291"/>
      <w:r w:rsidR="00694175" w:rsidRPr="009E0381">
        <w:t>.</w:t>
      </w:r>
    </w:p>
    <w:p w14:paraId="60853973" w14:textId="3F71F07B" w:rsidR="00694175" w:rsidRPr="009E0381" w:rsidRDefault="00694175" w:rsidP="00D5005D">
      <w:pPr>
        <w:pStyle w:val="40"/>
        <w:numPr>
          <w:ilvl w:val="3"/>
          <w:numId w:val="103"/>
        </w:numPr>
        <w:tabs>
          <w:tab w:val="left" w:pos="1134"/>
        </w:tabs>
        <w:spacing w:before="0" w:after="120"/>
        <w:rPr>
          <w:b w:val="0"/>
          <w:i w:val="0"/>
          <w:sz w:val="24"/>
        </w:rPr>
      </w:pPr>
      <w:r w:rsidRPr="009E0381">
        <w:rPr>
          <w:b w:val="0"/>
          <w:i w:val="0"/>
          <w:sz w:val="24"/>
        </w:rPr>
        <w:lastRenderedPageBreak/>
        <w:t>Управлени</w:t>
      </w:r>
      <w:r w:rsidR="00284C51" w:rsidRPr="009E0381">
        <w:rPr>
          <w:b w:val="0"/>
          <w:i w:val="0"/>
          <w:sz w:val="24"/>
        </w:rPr>
        <w:t>е</w:t>
      </w:r>
      <w:r w:rsidRPr="009E0381">
        <w:rPr>
          <w:b w:val="0"/>
          <w:i w:val="0"/>
          <w:sz w:val="24"/>
        </w:rPr>
        <w:t xml:space="preserve"> по контролю рисков:</w:t>
      </w:r>
    </w:p>
    <w:p w14:paraId="71F9E5AA" w14:textId="315CCE06" w:rsidR="00694175" w:rsidRPr="009E0381" w:rsidRDefault="00BA358D" w:rsidP="00F02195">
      <w:pPr>
        <w:pStyle w:val="38"/>
        <w:numPr>
          <w:ilvl w:val="0"/>
          <w:numId w:val="51"/>
        </w:numPr>
        <w:spacing w:before="0" w:after="120" w:line="240" w:lineRule="auto"/>
        <w:ind w:left="1491" w:hanging="357"/>
      </w:pPr>
      <w:r w:rsidRPr="009E0381">
        <w:t xml:space="preserve">участвует в </w:t>
      </w:r>
      <w:r w:rsidR="00694175" w:rsidRPr="009E0381">
        <w:t>процедур</w:t>
      </w:r>
      <w:r w:rsidRPr="009E0381">
        <w:t>е</w:t>
      </w:r>
      <w:r w:rsidR="00694175" w:rsidRPr="009E0381">
        <w:t xml:space="preserve"> разраб</w:t>
      </w:r>
      <w:r w:rsidR="009C2681" w:rsidRPr="009E0381">
        <w:t xml:space="preserve">отки и актуализации Правил </w:t>
      </w:r>
      <w:r w:rsidR="00D10B27" w:rsidRPr="009E0381">
        <w:t>П</w:t>
      </w:r>
      <w:r w:rsidR="009C2681" w:rsidRPr="009E0381">
        <w:t>лате</w:t>
      </w:r>
      <w:r w:rsidR="00694175" w:rsidRPr="009E0381">
        <w:t xml:space="preserve">жной системы и внутренних документов Оператора </w:t>
      </w:r>
      <w:r w:rsidR="009C2681" w:rsidRPr="009E0381">
        <w:t xml:space="preserve">ПС </w:t>
      </w:r>
      <w:r w:rsidR="00694175" w:rsidRPr="009E0381">
        <w:t>в части регламентации процедур управления рисками Платежной системы и обеспечения БФПС;</w:t>
      </w:r>
    </w:p>
    <w:p w14:paraId="1AEC9263" w14:textId="77777777" w:rsidR="00694175" w:rsidRPr="009E0381" w:rsidRDefault="00694175" w:rsidP="00F02195">
      <w:pPr>
        <w:pStyle w:val="38"/>
        <w:numPr>
          <w:ilvl w:val="0"/>
          <w:numId w:val="51"/>
        </w:numPr>
        <w:spacing w:before="0" w:after="120" w:line="240" w:lineRule="auto"/>
        <w:ind w:left="1491" w:hanging="357"/>
      </w:pPr>
      <w:r w:rsidRPr="009E0381">
        <w:t>организует проведение анализа рисков БФПС;</w:t>
      </w:r>
    </w:p>
    <w:p w14:paraId="00B89B89" w14:textId="1AC422C5" w:rsidR="00694175" w:rsidRPr="009E0381" w:rsidRDefault="00694175" w:rsidP="00F02195">
      <w:pPr>
        <w:pStyle w:val="38"/>
        <w:numPr>
          <w:ilvl w:val="0"/>
          <w:numId w:val="51"/>
        </w:numPr>
        <w:spacing w:before="0" w:after="120" w:line="240" w:lineRule="auto"/>
        <w:ind w:left="1491" w:hanging="357"/>
      </w:pPr>
      <w:r w:rsidRPr="009E0381">
        <w:t xml:space="preserve">организует мероприятия, необходимые для достижения и поддержания </w:t>
      </w:r>
      <w:r w:rsidR="000D6294" w:rsidRPr="009E0381">
        <w:t>допустимого</w:t>
      </w:r>
      <w:r w:rsidRPr="009E0381">
        <w:t xml:space="preserve"> уровня рисков БФПС</w:t>
      </w:r>
      <w:r w:rsidR="006010AE" w:rsidRPr="009E0381">
        <w:t xml:space="preserve"> (при необходимости)</w:t>
      </w:r>
      <w:r w:rsidRPr="009E0381">
        <w:t>;</w:t>
      </w:r>
    </w:p>
    <w:p w14:paraId="453399C1" w14:textId="77777777" w:rsidR="00694175" w:rsidRPr="009E0381" w:rsidRDefault="00694175" w:rsidP="00F02195">
      <w:pPr>
        <w:pStyle w:val="38"/>
        <w:numPr>
          <w:ilvl w:val="0"/>
          <w:numId w:val="51"/>
        </w:numPr>
        <w:spacing w:before="0" w:after="120" w:line="240" w:lineRule="auto"/>
        <w:ind w:left="1491" w:hanging="357"/>
      </w:pPr>
      <w:r w:rsidRPr="009E0381">
        <w:t>координирует взаимодействие работников Субъектов Платежной системы в целях управления рисками БФПС;</w:t>
      </w:r>
    </w:p>
    <w:p w14:paraId="679E69CA" w14:textId="5124D7EE" w:rsidR="00694175" w:rsidRPr="009E0381" w:rsidRDefault="00BA358D" w:rsidP="00F02195">
      <w:pPr>
        <w:pStyle w:val="38"/>
        <w:numPr>
          <w:ilvl w:val="0"/>
          <w:numId w:val="51"/>
        </w:numPr>
        <w:spacing w:before="0" w:after="120" w:line="240" w:lineRule="auto"/>
        <w:ind w:left="1491" w:hanging="357"/>
      </w:pPr>
      <w:r w:rsidRPr="009E0381">
        <w:t xml:space="preserve">участвует в </w:t>
      </w:r>
      <w:r w:rsidR="00694175" w:rsidRPr="009E0381">
        <w:t>определ</w:t>
      </w:r>
      <w:r w:rsidRPr="009E0381">
        <w:t>ении</w:t>
      </w:r>
      <w:r w:rsidR="00694175" w:rsidRPr="009E0381">
        <w:t xml:space="preserve"> мероприяти</w:t>
      </w:r>
      <w:r w:rsidRPr="009E0381">
        <w:t>й</w:t>
      </w:r>
      <w:r w:rsidR="00694175" w:rsidRPr="009E0381">
        <w:t xml:space="preserve"> по управлению рисками</w:t>
      </w:r>
      <w:r w:rsidR="006010AE" w:rsidRPr="009E0381">
        <w:t xml:space="preserve"> в случае необходимости проведения таких мероприятий</w:t>
      </w:r>
      <w:r w:rsidR="00694175" w:rsidRPr="009E0381">
        <w:t>;</w:t>
      </w:r>
    </w:p>
    <w:p w14:paraId="434D462C" w14:textId="70499841" w:rsidR="00694175" w:rsidRPr="009E0381" w:rsidRDefault="00694175" w:rsidP="00F02195">
      <w:pPr>
        <w:pStyle w:val="38"/>
        <w:numPr>
          <w:ilvl w:val="0"/>
          <w:numId w:val="51"/>
        </w:numPr>
        <w:spacing w:before="0" w:after="120" w:line="240" w:lineRule="auto"/>
        <w:ind w:left="1491" w:hanging="357"/>
      </w:pPr>
      <w:r w:rsidRPr="009E0381">
        <w:t>определяет и внедряет способы управления рисками</w:t>
      </w:r>
      <w:r w:rsidR="006010AE" w:rsidRPr="009E0381">
        <w:t xml:space="preserve"> (если требуется внедрение новых способов управления рисками)</w:t>
      </w:r>
      <w:r w:rsidRPr="009E0381">
        <w:t xml:space="preserve">; </w:t>
      </w:r>
    </w:p>
    <w:p w14:paraId="0689CD05" w14:textId="10BB6751" w:rsidR="00694175" w:rsidRPr="009E0381" w:rsidRDefault="00694175" w:rsidP="00F02195">
      <w:pPr>
        <w:pStyle w:val="38"/>
        <w:numPr>
          <w:ilvl w:val="0"/>
          <w:numId w:val="51"/>
        </w:numPr>
        <w:spacing w:before="0" w:after="120" w:line="240" w:lineRule="auto"/>
        <w:ind w:left="1491" w:hanging="357"/>
      </w:pPr>
      <w:r w:rsidRPr="009E0381">
        <w:t>организует разработку</w:t>
      </w:r>
      <w:r w:rsidR="00CB6678" w:rsidRPr="009E0381">
        <w:t xml:space="preserve"> или актуализацию</w:t>
      </w:r>
      <w:r w:rsidRPr="009E0381">
        <w:t xml:space="preserve"> плана ОНиВД Оператора</w:t>
      </w:r>
      <w:r w:rsidR="009C2681" w:rsidRPr="009E0381">
        <w:t xml:space="preserve"> ПС</w:t>
      </w:r>
      <w:r w:rsidRPr="009E0381">
        <w:t xml:space="preserve"> на случай возникновения непредвиденных обстоятельств, в </w:t>
      </w:r>
      <w:r w:rsidR="009C2681" w:rsidRPr="009E0381">
        <w:t>том числе чрезвычайных ситуаций;</w:t>
      </w:r>
    </w:p>
    <w:p w14:paraId="6F8AF3C8" w14:textId="7F76EFF8" w:rsidR="00694175" w:rsidRPr="009E0381" w:rsidRDefault="00694175" w:rsidP="00F02195">
      <w:pPr>
        <w:pStyle w:val="38"/>
        <w:numPr>
          <w:ilvl w:val="0"/>
          <w:numId w:val="51"/>
        </w:numPr>
        <w:spacing w:before="0" w:after="120" w:line="240" w:lineRule="auto"/>
        <w:ind w:left="1491" w:hanging="357"/>
      </w:pPr>
      <w:r w:rsidRPr="009E0381">
        <w:t xml:space="preserve">контролирует наличие у </w:t>
      </w:r>
      <w:r w:rsidR="009C2681" w:rsidRPr="009E0381">
        <w:t>О</w:t>
      </w:r>
      <w:r w:rsidRPr="009E0381">
        <w:t xml:space="preserve">ператоров услуг платежной инфраструктуры </w:t>
      </w:r>
      <w:r w:rsidR="006C725F" w:rsidRPr="009E0381">
        <w:t>актуальных планов ОНиВД</w:t>
      </w:r>
      <w:r w:rsidR="00BA358D" w:rsidRPr="009E0381">
        <w:t>,</w:t>
      </w:r>
      <w:r w:rsidR="006C725F" w:rsidRPr="009E0381">
        <w:t xml:space="preserve"> </w:t>
      </w:r>
      <w:r w:rsidRPr="009E0381">
        <w:t>проведени</w:t>
      </w:r>
      <w:r w:rsidR="009C2681" w:rsidRPr="009E0381">
        <w:t>я</w:t>
      </w:r>
      <w:r w:rsidRPr="009E0381">
        <w:t xml:space="preserve"> </w:t>
      </w:r>
      <w:r w:rsidR="006C725F" w:rsidRPr="009E0381">
        <w:t>их</w:t>
      </w:r>
      <w:r w:rsidRPr="009E0381">
        <w:t xml:space="preserve"> проверки (тестирования) и </w:t>
      </w:r>
      <w:r w:rsidR="00BA358D" w:rsidRPr="009E0381">
        <w:t xml:space="preserve">актуализации </w:t>
      </w:r>
      <w:r w:rsidRPr="009E0381">
        <w:t xml:space="preserve">с периодичностью </w:t>
      </w:r>
      <w:r w:rsidR="009C2681" w:rsidRPr="009E0381">
        <w:t>не реже одного раза в два года;</w:t>
      </w:r>
    </w:p>
    <w:p w14:paraId="40B73DFC" w14:textId="279BD825" w:rsidR="00694175" w:rsidRPr="009E0381" w:rsidRDefault="00694175" w:rsidP="00F02195">
      <w:pPr>
        <w:pStyle w:val="38"/>
        <w:numPr>
          <w:ilvl w:val="0"/>
          <w:numId w:val="51"/>
        </w:numPr>
        <w:spacing w:before="0" w:after="120" w:line="240" w:lineRule="auto"/>
        <w:ind w:left="1491" w:hanging="357"/>
      </w:pPr>
      <w:r w:rsidRPr="009E0381">
        <w:t>организует проведение мониторинг</w:t>
      </w:r>
      <w:r w:rsidR="009C2681" w:rsidRPr="009E0381">
        <w:t>а</w:t>
      </w:r>
      <w:r w:rsidRPr="009E0381">
        <w:t xml:space="preserve"> и анализ уровня рисков в Платежной системе на постоянной основе.</w:t>
      </w:r>
    </w:p>
    <w:p w14:paraId="339C1167" w14:textId="1D8BFFCE" w:rsidR="00694175" w:rsidRPr="009E0381" w:rsidRDefault="00694175" w:rsidP="00D5005D">
      <w:pPr>
        <w:pStyle w:val="40"/>
        <w:numPr>
          <w:ilvl w:val="3"/>
          <w:numId w:val="103"/>
        </w:numPr>
        <w:tabs>
          <w:tab w:val="left" w:pos="1134"/>
        </w:tabs>
        <w:spacing w:before="0" w:after="120"/>
        <w:rPr>
          <w:b w:val="0"/>
          <w:i w:val="0"/>
          <w:sz w:val="24"/>
        </w:rPr>
      </w:pPr>
      <w:r w:rsidRPr="009E0381">
        <w:rPr>
          <w:b w:val="0"/>
          <w:i w:val="0"/>
          <w:sz w:val="24"/>
        </w:rPr>
        <w:t xml:space="preserve">Управление рисками в Платежной системе в рамках </w:t>
      </w:r>
      <w:r w:rsidR="009C2681" w:rsidRPr="009E0381">
        <w:rPr>
          <w:b w:val="0"/>
          <w:i w:val="0"/>
          <w:sz w:val="24"/>
        </w:rPr>
        <w:t>о</w:t>
      </w:r>
      <w:r w:rsidRPr="009E0381">
        <w:rPr>
          <w:b w:val="0"/>
          <w:i w:val="0"/>
          <w:sz w:val="24"/>
        </w:rPr>
        <w:t xml:space="preserve">рганизационной структуры управления рисками Оператора ПС осуществляется работниками структурных подразделений Оператора </w:t>
      </w:r>
      <w:r w:rsidR="0044174D" w:rsidRPr="009E0381">
        <w:rPr>
          <w:b w:val="0"/>
          <w:i w:val="0"/>
          <w:sz w:val="24"/>
        </w:rPr>
        <w:t xml:space="preserve">ПС </w:t>
      </w:r>
      <w:r w:rsidRPr="009E0381">
        <w:rPr>
          <w:b w:val="0"/>
          <w:i w:val="0"/>
          <w:sz w:val="24"/>
        </w:rPr>
        <w:t>в рамках их полномочий и функциональных обязанностей в части управления рисками. Распределение обязанностей по управлению рисками в Платежной системе между структурными подразделениями Оператора ПС устанавливаются в положениях о структурных подразделениях, приказах, должностных инструкциях работников и иных внутренних документах Оператора ПС.</w:t>
      </w:r>
    </w:p>
    <w:p w14:paraId="05545F2F" w14:textId="20F9766E" w:rsidR="00694175" w:rsidRPr="009E0381" w:rsidRDefault="00694175" w:rsidP="00D5005D">
      <w:pPr>
        <w:pStyle w:val="40"/>
        <w:numPr>
          <w:ilvl w:val="3"/>
          <w:numId w:val="103"/>
        </w:numPr>
        <w:tabs>
          <w:tab w:val="left" w:pos="1134"/>
        </w:tabs>
        <w:spacing w:before="0" w:after="120"/>
        <w:rPr>
          <w:b w:val="0"/>
          <w:i w:val="0"/>
          <w:sz w:val="24"/>
        </w:rPr>
      </w:pPr>
      <w:r w:rsidRPr="009E0381">
        <w:rPr>
          <w:i w:val="0"/>
          <w:sz w:val="24"/>
        </w:rPr>
        <w:t>Оператор ПС</w:t>
      </w:r>
      <w:r w:rsidRPr="009E0381">
        <w:rPr>
          <w:b w:val="0"/>
          <w:i w:val="0"/>
          <w:sz w:val="24"/>
        </w:rPr>
        <w:t xml:space="preserve"> несет ответственность за управление общим коммерческим риском и системным риском в рамках собственной организационной структуры управления риск</w:t>
      </w:r>
      <w:r w:rsidR="00656527" w:rsidRPr="009E0381">
        <w:rPr>
          <w:b w:val="0"/>
          <w:i w:val="0"/>
          <w:sz w:val="24"/>
        </w:rPr>
        <w:t>ами</w:t>
      </w:r>
      <w:r w:rsidR="00C20767" w:rsidRPr="009E0381">
        <w:rPr>
          <w:b w:val="0"/>
          <w:i w:val="0"/>
          <w:sz w:val="24"/>
        </w:rPr>
        <w:t>,</w:t>
      </w:r>
      <w:r w:rsidRPr="009E0381">
        <w:rPr>
          <w:b w:val="0"/>
          <w:i w:val="0"/>
          <w:sz w:val="24"/>
        </w:rPr>
        <w:t xml:space="preserve"> а также при необходимости разрабатывает внутренние нормативные документы, включая соответствующие методики анализа рисков в соответствии с требованиями Правил и Политик</w:t>
      </w:r>
      <w:r w:rsidR="00656527" w:rsidRPr="009E0381">
        <w:rPr>
          <w:b w:val="0"/>
          <w:i w:val="0"/>
          <w:sz w:val="24"/>
        </w:rPr>
        <w:t>и</w:t>
      </w:r>
      <w:r w:rsidRPr="009E0381">
        <w:rPr>
          <w:b w:val="0"/>
          <w:i w:val="0"/>
          <w:sz w:val="24"/>
        </w:rPr>
        <w:t xml:space="preserve"> управления рисками.</w:t>
      </w:r>
    </w:p>
    <w:p w14:paraId="38FABA5F" w14:textId="11183BE0" w:rsidR="00694175" w:rsidRPr="009E0381" w:rsidRDefault="00694175" w:rsidP="00D5005D">
      <w:pPr>
        <w:pStyle w:val="38"/>
        <w:numPr>
          <w:ilvl w:val="2"/>
          <w:numId w:val="103"/>
        </w:numPr>
        <w:tabs>
          <w:tab w:val="left" w:pos="1134"/>
        </w:tabs>
        <w:spacing w:before="0" w:after="120" w:line="240" w:lineRule="auto"/>
        <w:ind w:left="1134"/>
      </w:pPr>
      <w:r w:rsidRPr="009E0381">
        <w:rPr>
          <w:b/>
        </w:rPr>
        <w:t>Операторы услуг платежной инфраструктуры</w:t>
      </w:r>
      <w:r w:rsidR="00531B09" w:rsidRPr="009E0381">
        <w:t xml:space="preserve"> </w:t>
      </w:r>
      <w:r w:rsidRPr="009E0381">
        <w:t>обеспечивают соблюдение Правил Платежной системы, заключенных договоров, требований</w:t>
      </w:r>
      <w:r w:rsidR="00E92EAB" w:rsidRPr="009E0381">
        <w:t xml:space="preserve"> Законодательства</w:t>
      </w:r>
      <w:r w:rsidRPr="009E0381">
        <w:t xml:space="preserve">, используют политики, процедуры и шаблоны, установленные Оператором </w:t>
      </w:r>
      <w:r w:rsidR="00531B09" w:rsidRPr="009E0381">
        <w:t>П</w:t>
      </w:r>
      <w:r w:rsidR="006162EC" w:rsidRPr="009E0381">
        <w:t>С</w:t>
      </w:r>
      <w:r w:rsidRPr="009E0381">
        <w:t xml:space="preserve"> в части оценки и управления рисками БФПС, несут ответственность за регулярную оценку рисков и внедрение способов управления рисками, в т.ч.:</w:t>
      </w:r>
    </w:p>
    <w:p w14:paraId="636910BC" w14:textId="218E2017" w:rsidR="001A7A05" w:rsidRPr="009E0381" w:rsidRDefault="001A7A05" w:rsidP="00527D9B">
      <w:pPr>
        <w:pStyle w:val="38"/>
        <w:numPr>
          <w:ilvl w:val="0"/>
          <w:numId w:val="0"/>
        </w:numPr>
        <w:spacing w:before="0" w:after="120" w:line="240" w:lineRule="auto"/>
        <w:ind w:left="1491" w:hanging="357"/>
        <w:rPr>
          <w:b/>
        </w:rPr>
      </w:pPr>
      <w:r w:rsidRPr="009E0381">
        <w:rPr>
          <w:b/>
        </w:rPr>
        <w:t>Расчетный центр:</w:t>
      </w:r>
    </w:p>
    <w:p w14:paraId="4E4DD1AD" w14:textId="58356517" w:rsidR="00531B09" w:rsidRPr="009E0381" w:rsidRDefault="00531B09" w:rsidP="00F02195">
      <w:pPr>
        <w:pStyle w:val="38"/>
        <w:numPr>
          <w:ilvl w:val="0"/>
          <w:numId w:val="52"/>
        </w:numPr>
        <w:spacing w:before="0" w:after="120" w:line="240" w:lineRule="auto"/>
        <w:ind w:left="1491" w:hanging="357"/>
      </w:pPr>
      <w:r w:rsidRPr="009E0381">
        <w:t xml:space="preserve">несет ответственность за </w:t>
      </w:r>
      <w:r w:rsidR="001B7638" w:rsidRPr="009E0381">
        <w:t>своевременное предоставление в полном объеме информации об остатках на счетах Участников в целях установления и</w:t>
      </w:r>
      <w:r w:rsidR="00C20767" w:rsidRPr="009E0381">
        <w:t>(</w:t>
      </w:r>
      <w:r w:rsidR="001B7638" w:rsidRPr="009E0381">
        <w:t>или</w:t>
      </w:r>
      <w:r w:rsidR="00C20767" w:rsidRPr="009E0381">
        <w:t>)</w:t>
      </w:r>
      <w:r w:rsidR="001B7638" w:rsidRPr="009E0381">
        <w:t xml:space="preserve"> изменения лимита расчетов</w:t>
      </w:r>
      <w:r w:rsidR="00431113" w:rsidRPr="009E0381">
        <w:t xml:space="preserve"> в соответствии с п.5.8 Правил и Договором о</w:t>
      </w:r>
      <w:r w:rsidR="005F116D" w:rsidRPr="009E0381">
        <w:t xml:space="preserve"> выполнении функций</w:t>
      </w:r>
      <w:r w:rsidR="00431113" w:rsidRPr="009E0381">
        <w:t xml:space="preserve"> Расчетного центра</w:t>
      </w:r>
      <w:r w:rsidRPr="009E0381">
        <w:t>;</w:t>
      </w:r>
    </w:p>
    <w:p w14:paraId="654C7FF3" w14:textId="670F454D" w:rsidR="00BF279B" w:rsidRPr="009E0381" w:rsidRDefault="00427E5B" w:rsidP="00F02195">
      <w:pPr>
        <w:pStyle w:val="38"/>
        <w:numPr>
          <w:ilvl w:val="0"/>
          <w:numId w:val="52"/>
        </w:numPr>
        <w:spacing w:before="0" w:after="120" w:line="240" w:lineRule="auto"/>
        <w:ind w:left="1491" w:hanging="357"/>
      </w:pPr>
      <w:r w:rsidRPr="009E0381">
        <w:lastRenderedPageBreak/>
        <w:t>в соответствии с требованиями п.п.</w:t>
      </w:r>
      <w:r w:rsidR="009B287F" w:rsidRPr="009E0381">
        <w:t>9</w:t>
      </w:r>
      <w:r w:rsidRPr="009E0381">
        <w:t xml:space="preserve">.8.2 Правил </w:t>
      </w:r>
      <w:r w:rsidR="00BF279B" w:rsidRPr="009E0381">
        <w:t>обеспечивает выявление и идентификацию риска информационной безопасности в Платежной системе, в отношении собственной информационной инфраструктуры, обеспечивает выявление и анализ риска информационной безопасности в Платежной системе, обусловленного несовершенством методов защиты информации в Платежной системе, в том числе неприменением или недостатками технических мер защиты информации, а также разрабатывает внутренние нормативные документы, включая методики выявления, идентификации и анализа риска информационной безопасности в соответствии с требованиями Правил</w:t>
      </w:r>
      <w:r w:rsidR="006C725F" w:rsidRPr="009E0381">
        <w:t>, Положения о защите информации</w:t>
      </w:r>
      <w:r w:rsidR="00BF279B" w:rsidRPr="009E0381">
        <w:t xml:space="preserve"> и </w:t>
      </w:r>
      <w:r w:rsidR="006C725F" w:rsidRPr="009E0381">
        <w:t>иных документов</w:t>
      </w:r>
      <w:r w:rsidR="00BF279B" w:rsidRPr="009E0381">
        <w:t>;</w:t>
      </w:r>
    </w:p>
    <w:p w14:paraId="152F4006" w14:textId="4134785E" w:rsidR="00712C26" w:rsidRPr="009E0381" w:rsidRDefault="009945FD" w:rsidP="00F02195">
      <w:pPr>
        <w:pStyle w:val="38"/>
        <w:numPr>
          <w:ilvl w:val="0"/>
          <w:numId w:val="52"/>
        </w:numPr>
        <w:spacing w:before="0" w:after="120" w:line="240" w:lineRule="auto"/>
        <w:ind w:left="1491" w:hanging="357"/>
      </w:pPr>
      <w:bookmarkStart w:id="292" w:name="_Hlk2092757"/>
      <w:r w:rsidRPr="009E0381">
        <w:t>предоставляет оценку влияния инцидентов на уровень рисков, показатели БФПС Расчетного центра и отчетность в соответствии с требованиями п.п.</w:t>
      </w:r>
      <w:r w:rsidR="009B287F" w:rsidRPr="009E0381">
        <w:t>8</w:t>
      </w:r>
      <w:r w:rsidRPr="009E0381">
        <w:t>.4.</w:t>
      </w:r>
      <w:r w:rsidR="00BB011B" w:rsidRPr="009E0381">
        <w:t>4</w:t>
      </w:r>
      <w:r w:rsidRPr="009E0381">
        <w:t>.1</w:t>
      </w:r>
      <w:r w:rsidR="001B7638" w:rsidRPr="009E0381">
        <w:t xml:space="preserve">, </w:t>
      </w:r>
      <w:r w:rsidR="009B287F" w:rsidRPr="009E0381">
        <w:t>9</w:t>
      </w:r>
      <w:r w:rsidR="001B7638" w:rsidRPr="009E0381">
        <w:t>.5.7</w:t>
      </w:r>
      <w:r w:rsidRPr="009E0381">
        <w:t xml:space="preserve"> Правил.</w:t>
      </w:r>
    </w:p>
    <w:bookmarkEnd w:id="292"/>
    <w:p w14:paraId="1731210C" w14:textId="5EED0AC3" w:rsidR="001A7A05" w:rsidRPr="009E0381" w:rsidRDefault="00840E4E" w:rsidP="00527D9B">
      <w:pPr>
        <w:pStyle w:val="38"/>
        <w:numPr>
          <w:ilvl w:val="0"/>
          <w:numId w:val="0"/>
        </w:numPr>
        <w:spacing w:before="0" w:after="120" w:line="240" w:lineRule="auto"/>
        <w:ind w:left="1491" w:hanging="357"/>
        <w:rPr>
          <w:b/>
        </w:rPr>
      </w:pPr>
      <w:r w:rsidRPr="009E0381">
        <w:rPr>
          <w:b/>
        </w:rPr>
        <w:t>Операционный центр:</w:t>
      </w:r>
    </w:p>
    <w:p w14:paraId="573D013A" w14:textId="15E4151D" w:rsidR="00531B09" w:rsidRPr="009E0381" w:rsidRDefault="006162EC" w:rsidP="00F02195">
      <w:pPr>
        <w:pStyle w:val="38"/>
        <w:numPr>
          <w:ilvl w:val="0"/>
          <w:numId w:val="53"/>
        </w:numPr>
        <w:spacing w:before="0" w:after="120" w:line="240" w:lineRule="auto"/>
        <w:ind w:left="1491" w:hanging="357"/>
      </w:pPr>
      <w:r w:rsidRPr="009E0381">
        <w:t>несет ответственность за управление операционным риском в рамках собственной организационной структуры управления рисками</w:t>
      </w:r>
      <w:r w:rsidR="00531B09" w:rsidRPr="009E0381">
        <w:t>, а также при необходимости разрабатывает внутренние нормативные документы в соответствии с требованиями Правил и Политикой управления рисками;</w:t>
      </w:r>
    </w:p>
    <w:p w14:paraId="6DF1653D" w14:textId="5586A15E" w:rsidR="003F66E8" w:rsidRPr="009E0381" w:rsidRDefault="00427E5B" w:rsidP="00F02195">
      <w:pPr>
        <w:pStyle w:val="38"/>
        <w:numPr>
          <w:ilvl w:val="0"/>
          <w:numId w:val="53"/>
        </w:numPr>
        <w:spacing w:before="0" w:after="120" w:line="240" w:lineRule="auto"/>
        <w:ind w:left="1491" w:hanging="357"/>
      </w:pPr>
      <w:r w:rsidRPr="009E0381">
        <w:t>в соответствии с требованиями п.п.</w:t>
      </w:r>
      <w:r w:rsidR="009B287F" w:rsidRPr="009E0381">
        <w:t>9</w:t>
      </w:r>
      <w:r w:rsidRPr="009E0381">
        <w:t xml:space="preserve">.8.2 Правил </w:t>
      </w:r>
      <w:r w:rsidR="003F66E8" w:rsidRPr="009E0381">
        <w:t>обеспечивает выявление и идентификацию риска информационной безопасности в Платежной системе, в отношении собственной информационной инфраструктуры, обеспечивает выявление и анализ риска информационной безопасности в Платежной системе, обусловленного несовершенством методов защиты информации в Платежной системе, в том числе неприменением или недостатками технических мер защиты информации, а также разрабатывает внутренние нормативные документы, включая методики анализа риска информационной безопасности в соответствии с требованиями Правил</w:t>
      </w:r>
      <w:r w:rsidR="006C725F" w:rsidRPr="009E0381">
        <w:t>, Положения о защите информации и иных документов</w:t>
      </w:r>
      <w:r w:rsidR="003F66E8" w:rsidRPr="009E0381">
        <w:t>;</w:t>
      </w:r>
    </w:p>
    <w:p w14:paraId="5A64EB94" w14:textId="52C619EE" w:rsidR="00531B09" w:rsidRPr="009E0381" w:rsidRDefault="00531B09" w:rsidP="00F02195">
      <w:pPr>
        <w:pStyle w:val="38"/>
        <w:numPr>
          <w:ilvl w:val="0"/>
          <w:numId w:val="52"/>
        </w:numPr>
        <w:spacing w:before="0" w:after="120" w:line="240" w:lineRule="auto"/>
        <w:ind w:left="1491" w:hanging="357"/>
      </w:pPr>
      <w:r w:rsidRPr="009E0381">
        <w:t xml:space="preserve">поддерживает допустимый уровень операционного риска для обеспечения надлежащего уровня БФПС, установленного Правилами Платежной системы; </w:t>
      </w:r>
    </w:p>
    <w:p w14:paraId="6CAE80FA" w14:textId="09EAFC81" w:rsidR="00531B09" w:rsidRPr="009E0381" w:rsidRDefault="00531B09" w:rsidP="00F02195">
      <w:pPr>
        <w:pStyle w:val="38"/>
        <w:numPr>
          <w:ilvl w:val="0"/>
          <w:numId w:val="52"/>
        </w:numPr>
        <w:spacing w:before="0" w:after="120" w:line="240" w:lineRule="auto"/>
        <w:ind w:left="1491" w:hanging="357"/>
      </w:pPr>
      <w:r w:rsidRPr="009E0381">
        <w:t>организует мероприятия, необходимые для поддержания допустимого уровня операционного риска, в т.ч. предотвращения или минимизации влияния ошибок персонала, сбоев в работе технологических средств, других внутренних и внешних факторов операционного риска</w:t>
      </w:r>
      <w:r w:rsidR="00D731DD" w:rsidRPr="009E0381">
        <w:t>, которые могут влиять</w:t>
      </w:r>
      <w:r w:rsidRPr="009E0381">
        <w:t xml:space="preserve"> на непрерывное предоставление операционных услуг и БФПС;</w:t>
      </w:r>
    </w:p>
    <w:p w14:paraId="7D96EC74" w14:textId="14DDA2BE" w:rsidR="00531B09" w:rsidRPr="009E0381" w:rsidRDefault="00531B09" w:rsidP="00597DBA">
      <w:pPr>
        <w:pStyle w:val="38"/>
        <w:numPr>
          <w:ilvl w:val="0"/>
          <w:numId w:val="53"/>
        </w:numPr>
        <w:spacing w:before="0" w:after="120" w:line="240" w:lineRule="auto"/>
        <w:ind w:left="1491" w:hanging="357"/>
      </w:pPr>
      <w:r w:rsidRPr="009E0381">
        <w:t xml:space="preserve">обеспечивает непрерывное, круглосуточное предоставление операционных услуг надлежащего уровня, определенного </w:t>
      </w:r>
      <w:r w:rsidR="002217C8" w:rsidRPr="009E0381">
        <w:t>Правилами и показателями БФПС.</w:t>
      </w:r>
    </w:p>
    <w:p w14:paraId="47F7BF48" w14:textId="6CEBB20A" w:rsidR="00527D9B" w:rsidRPr="009E0381" w:rsidRDefault="00527D9B" w:rsidP="00527D9B">
      <w:pPr>
        <w:pStyle w:val="38"/>
        <w:numPr>
          <w:ilvl w:val="0"/>
          <w:numId w:val="0"/>
        </w:numPr>
        <w:spacing w:before="0" w:after="120" w:line="240" w:lineRule="auto"/>
        <w:ind w:left="1491" w:hanging="357"/>
        <w:rPr>
          <w:b/>
        </w:rPr>
      </w:pPr>
      <w:r w:rsidRPr="009E0381">
        <w:rPr>
          <w:b/>
        </w:rPr>
        <w:t>Платежный клиринговый центр:</w:t>
      </w:r>
    </w:p>
    <w:p w14:paraId="12278D21" w14:textId="15B9205A" w:rsidR="00531B09" w:rsidRPr="009E0381" w:rsidRDefault="006162EC" w:rsidP="00F02195">
      <w:pPr>
        <w:pStyle w:val="38"/>
        <w:numPr>
          <w:ilvl w:val="0"/>
          <w:numId w:val="53"/>
        </w:numPr>
        <w:spacing w:before="0" w:after="120" w:line="240" w:lineRule="auto"/>
        <w:ind w:left="1491" w:hanging="357"/>
      </w:pPr>
      <w:r w:rsidRPr="009E0381">
        <w:t>несет ответственность за управление риск</w:t>
      </w:r>
      <w:r w:rsidR="00284C51" w:rsidRPr="009E0381">
        <w:t xml:space="preserve">ами </w:t>
      </w:r>
      <w:r w:rsidRPr="009E0381">
        <w:t>в рамках собственной организационной структуры управления рисками</w:t>
      </w:r>
      <w:r w:rsidR="00531B09" w:rsidRPr="009E0381">
        <w:t>, а при необходимости разрабатывает внутренние нормативные документы в соответствии с требованиями Правил и Политикой управления рисками;</w:t>
      </w:r>
    </w:p>
    <w:p w14:paraId="36DCCA92" w14:textId="28E9662C" w:rsidR="003F66E8" w:rsidRPr="009E0381" w:rsidRDefault="00427E5B" w:rsidP="00F02195">
      <w:pPr>
        <w:pStyle w:val="38"/>
        <w:numPr>
          <w:ilvl w:val="0"/>
          <w:numId w:val="53"/>
        </w:numPr>
        <w:spacing w:before="0" w:after="120" w:line="240" w:lineRule="auto"/>
        <w:ind w:left="1491" w:hanging="357"/>
      </w:pPr>
      <w:r w:rsidRPr="009E0381">
        <w:t>в соответствии с требованиями п.п.</w:t>
      </w:r>
      <w:r w:rsidR="009B287F" w:rsidRPr="009E0381">
        <w:t>9</w:t>
      </w:r>
      <w:r w:rsidRPr="009E0381">
        <w:t xml:space="preserve">.8.2 Правил </w:t>
      </w:r>
      <w:r w:rsidR="003F66E8" w:rsidRPr="009E0381">
        <w:t xml:space="preserve">обеспечивает выявление и идентификацию риска информационной безопасности в Платежной системе, в отношении собственной информационной инфраструктуры, обеспечивает выявление и анализ риска информационной безопасности в Платежной системе, обусловленного </w:t>
      </w:r>
      <w:r w:rsidR="003F66E8" w:rsidRPr="009E0381">
        <w:lastRenderedPageBreak/>
        <w:t>несовершенством методов защиты информации в Платежной системе, в том числе неприменением или недостатками технических мер защиты информации, а также разрабатывает внутренние нормативные документы, включая методики анализа риска информационной безопасности в соответствии с требованиями Правил</w:t>
      </w:r>
      <w:r w:rsidR="00D731DD" w:rsidRPr="009E0381">
        <w:t>, Положения о защите информации и иных документов</w:t>
      </w:r>
      <w:r w:rsidR="003F66E8" w:rsidRPr="009E0381">
        <w:t>;</w:t>
      </w:r>
    </w:p>
    <w:p w14:paraId="125DD5A0" w14:textId="1D367235" w:rsidR="00531B09" w:rsidRPr="009E0381" w:rsidRDefault="00531B09" w:rsidP="00F02195">
      <w:pPr>
        <w:pStyle w:val="38"/>
        <w:numPr>
          <w:ilvl w:val="0"/>
          <w:numId w:val="52"/>
        </w:numPr>
        <w:spacing w:before="0" w:after="120" w:line="240" w:lineRule="auto"/>
        <w:ind w:left="1491" w:hanging="357"/>
      </w:pPr>
      <w:r w:rsidRPr="009E0381">
        <w:t>поддерживает допустимый уровень БФПС, установленн</w:t>
      </w:r>
      <w:r w:rsidR="000B0889" w:rsidRPr="009E0381">
        <w:t>ый</w:t>
      </w:r>
      <w:r w:rsidRPr="009E0381">
        <w:t xml:space="preserve"> Правилами Платежной системы; </w:t>
      </w:r>
    </w:p>
    <w:p w14:paraId="081A4437" w14:textId="4CC81B51" w:rsidR="00531B09" w:rsidRPr="009E0381" w:rsidRDefault="00531B09" w:rsidP="003319E6">
      <w:pPr>
        <w:pStyle w:val="38"/>
        <w:numPr>
          <w:ilvl w:val="0"/>
          <w:numId w:val="54"/>
        </w:numPr>
        <w:spacing w:before="0" w:after="120" w:line="240" w:lineRule="auto"/>
        <w:ind w:left="1491" w:hanging="357"/>
      </w:pPr>
      <w:r w:rsidRPr="009E0381">
        <w:t xml:space="preserve">обеспечивает непрерывное, круглосуточное предоставление услуг приема к исполнению распоряжений Участников </w:t>
      </w:r>
      <w:r w:rsidR="009C66FD" w:rsidRPr="009E0381">
        <w:t>П</w:t>
      </w:r>
      <w:r w:rsidRPr="009E0381">
        <w:t xml:space="preserve">латежной системы и их </w:t>
      </w:r>
      <w:r w:rsidR="009C66FD" w:rsidRPr="009E0381">
        <w:t>К</w:t>
      </w:r>
      <w:r w:rsidRPr="009E0381">
        <w:t>лиентов об осуществлении перевода денежных средств в соответствии с Правилами Платежной системы</w:t>
      </w:r>
      <w:r w:rsidR="002217C8" w:rsidRPr="009E0381">
        <w:t>.</w:t>
      </w:r>
    </w:p>
    <w:p w14:paraId="62823A58" w14:textId="7CCF85F9" w:rsidR="00527D9B" w:rsidRPr="009E0381" w:rsidRDefault="00527D9B" w:rsidP="00D5005D">
      <w:pPr>
        <w:pStyle w:val="3"/>
        <w:numPr>
          <w:ilvl w:val="2"/>
          <w:numId w:val="103"/>
        </w:numPr>
        <w:tabs>
          <w:tab w:val="clear" w:pos="2269"/>
          <w:tab w:val="left" w:pos="1134"/>
        </w:tabs>
        <w:spacing w:before="0" w:after="120"/>
        <w:ind w:left="1134"/>
      </w:pPr>
      <w:r w:rsidRPr="009E0381">
        <w:t>Участник:</w:t>
      </w:r>
    </w:p>
    <w:p w14:paraId="2C9B3051" w14:textId="5D02B6B1" w:rsidR="00527D9B" w:rsidRPr="009E0381" w:rsidRDefault="001A6CDE" w:rsidP="00F02195">
      <w:pPr>
        <w:pStyle w:val="38"/>
        <w:numPr>
          <w:ilvl w:val="0"/>
          <w:numId w:val="54"/>
        </w:numPr>
        <w:spacing w:before="0" w:after="120" w:line="240" w:lineRule="auto"/>
        <w:ind w:left="1491" w:hanging="357"/>
      </w:pPr>
      <w:r w:rsidRPr="009E0381">
        <w:t>обеспечивает соблюдение Правил Платежной системы, заключенных договоров, требований</w:t>
      </w:r>
      <w:r w:rsidR="00E92EAB" w:rsidRPr="009E0381">
        <w:t xml:space="preserve"> Законодательства</w:t>
      </w:r>
      <w:r w:rsidRPr="009E0381">
        <w:t>;</w:t>
      </w:r>
    </w:p>
    <w:p w14:paraId="2FE5CFE8" w14:textId="33CCD7E1" w:rsidR="001A6CDE" w:rsidRPr="009E0381" w:rsidRDefault="001A6CDE" w:rsidP="00F02195">
      <w:pPr>
        <w:pStyle w:val="38"/>
        <w:numPr>
          <w:ilvl w:val="0"/>
          <w:numId w:val="54"/>
        </w:numPr>
        <w:spacing w:before="0" w:after="120" w:line="240" w:lineRule="auto"/>
        <w:ind w:left="1491" w:hanging="357"/>
      </w:pPr>
      <w:r w:rsidRPr="009E0381">
        <w:t xml:space="preserve">обеспечивает </w:t>
      </w:r>
      <w:r w:rsidR="009C66FD" w:rsidRPr="009E0381">
        <w:t xml:space="preserve">бесперебойное </w:t>
      </w:r>
      <w:r w:rsidRPr="009E0381">
        <w:t>функционирование технологических средств, информационных систем, используемых в работе Платежной системы</w:t>
      </w:r>
      <w:r w:rsidR="009C66FD" w:rsidRPr="009E0381">
        <w:t xml:space="preserve"> для обеспечения надлежащего уровня БФПС, установленного Правилами Платежной системы</w:t>
      </w:r>
      <w:r w:rsidRPr="009E0381">
        <w:t>;</w:t>
      </w:r>
    </w:p>
    <w:p w14:paraId="259D9919" w14:textId="56118A99" w:rsidR="001A6CDE" w:rsidRPr="009E0381" w:rsidRDefault="001A6CDE" w:rsidP="00C20767">
      <w:pPr>
        <w:pStyle w:val="38"/>
        <w:numPr>
          <w:ilvl w:val="0"/>
          <w:numId w:val="54"/>
        </w:numPr>
        <w:spacing w:before="0" w:after="120" w:line="240" w:lineRule="auto"/>
        <w:ind w:left="1491" w:hanging="357"/>
      </w:pPr>
      <w:r w:rsidRPr="009E0381">
        <w:t xml:space="preserve">обеспечивает защиту информации в соответствии с действующим </w:t>
      </w:r>
      <w:r w:rsidR="00E92EAB" w:rsidRPr="009E0381">
        <w:t>З</w:t>
      </w:r>
      <w:r w:rsidRPr="009E0381">
        <w:t>аконодательством Российской Федерации</w:t>
      </w:r>
      <w:r w:rsidR="00166498" w:rsidRPr="009E0381">
        <w:t>,</w:t>
      </w:r>
      <w:r w:rsidR="00753B06" w:rsidRPr="009E0381">
        <w:t xml:space="preserve"> </w:t>
      </w:r>
      <w:r w:rsidR="009C66FD" w:rsidRPr="009E0381">
        <w:t>требованиями Правил Платежной системы и внутренних документов Оператора ПС, являющихся частью Правил в части регламентации процедур защиты информации</w:t>
      </w:r>
      <w:r w:rsidR="002E55D9" w:rsidRPr="009E0381">
        <w:t xml:space="preserve"> (иностранный Участник </w:t>
      </w:r>
      <w:r w:rsidR="00C20767" w:rsidRPr="009E0381">
        <w:t>–</w:t>
      </w:r>
      <w:r w:rsidR="002E55D9" w:rsidRPr="009E0381">
        <w:t xml:space="preserve"> в соответствии с требованиями национального законодательства иностранного государства, к юрисдикции которого относится Участник)</w:t>
      </w:r>
      <w:r w:rsidRPr="009E0381">
        <w:t>;</w:t>
      </w:r>
    </w:p>
    <w:p w14:paraId="7329EEFD" w14:textId="5BA10136" w:rsidR="001A6CDE" w:rsidRPr="009E0381" w:rsidRDefault="001A6CDE" w:rsidP="00F02195">
      <w:pPr>
        <w:pStyle w:val="38"/>
        <w:numPr>
          <w:ilvl w:val="0"/>
          <w:numId w:val="54"/>
        </w:numPr>
        <w:spacing w:before="0" w:after="120" w:line="240" w:lineRule="auto"/>
        <w:ind w:left="1491" w:hanging="357"/>
      </w:pPr>
      <w:r w:rsidRPr="009E0381">
        <w:t xml:space="preserve">предпринимает меры по поддержанию </w:t>
      </w:r>
      <w:r w:rsidR="009D373B" w:rsidRPr="009E0381">
        <w:t xml:space="preserve">остатка денежных средств, необходимых для проведения расчетов, </w:t>
      </w:r>
      <w:r w:rsidRPr="009E0381">
        <w:t xml:space="preserve">на </w:t>
      </w:r>
      <w:r w:rsidR="009D373B" w:rsidRPr="009E0381">
        <w:t xml:space="preserve">своем </w:t>
      </w:r>
      <w:r w:rsidRPr="009E0381">
        <w:t>банковск</w:t>
      </w:r>
      <w:r w:rsidR="009D373B" w:rsidRPr="009E0381">
        <w:t>ом</w:t>
      </w:r>
      <w:r w:rsidRPr="009E0381">
        <w:t xml:space="preserve"> счет</w:t>
      </w:r>
      <w:r w:rsidR="009D373B" w:rsidRPr="009E0381">
        <w:t>е</w:t>
      </w:r>
      <w:r w:rsidRPr="009E0381">
        <w:t xml:space="preserve"> в Расчетном центре</w:t>
      </w:r>
      <w:r w:rsidR="009377FF" w:rsidRPr="009E0381">
        <w:t>;</w:t>
      </w:r>
    </w:p>
    <w:p w14:paraId="64691FA6" w14:textId="1D01635A" w:rsidR="00AB178B" w:rsidRPr="009E0381" w:rsidRDefault="009377FF" w:rsidP="00F02195">
      <w:pPr>
        <w:pStyle w:val="38"/>
        <w:numPr>
          <w:ilvl w:val="0"/>
          <w:numId w:val="54"/>
        </w:numPr>
        <w:spacing w:before="0" w:after="120" w:line="240" w:lineRule="auto"/>
        <w:ind w:left="1491" w:hanging="357"/>
      </w:pPr>
      <w:bookmarkStart w:id="293" w:name="_Hlk135224125"/>
      <w:r w:rsidRPr="009E0381">
        <w:t xml:space="preserve">несет ответственность за управление </w:t>
      </w:r>
      <w:r w:rsidR="009D373B" w:rsidRPr="009E0381">
        <w:t>рисками в пределах своих функциональных обязанностей</w:t>
      </w:r>
      <w:r w:rsidR="00AB178B" w:rsidRPr="009E0381">
        <w:t xml:space="preserve"> в Платежной системе в соответствии с требованиями Правил и Политикой управления рисками, в </w:t>
      </w:r>
      <w:r w:rsidR="0006336A" w:rsidRPr="009E0381">
        <w:t>соответствии с требованиями законодательства страны своего местонахождения</w:t>
      </w:r>
      <w:r w:rsidR="00AB178B" w:rsidRPr="009E0381">
        <w:t xml:space="preserve"> создает или использует собственную </w:t>
      </w:r>
      <w:r w:rsidR="0006336A" w:rsidRPr="009E0381">
        <w:t>систему</w:t>
      </w:r>
      <w:r w:rsidR="00AB178B" w:rsidRPr="009E0381">
        <w:t xml:space="preserve"> управления рисками,</w:t>
      </w:r>
      <w:r w:rsidR="003F66E8" w:rsidRPr="009E0381">
        <w:t xml:space="preserve"> </w:t>
      </w:r>
      <w:r w:rsidR="00427E5B" w:rsidRPr="009E0381">
        <w:t>в соответствии с требованиями п.п.</w:t>
      </w:r>
      <w:r w:rsidR="009B287F" w:rsidRPr="009E0381">
        <w:t>9</w:t>
      </w:r>
      <w:r w:rsidR="00427E5B" w:rsidRPr="009E0381">
        <w:t xml:space="preserve">.8.2 Правил </w:t>
      </w:r>
      <w:r w:rsidR="003F66E8" w:rsidRPr="009E0381">
        <w:t>обеспечивает выявление и идентификацию риска информационной безопасности в Платежной системе, в отношении собственной информационной инфраструктуры, обеспечивает выявление и анализ риска информационной безопасности в Платежной системе, обусловленного несовершенством методов защиты информации в Платежной системе, в том числе неприменением или недостатками технических мер защиты информации, а также разрабатывает внутренние нормативные документы, включая методики анализа риска информационной безопасности в соответствии с требованиями Правил</w:t>
      </w:r>
      <w:r w:rsidR="00AA7786" w:rsidRPr="009E0381">
        <w:t>, Положения о защите информации и иных документов</w:t>
      </w:r>
      <w:r w:rsidR="003F66E8" w:rsidRPr="009E0381">
        <w:t>;</w:t>
      </w:r>
    </w:p>
    <w:bookmarkEnd w:id="293"/>
    <w:p w14:paraId="2FF00F0E" w14:textId="3E1BDEBE" w:rsidR="00AB178B" w:rsidRPr="009E0381" w:rsidRDefault="007E7434" w:rsidP="00F02195">
      <w:pPr>
        <w:pStyle w:val="38"/>
        <w:numPr>
          <w:ilvl w:val="0"/>
          <w:numId w:val="54"/>
        </w:numPr>
        <w:spacing w:before="0" w:after="120" w:line="240" w:lineRule="auto"/>
        <w:ind w:left="1491" w:hanging="357"/>
      </w:pPr>
      <w:r w:rsidRPr="009E0381">
        <w:t>предоставляет Оператору ПС отчетность по инцидентам, оказавшим негативное влияние на БФПС</w:t>
      </w:r>
      <w:r w:rsidR="009945FD" w:rsidRPr="009E0381">
        <w:t xml:space="preserve"> в соответствии с требованиями п.п.</w:t>
      </w:r>
      <w:r w:rsidR="009B287F" w:rsidRPr="009E0381">
        <w:t>8</w:t>
      </w:r>
      <w:r w:rsidR="009945FD" w:rsidRPr="009E0381">
        <w:t>.4.</w:t>
      </w:r>
      <w:r w:rsidR="00BB011B" w:rsidRPr="009E0381">
        <w:t>4</w:t>
      </w:r>
      <w:r w:rsidR="009945FD" w:rsidRPr="009E0381">
        <w:t>.2 Правил</w:t>
      </w:r>
      <w:r w:rsidRPr="009E0381">
        <w:t>.</w:t>
      </w:r>
    </w:p>
    <w:p w14:paraId="7F62A236" w14:textId="36D9AE9B" w:rsidR="001D1BE1" w:rsidRPr="009E0381" w:rsidRDefault="001D1BE1" w:rsidP="00E944D4">
      <w:pPr>
        <w:pStyle w:val="2"/>
        <w:spacing w:before="0" w:after="120"/>
      </w:pPr>
      <w:bookmarkStart w:id="294" w:name="_Toc504655451"/>
      <w:bookmarkStart w:id="295" w:name="_Toc504655611"/>
      <w:r w:rsidRPr="009E0381">
        <w:lastRenderedPageBreak/>
        <w:t xml:space="preserve">Доведение до органов управления Оператора </w:t>
      </w:r>
      <w:r w:rsidR="00D6780D" w:rsidRPr="009E0381">
        <w:t xml:space="preserve">ПС </w:t>
      </w:r>
      <w:r w:rsidRPr="009E0381">
        <w:t>соот</w:t>
      </w:r>
      <w:r w:rsidR="00497CE1" w:rsidRPr="009E0381">
        <w:t>ветствующей информации о рисках</w:t>
      </w:r>
      <w:bookmarkEnd w:id="294"/>
      <w:bookmarkEnd w:id="295"/>
    </w:p>
    <w:p w14:paraId="052D2B64" w14:textId="2C6B2104" w:rsidR="009342AB" w:rsidRPr="009E0381" w:rsidRDefault="009342AB" w:rsidP="00D5005D">
      <w:pPr>
        <w:pStyle w:val="38"/>
        <w:numPr>
          <w:ilvl w:val="2"/>
          <w:numId w:val="103"/>
        </w:numPr>
        <w:tabs>
          <w:tab w:val="left" w:pos="1134"/>
        </w:tabs>
        <w:spacing w:before="0" w:after="120" w:line="240" w:lineRule="auto"/>
        <w:ind w:left="1134"/>
      </w:pPr>
      <w:r w:rsidRPr="009E0381">
        <w:t>Работники структурных подразделений Оператора ПС подотчетны Генеральному директору в вопросах управления рисками, отнесенных к их компетенции.</w:t>
      </w:r>
    </w:p>
    <w:p w14:paraId="30E65B18" w14:textId="7CE35233" w:rsidR="009342AB" w:rsidRPr="009E0381" w:rsidRDefault="009342AB" w:rsidP="00D5005D">
      <w:pPr>
        <w:pStyle w:val="38"/>
        <w:numPr>
          <w:ilvl w:val="2"/>
          <w:numId w:val="103"/>
        </w:numPr>
        <w:tabs>
          <w:tab w:val="left" w:pos="1134"/>
        </w:tabs>
        <w:spacing w:before="0" w:after="120" w:line="240" w:lineRule="auto"/>
        <w:ind w:left="1134"/>
      </w:pPr>
      <w:r w:rsidRPr="009E0381">
        <w:t>Доведение информации о рисках Оператора ПС и рисках Платежной системы до Генерального директора и Комитета по управлению рисками в форме регулярной отчетности регламентировано Политикой управления рисками и внутренними документами Оператора ПС, разработанными в соответствии с требованиями Правил и Политики управления рисками.</w:t>
      </w:r>
    </w:p>
    <w:p w14:paraId="1041714D" w14:textId="660F6B3E" w:rsidR="009342AB" w:rsidRPr="009E0381" w:rsidRDefault="009342AB" w:rsidP="00D5005D">
      <w:pPr>
        <w:pStyle w:val="38"/>
        <w:numPr>
          <w:ilvl w:val="2"/>
          <w:numId w:val="103"/>
        </w:numPr>
        <w:tabs>
          <w:tab w:val="left" w:pos="1134"/>
        </w:tabs>
        <w:spacing w:before="0" w:after="120" w:line="240" w:lineRule="auto"/>
        <w:ind w:left="1134"/>
      </w:pPr>
      <w:r w:rsidRPr="009E0381">
        <w:t>Генеральный директор Оператора ПС, в случае необходимости срочного реагирования на значимые риски в Платежной системе, самостоятельно определяет регулярность и порядок доведения информации о рисках работниками структурных подразделений Оператора ПС, а также может организовывать совещания руководителей структурных подразделений Оператора ПС или предпринять другие действия в рамках своих полномочий в качестве мер срочного реагирования на выявленные значимые риски в Платежной системе.</w:t>
      </w:r>
    </w:p>
    <w:p w14:paraId="05F5E65C" w14:textId="07651483" w:rsidR="001D1BE1" w:rsidRPr="009E0381" w:rsidRDefault="001D1BE1" w:rsidP="00036A82">
      <w:pPr>
        <w:pStyle w:val="38"/>
        <w:tabs>
          <w:tab w:val="left" w:pos="1134"/>
        </w:tabs>
        <w:spacing w:before="0" w:after="120" w:line="240" w:lineRule="auto"/>
        <w:ind w:left="1134"/>
      </w:pPr>
      <w:r w:rsidRPr="009E0381">
        <w:t>Участники и Операторы услуг платежной инфраструктуры обязаны:</w:t>
      </w:r>
    </w:p>
    <w:p w14:paraId="45930AE6" w14:textId="3527A0B0" w:rsidR="001D1BE1" w:rsidRPr="009E0381" w:rsidRDefault="008A5BBE" w:rsidP="00F02195">
      <w:pPr>
        <w:pStyle w:val="14"/>
        <w:numPr>
          <w:ilvl w:val="0"/>
          <w:numId w:val="50"/>
        </w:numPr>
        <w:spacing w:before="0" w:line="240" w:lineRule="auto"/>
        <w:ind w:left="1491" w:hanging="357"/>
        <w:contextualSpacing w:val="0"/>
      </w:pPr>
      <w:r w:rsidRPr="009E0381">
        <w:t>в срок не позднее следующего рабочего дня после обнаружения инцидента</w:t>
      </w:r>
      <w:r w:rsidR="00316A90" w:rsidRPr="009E0381">
        <w:t xml:space="preserve"> </w:t>
      </w:r>
      <w:r w:rsidR="001D1BE1" w:rsidRPr="009E0381">
        <w:t xml:space="preserve">довести до Оператора </w:t>
      </w:r>
      <w:r w:rsidR="00D6780D" w:rsidRPr="009E0381">
        <w:t xml:space="preserve">ПС </w:t>
      </w:r>
      <w:r w:rsidR="001D1BE1" w:rsidRPr="009E0381">
        <w:t xml:space="preserve">информацию о </w:t>
      </w:r>
      <w:r w:rsidR="00F64982" w:rsidRPr="009E0381">
        <w:t>наступлении</w:t>
      </w:r>
      <w:r w:rsidR="001D1BE1" w:rsidRPr="009E0381">
        <w:t xml:space="preserve"> </w:t>
      </w:r>
      <w:r w:rsidR="00D153C3" w:rsidRPr="009E0381">
        <w:t>инцидентов</w:t>
      </w:r>
      <w:r w:rsidR="00BB4804" w:rsidRPr="009E0381">
        <w:t>, вызвавших</w:t>
      </w:r>
      <w:r w:rsidR="00736C3F" w:rsidRPr="009E0381">
        <w:t xml:space="preserve"> приостановление оказания услуг платежной инфраструктуры,</w:t>
      </w:r>
      <w:r w:rsidR="00D153C3" w:rsidRPr="009E0381">
        <w:t xml:space="preserve"> нарушения работоспособности аппаратно-программных комплексов</w:t>
      </w:r>
      <w:r w:rsidR="001D1BE1" w:rsidRPr="009E0381">
        <w:t xml:space="preserve"> (включая случаи системных сбоев)</w:t>
      </w:r>
      <w:r w:rsidR="00736C3F" w:rsidRPr="009E0381">
        <w:t>,</w:t>
      </w:r>
      <w:r w:rsidR="00447A23" w:rsidRPr="009E0381">
        <w:t xml:space="preserve"> наступлении </w:t>
      </w:r>
      <w:r w:rsidR="00D153C3" w:rsidRPr="009E0381">
        <w:t>чрезвычайных ситуаций</w:t>
      </w:r>
      <w:r w:rsidR="00447A23" w:rsidRPr="009E0381">
        <w:t xml:space="preserve"> на адрес электронной почты </w:t>
      </w:r>
      <w:r w:rsidR="004356C1" w:rsidRPr="009E0381">
        <w:rPr>
          <w:lang w:val="en-US"/>
        </w:rPr>
        <w:t>sos</w:t>
      </w:r>
      <w:r w:rsidR="004356C1" w:rsidRPr="009E0381">
        <w:t>@</w:t>
      </w:r>
      <w:r w:rsidR="004356C1" w:rsidRPr="009E0381">
        <w:rPr>
          <w:lang w:val="en-US"/>
        </w:rPr>
        <w:t>sendy</w:t>
      </w:r>
      <w:r w:rsidR="004356C1" w:rsidRPr="009E0381">
        <w:t>.</w:t>
      </w:r>
      <w:r w:rsidR="004356C1" w:rsidRPr="009E0381">
        <w:rPr>
          <w:lang w:val="en-US"/>
        </w:rPr>
        <w:t>land</w:t>
      </w:r>
      <w:r w:rsidR="00113DE1" w:rsidRPr="009E0381">
        <w:t xml:space="preserve"> в </w:t>
      </w:r>
      <w:r w:rsidR="00736C3F" w:rsidRPr="009E0381">
        <w:t xml:space="preserve">соответствии с </w:t>
      </w:r>
      <w:r w:rsidR="00FF3471" w:rsidRPr="009E0381">
        <w:t>Приложени</w:t>
      </w:r>
      <w:r w:rsidR="00736C3F" w:rsidRPr="009E0381">
        <w:t>ем</w:t>
      </w:r>
      <w:r w:rsidR="00FF3471" w:rsidRPr="009E0381">
        <w:t xml:space="preserve"> №</w:t>
      </w:r>
      <w:r w:rsidR="00736C3F" w:rsidRPr="009E0381">
        <w:t>1</w:t>
      </w:r>
      <w:r w:rsidR="00FF3471" w:rsidRPr="009E0381">
        <w:t xml:space="preserve"> к </w:t>
      </w:r>
      <w:r w:rsidR="00736C3F" w:rsidRPr="009E0381">
        <w:t>Порядку обеспечения бесперебойности функционирования Платежной системы «</w:t>
      </w:r>
      <w:r w:rsidR="00736C3F" w:rsidRPr="009E0381">
        <w:rPr>
          <w:lang w:val="en-US"/>
        </w:rPr>
        <w:t>Sendy</w:t>
      </w:r>
      <w:r w:rsidR="00736C3F" w:rsidRPr="009E0381">
        <w:t>»</w:t>
      </w:r>
      <w:r w:rsidR="00CA6E67" w:rsidRPr="009E0381">
        <w:t>.</w:t>
      </w:r>
    </w:p>
    <w:p w14:paraId="4E1426A2" w14:textId="0D84D1A9" w:rsidR="00CA6E67" w:rsidRPr="009E0381" w:rsidRDefault="00CA6E67" w:rsidP="00D5005D">
      <w:pPr>
        <w:pStyle w:val="40"/>
        <w:numPr>
          <w:ilvl w:val="3"/>
          <w:numId w:val="103"/>
        </w:numPr>
        <w:tabs>
          <w:tab w:val="left" w:pos="1134"/>
        </w:tabs>
        <w:spacing w:before="0" w:after="120"/>
      </w:pPr>
      <w:r w:rsidRPr="009E0381">
        <w:rPr>
          <w:b w:val="0"/>
          <w:i w:val="0"/>
          <w:sz w:val="24"/>
        </w:rPr>
        <w:t xml:space="preserve">В рамках своих функциональных обязанностей Операторы </w:t>
      </w:r>
      <w:r w:rsidR="003B08D3" w:rsidRPr="009E0381">
        <w:rPr>
          <w:b w:val="0"/>
          <w:i w:val="0"/>
          <w:sz w:val="24"/>
        </w:rPr>
        <w:t>у</w:t>
      </w:r>
      <w:r w:rsidRPr="009E0381">
        <w:rPr>
          <w:b w:val="0"/>
          <w:i w:val="0"/>
          <w:sz w:val="24"/>
        </w:rPr>
        <w:t xml:space="preserve">слуг платежной инфраструктуры </w:t>
      </w:r>
      <w:r w:rsidR="006D5C92" w:rsidRPr="009E0381">
        <w:rPr>
          <w:b w:val="0"/>
          <w:i w:val="0"/>
          <w:sz w:val="24"/>
        </w:rPr>
        <w:t>обязаны</w:t>
      </w:r>
      <w:r w:rsidRPr="009E0381">
        <w:rPr>
          <w:b w:val="0"/>
          <w:i w:val="0"/>
          <w:sz w:val="24"/>
        </w:rPr>
        <w:t>:</w:t>
      </w:r>
    </w:p>
    <w:p w14:paraId="6E9B4ADB" w14:textId="01EEBCCC" w:rsidR="006D5C92" w:rsidRPr="009E0381" w:rsidRDefault="003B42EB" w:rsidP="00F02195">
      <w:pPr>
        <w:pStyle w:val="14"/>
        <w:numPr>
          <w:ilvl w:val="1"/>
          <w:numId w:val="50"/>
        </w:numPr>
        <w:spacing w:before="0" w:line="240" w:lineRule="auto"/>
        <w:ind w:left="1491" w:hanging="357"/>
        <w:contextualSpacing w:val="0"/>
      </w:pPr>
      <w:r w:rsidRPr="009E0381">
        <w:t>предоставлять Оператору ПС</w:t>
      </w:r>
      <w:r w:rsidR="00C76265" w:rsidRPr="009E0381">
        <w:t xml:space="preserve"> </w:t>
      </w:r>
      <w:r w:rsidR="00321E14" w:rsidRPr="009E0381">
        <w:t xml:space="preserve">данные об уровне предоставляемых ими услуг </w:t>
      </w:r>
      <w:r w:rsidR="00564AC2" w:rsidRPr="009E0381">
        <w:t>в соответствии с п.п.3.4.</w:t>
      </w:r>
      <w:r w:rsidR="00E74E70" w:rsidRPr="009E0381">
        <w:t>4</w:t>
      </w:r>
      <w:r w:rsidR="00564AC2" w:rsidRPr="009E0381">
        <w:t xml:space="preserve"> Порядка обеспечения бесперебойности функционирования Платежной системы «</w:t>
      </w:r>
      <w:r w:rsidR="00564AC2" w:rsidRPr="009E0381">
        <w:rPr>
          <w:lang w:val="en-US"/>
        </w:rPr>
        <w:t>Sendy</w:t>
      </w:r>
      <w:r w:rsidR="00564AC2" w:rsidRPr="009E0381">
        <w:t>», который является частью Правил</w:t>
      </w:r>
      <w:r w:rsidR="006D5C92" w:rsidRPr="009E0381">
        <w:t>;</w:t>
      </w:r>
    </w:p>
    <w:p w14:paraId="7DAA4B6C" w14:textId="3ECD8A05" w:rsidR="00E957DA" w:rsidRPr="009E0381" w:rsidRDefault="004901C2" w:rsidP="00F02195">
      <w:pPr>
        <w:pStyle w:val="14"/>
        <w:numPr>
          <w:ilvl w:val="1"/>
          <w:numId w:val="50"/>
        </w:numPr>
        <w:spacing w:before="0" w:line="240" w:lineRule="auto"/>
        <w:ind w:left="1491" w:hanging="357"/>
        <w:contextualSpacing w:val="0"/>
      </w:pPr>
      <w:r w:rsidRPr="009E0381">
        <w:t xml:space="preserve">на ежемесячной основе, в срок не позднее 10 (десяти) рабочих дней месяца, следующего за отчетным, отчет с результатами расчета Показателей БФПС </w:t>
      </w:r>
      <w:bookmarkStart w:id="296" w:name="_Hlk527036567"/>
      <w:r w:rsidRPr="009E0381">
        <w:t>в соответствии с Приложением №3 Порядка обеспечения бесперебойности функционирования Платежной системы «</w:t>
      </w:r>
      <w:r w:rsidRPr="009E0381">
        <w:rPr>
          <w:lang w:val="en-US"/>
        </w:rPr>
        <w:t>Sendy</w:t>
      </w:r>
      <w:r w:rsidRPr="009E0381">
        <w:t>», который является частью Правил</w:t>
      </w:r>
      <w:bookmarkEnd w:id="296"/>
      <w:r w:rsidRPr="009E0381">
        <w:t>;</w:t>
      </w:r>
    </w:p>
    <w:p w14:paraId="761AFC1A" w14:textId="17DEF14A" w:rsidR="00CA6E67" w:rsidRPr="009E0381" w:rsidRDefault="00CC116F" w:rsidP="00336B2D">
      <w:pPr>
        <w:pStyle w:val="14"/>
        <w:numPr>
          <w:ilvl w:val="1"/>
          <w:numId w:val="50"/>
        </w:numPr>
        <w:spacing w:before="0" w:line="240" w:lineRule="auto"/>
        <w:ind w:left="1491" w:hanging="357"/>
        <w:contextualSpacing w:val="0"/>
      </w:pPr>
      <w:r w:rsidRPr="009E0381">
        <w:t>при наличии инцидентов</w:t>
      </w:r>
      <w:r w:rsidR="006D5C92" w:rsidRPr="009E0381">
        <w:t xml:space="preserve"> предоставлять информацию о</w:t>
      </w:r>
      <w:r w:rsidRPr="009E0381">
        <w:t>б</w:t>
      </w:r>
      <w:r w:rsidR="006D5C92" w:rsidRPr="009E0381">
        <w:t xml:space="preserve"> инцидентах с подробным описанием причин возникновения инцидентов, нарушивших пороговые значения Показателей БФПС, с описанием каждого выявленного случая, оказавш</w:t>
      </w:r>
      <w:r w:rsidRPr="009E0381">
        <w:t>его</w:t>
      </w:r>
      <w:r w:rsidR="006D5C92" w:rsidRPr="009E0381">
        <w:t xml:space="preserve"> влияние на фактические значения Показателей БФПС</w:t>
      </w:r>
      <w:r w:rsidR="006301CD" w:rsidRPr="009E0381">
        <w:t>,</w:t>
      </w:r>
      <w:r w:rsidR="006D5C92" w:rsidRPr="009E0381">
        <w:t xml:space="preserve"> </w:t>
      </w:r>
      <w:r w:rsidR="006301CD" w:rsidRPr="009E0381">
        <w:t xml:space="preserve">с указанием </w:t>
      </w:r>
      <w:r w:rsidR="006D5C92" w:rsidRPr="009E0381">
        <w:t xml:space="preserve">последствий и принятых мер реагирования </w:t>
      </w:r>
      <w:r w:rsidR="00930D69" w:rsidRPr="009E0381">
        <w:t xml:space="preserve">по форме </w:t>
      </w:r>
      <w:r w:rsidR="006010AE" w:rsidRPr="009E0381">
        <w:t xml:space="preserve">отчетности </w:t>
      </w:r>
      <w:r w:rsidR="00DF4CD3" w:rsidRPr="009E0381">
        <w:t xml:space="preserve">Банка России </w:t>
      </w:r>
      <w:r w:rsidR="00D863A4" w:rsidRPr="009E0381">
        <w:t xml:space="preserve">№ </w:t>
      </w:r>
      <w:r w:rsidR="006010AE" w:rsidRPr="009E0381">
        <w:t xml:space="preserve">0403205 </w:t>
      </w:r>
      <w:r w:rsidRPr="009E0381">
        <w:t xml:space="preserve">ежемесячно в срок не позднее 5 (пяти) рабочих дней месяца, следующего за отчетным или по запросу Оператора ПС </w:t>
      </w:r>
      <w:r w:rsidR="006D5C92" w:rsidRPr="009E0381">
        <w:t>в срок не позднее 5 (пяти) рабочих дней с момента получения запроса</w:t>
      </w:r>
      <w:r w:rsidR="00930D69" w:rsidRPr="009E0381">
        <w:t xml:space="preserve">. </w:t>
      </w:r>
    </w:p>
    <w:p w14:paraId="1CF02593" w14:textId="2EBF8A05" w:rsidR="00CA6E67" w:rsidRPr="009E0381" w:rsidRDefault="00CA6E67" w:rsidP="00D5005D">
      <w:pPr>
        <w:pStyle w:val="40"/>
        <w:numPr>
          <w:ilvl w:val="3"/>
          <w:numId w:val="103"/>
        </w:numPr>
        <w:tabs>
          <w:tab w:val="left" w:pos="1134"/>
        </w:tabs>
        <w:spacing w:before="0" w:after="120"/>
        <w:rPr>
          <w:b w:val="0"/>
          <w:bCs w:val="0"/>
          <w:i w:val="0"/>
          <w:iCs/>
          <w:sz w:val="24"/>
        </w:rPr>
      </w:pPr>
      <w:r w:rsidRPr="009E0381">
        <w:rPr>
          <w:b w:val="0"/>
          <w:i w:val="0"/>
          <w:sz w:val="24"/>
        </w:rPr>
        <w:t>В рамках своих функциональных обязанностей Участники</w:t>
      </w:r>
      <w:r w:rsidR="00212078" w:rsidRPr="009E0381">
        <w:rPr>
          <w:b w:val="0"/>
          <w:i w:val="0"/>
          <w:sz w:val="24"/>
        </w:rPr>
        <w:t>. осуществляющие в рамках Платежной системы «</w:t>
      </w:r>
      <w:r w:rsidR="00212078" w:rsidRPr="009E0381">
        <w:rPr>
          <w:b w:val="0"/>
          <w:i w:val="0"/>
          <w:sz w:val="24"/>
          <w:lang w:val="en-US"/>
        </w:rPr>
        <w:t>Sendy</w:t>
      </w:r>
      <w:r w:rsidR="00212078" w:rsidRPr="009E0381">
        <w:rPr>
          <w:b w:val="0"/>
          <w:i w:val="0"/>
          <w:sz w:val="24"/>
        </w:rPr>
        <w:t>» расчеты по предоставленным услугам и сервисам</w:t>
      </w:r>
      <w:r w:rsidR="00A50B99" w:rsidRPr="009E0381">
        <w:rPr>
          <w:b w:val="0"/>
          <w:i w:val="0"/>
          <w:sz w:val="24"/>
        </w:rPr>
        <w:t xml:space="preserve"> в отчетный период</w:t>
      </w:r>
      <w:r w:rsidR="00212078" w:rsidRPr="009E0381">
        <w:rPr>
          <w:b w:val="0"/>
          <w:i w:val="0"/>
          <w:sz w:val="24"/>
        </w:rPr>
        <w:t>,</w:t>
      </w:r>
      <w:r w:rsidRPr="009E0381">
        <w:rPr>
          <w:b w:val="0"/>
          <w:i w:val="0"/>
          <w:sz w:val="24"/>
        </w:rPr>
        <w:t xml:space="preserve"> предоставляют Оператору ПС</w:t>
      </w:r>
      <w:r w:rsidR="00736C3F" w:rsidRPr="009E0381">
        <w:rPr>
          <w:b w:val="0"/>
          <w:i w:val="0"/>
          <w:sz w:val="24"/>
        </w:rPr>
        <w:t xml:space="preserve"> </w:t>
      </w:r>
      <w:r w:rsidR="00736C3F" w:rsidRPr="009E0381">
        <w:rPr>
          <w:b w:val="0"/>
          <w:bCs w:val="0"/>
          <w:i w:val="0"/>
          <w:iCs/>
          <w:sz w:val="24"/>
        </w:rPr>
        <w:t xml:space="preserve">отчет с оценкой уровня предоставленных услуг платежной инфраструктуры (далее – УПИ) Операторами услуг платежной инфраструктуры по форме Приложения №4 к Порядку обеспечения </w:t>
      </w:r>
      <w:r w:rsidR="00736C3F" w:rsidRPr="009E0381">
        <w:rPr>
          <w:b w:val="0"/>
          <w:bCs w:val="0"/>
          <w:i w:val="0"/>
          <w:iCs/>
          <w:sz w:val="24"/>
        </w:rPr>
        <w:lastRenderedPageBreak/>
        <w:t>бесперебойности функционирования Платежной системы «</w:t>
      </w:r>
      <w:r w:rsidR="00736C3F" w:rsidRPr="009E0381">
        <w:rPr>
          <w:b w:val="0"/>
          <w:bCs w:val="0"/>
          <w:i w:val="0"/>
          <w:iCs/>
          <w:sz w:val="24"/>
          <w:lang w:val="en-US"/>
        </w:rPr>
        <w:t>Sendy</w:t>
      </w:r>
      <w:r w:rsidR="00736C3F" w:rsidRPr="009E0381">
        <w:rPr>
          <w:b w:val="0"/>
          <w:bCs w:val="0"/>
          <w:i w:val="0"/>
          <w:iCs/>
          <w:sz w:val="24"/>
        </w:rPr>
        <w:t xml:space="preserve"> – в случае наличия инцидентов за отчетный период.</w:t>
      </w:r>
    </w:p>
    <w:p w14:paraId="006E6EA6" w14:textId="03180CC4" w:rsidR="00CD496F" w:rsidRPr="009E0381" w:rsidRDefault="00CD496F" w:rsidP="00E3254D">
      <w:pPr>
        <w:pStyle w:val="38"/>
        <w:tabs>
          <w:tab w:val="clear" w:pos="2977"/>
        </w:tabs>
        <w:spacing w:before="0" w:after="120" w:line="240" w:lineRule="auto"/>
        <w:ind w:left="1134"/>
      </w:pPr>
      <w:r w:rsidRPr="009E0381">
        <w:t>Плановая оценка всех рисков в Платежной системе проводится Оператором ПС не реже одного раза в три года с учетом сведений о событиях, которые произошли в Платежной системе со дня завершения предыдущей плановой или внеплановой оценки всех рисков в Платежной системе и привели к приостановлению (прекращению) оказания УПИ</w:t>
      </w:r>
      <w:r w:rsidR="00DB3EDE" w:rsidRPr="009E0381">
        <w:t>.</w:t>
      </w:r>
      <w:r w:rsidRPr="009E0381">
        <w:t xml:space="preserve"> </w:t>
      </w:r>
    </w:p>
    <w:p w14:paraId="7682BE78" w14:textId="7E65A259" w:rsidR="001D1BE1" w:rsidRPr="009E0381" w:rsidRDefault="001D1BE1" w:rsidP="00E944D4">
      <w:pPr>
        <w:pStyle w:val="2"/>
        <w:spacing w:before="0" w:after="120"/>
      </w:pPr>
      <w:bookmarkStart w:id="297" w:name="_Toc504655452"/>
      <w:bookmarkStart w:id="298" w:name="_Toc504655612"/>
      <w:r w:rsidRPr="009E0381">
        <w:t>Определение показателей БФПС в соответствии с требованиями нормативных актов Банка России</w:t>
      </w:r>
      <w:bookmarkEnd w:id="297"/>
      <w:bookmarkEnd w:id="298"/>
    </w:p>
    <w:p w14:paraId="3862CC04" w14:textId="29EF6F4C" w:rsidR="00971B2A" w:rsidRPr="009E0381" w:rsidRDefault="008B3180" w:rsidP="004469E1">
      <w:pPr>
        <w:pStyle w:val="38"/>
        <w:tabs>
          <w:tab w:val="left" w:pos="1134"/>
        </w:tabs>
        <w:spacing w:before="0" w:after="120" w:line="240" w:lineRule="auto"/>
        <w:ind w:left="1134"/>
      </w:pPr>
      <w:r w:rsidRPr="009E0381">
        <w:t xml:space="preserve">В Платежной системе определены следующие показатели </w:t>
      </w:r>
      <w:r w:rsidR="004469E1" w:rsidRPr="009E0381">
        <w:t>бесперебойности функционирования Платежной системы (далее – Показатели БФПС)</w:t>
      </w:r>
      <w:r w:rsidRPr="009E0381">
        <w:t>:</w:t>
      </w:r>
    </w:p>
    <w:p w14:paraId="58CA5BE4" w14:textId="77F4BD1E" w:rsidR="004469E1" w:rsidRPr="009E0381" w:rsidRDefault="004469E1" w:rsidP="00D5005D">
      <w:pPr>
        <w:pStyle w:val="40"/>
        <w:numPr>
          <w:ilvl w:val="3"/>
          <w:numId w:val="103"/>
        </w:numPr>
        <w:tabs>
          <w:tab w:val="left" w:pos="1134"/>
        </w:tabs>
        <w:spacing w:before="0" w:after="120"/>
        <w:rPr>
          <w:b w:val="0"/>
          <w:i w:val="0"/>
          <w:sz w:val="24"/>
          <w:szCs w:val="26"/>
        </w:rPr>
      </w:pPr>
      <w:r w:rsidRPr="009E0381">
        <w:rPr>
          <w:b w:val="0"/>
          <w:i w:val="0"/>
          <w:sz w:val="24"/>
        </w:rPr>
        <w:t>Показатель П1 – </w:t>
      </w:r>
      <w:r w:rsidR="00A83918" w:rsidRPr="009E0381">
        <w:rPr>
          <w:b w:val="0"/>
          <w:i w:val="0"/>
          <w:sz w:val="24"/>
          <w:szCs w:val="26"/>
        </w:rPr>
        <w:t>показатель продолжительности восстановления оказания УПИ (далее - П1), характеризующий период времени восстановления оказания услуг операторами УПИ в случае приостановления оказания УПИ, в том числе вследствие нарушения требований к обеспечению защиты информации при осуществлении переводов денежных средств, установленных Банком России на основании ч</w:t>
      </w:r>
      <w:r w:rsidR="00D863A4" w:rsidRPr="009E0381">
        <w:rPr>
          <w:b w:val="0"/>
          <w:i w:val="0"/>
          <w:sz w:val="24"/>
          <w:szCs w:val="26"/>
        </w:rPr>
        <w:t>.</w:t>
      </w:r>
      <w:r w:rsidR="00A83918" w:rsidRPr="009E0381">
        <w:rPr>
          <w:b w:val="0"/>
          <w:i w:val="0"/>
          <w:sz w:val="24"/>
          <w:szCs w:val="26"/>
        </w:rPr>
        <w:t>3 ст</w:t>
      </w:r>
      <w:r w:rsidR="00D863A4" w:rsidRPr="009E0381">
        <w:rPr>
          <w:b w:val="0"/>
          <w:i w:val="0"/>
          <w:sz w:val="24"/>
          <w:szCs w:val="26"/>
        </w:rPr>
        <w:t>.</w:t>
      </w:r>
      <w:r w:rsidR="00A83918" w:rsidRPr="009E0381">
        <w:rPr>
          <w:b w:val="0"/>
          <w:i w:val="0"/>
          <w:sz w:val="24"/>
          <w:szCs w:val="26"/>
        </w:rPr>
        <w:t xml:space="preserve">27 </w:t>
      </w:r>
      <w:r w:rsidR="00D248AF" w:rsidRPr="009E0381">
        <w:rPr>
          <w:b w:val="0"/>
          <w:i w:val="0"/>
          <w:sz w:val="24"/>
          <w:szCs w:val="26"/>
        </w:rPr>
        <w:t>З</w:t>
      </w:r>
      <w:r w:rsidR="00A83918" w:rsidRPr="009E0381">
        <w:rPr>
          <w:b w:val="0"/>
          <w:i w:val="0"/>
          <w:sz w:val="24"/>
          <w:szCs w:val="26"/>
        </w:rPr>
        <w:t xml:space="preserve">акона </w:t>
      </w:r>
      <w:r w:rsidR="00D863A4" w:rsidRPr="009E0381">
        <w:rPr>
          <w:b w:val="0"/>
          <w:i w:val="0"/>
          <w:sz w:val="24"/>
          <w:szCs w:val="26"/>
        </w:rPr>
        <w:t>№</w:t>
      </w:r>
      <w:r w:rsidR="00A83918" w:rsidRPr="009E0381">
        <w:rPr>
          <w:b w:val="0"/>
          <w:i w:val="0"/>
          <w:sz w:val="24"/>
          <w:szCs w:val="26"/>
        </w:rPr>
        <w:t>161-ФЗ</w:t>
      </w:r>
      <w:r w:rsidRPr="009E0381">
        <w:rPr>
          <w:b w:val="0"/>
          <w:i w:val="0"/>
          <w:sz w:val="24"/>
          <w:szCs w:val="26"/>
        </w:rPr>
        <w:t>;</w:t>
      </w:r>
    </w:p>
    <w:p w14:paraId="66340F3F" w14:textId="2FF91C46" w:rsidR="004469E1" w:rsidRPr="009E0381" w:rsidRDefault="004469E1" w:rsidP="00D5005D">
      <w:pPr>
        <w:pStyle w:val="40"/>
        <w:numPr>
          <w:ilvl w:val="3"/>
          <w:numId w:val="103"/>
        </w:numPr>
        <w:tabs>
          <w:tab w:val="left" w:pos="1134"/>
        </w:tabs>
        <w:spacing w:before="0" w:after="120"/>
        <w:rPr>
          <w:b w:val="0"/>
          <w:i w:val="0"/>
          <w:sz w:val="24"/>
        </w:rPr>
      </w:pPr>
      <w:r w:rsidRPr="009E0381">
        <w:rPr>
          <w:b w:val="0"/>
          <w:i w:val="0"/>
          <w:sz w:val="24"/>
        </w:rPr>
        <w:t>Показатель П2 – показатель непрерывности оказания УПИ (далее – П2), характеризующий период времени между двумя последовательно произошедшими в Платежной системе событиями, которые привели к нарушению оказания УПИ</w:t>
      </w:r>
      <w:r w:rsidR="000F0E71" w:rsidRPr="009E0381">
        <w:rPr>
          <w:b w:val="0"/>
          <w:i w:val="0"/>
          <w:sz w:val="24"/>
        </w:rPr>
        <w:t xml:space="preserve">, соответствующего требованиям к оказанию услуг, в том числе вследствие нарушений требований к обеспечению защиты информации при осуществлении переводов денежных средств, в результате которых приостанавливалось оказание УПИ. Приостановление (прекращение) участия в </w:t>
      </w:r>
      <w:r w:rsidR="00DE2AFB" w:rsidRPr="009E0381">
        <w:rPr>
          <w:b w:val="0"/>
          <w:i w:val="0"/>
          <w:sz w:val="24"/>
        </w:rPr>
        <w:t>П</w:t>
      </w:r>
      <w:r w:rsidR="000F0E71" w:rsidRPr="009E0381">
        <w:rPr>
          <w:b w:val="0"/>
          <w:i w:val="0"/>
          <w:sz w:val="24"/>
        </w:rPr>
        <w:t xml:space="preserve">латежной системе в случаях, предусмотренных </w:t>
      </w:r>
      <w:r w:rsidR="00DE2AFB" w:rsidRPr="009E0381">
        <w:rPr>
          <w:b w:val="0"/>
          <w:i w:val="0"/>
          <w:sz w:val="24"/>
        </w:rPr>
        <w:t>П</w:t>
      </w:r>
      <w:r w:rsidR="000F0E71" w:rsidRPr="009E0381">
        <w:rPr>
          <w:b w:val="0"/>
          <w:i w:val="0"/>
          <w:sz w:val="24"/>
        </w:rPr>
        <w:t xml:space="preserve">равилами </w:t>
      </w:r>
      <w:r w:rsidR="00DE2AFB" w:rsidRPr="009E0381">
        <w:rPr>
          <w:b w:val="0"/>
          <w:i w:val="0"/>
          <w:sz w:val="24"/>
        </w:rPr>
        <w:t>П</w:t>
      </w:r>
      <w:r w:rsidR="000F0E71" w:rsidRPr="009E0381">
        <w:rPr>
          <w:b w:val="0"/>
          <w:i w:val="0"/>
          <w:sz w:val="24"/>
        </w:rPr>
        <w:t>латежной системы в соответствии с п</w:t>
      </w:r>
      <w:r w:rsidR="00DE2AFB" w:rsidRPr="009E0381">
        <w:rPr>
          <w:b w:val="0"/>
          <w:i w:val="0"/>
          <w:sz w:val="24"/>
        </w:rPr>
        <w:t>.</w:t>
      </w:r>
      <w:r w:rsidR="000F0E71" w:rsidRPr="009E0381">
        <w:rPr>
          <w:b w:val="0"/>
          <w:i w:val="0"/>
          <w:sz w:val="24"/>
        </w:rPr>
        <w:t>4 ч</w:t>
      </w:r>
      <w:r w:rsidR="00DE2AFB" w:rsidRPr="009E0381">
        <w:rPr>
          <w:b w:val="0"/>
          <w:i w:val="0"/>
          <w:sz w:val="24"/>
        </w:rPr>
        <w:t>.</w:t>
      </w:r>
      <w:r w:rsidR="000F0E71" w:rsidRPr="009E0381">
        <w:rPr>
          <w:b w:val="0"/>
          <w:i w:val="0"/>
          <w:sz w:val="24"/>
        </w:rPr>
        <w:t>1 ст</w:t>
      </w:r>
      <w:r w:rsidR="00DE2AFB" w:rsidRPr="009E0381">
        <w:rPr>
          <w:b w:val="0"/>
          <w:i w:val="0"/>
          <w:sz w:val="24"/>
        </w:rPr>
        <w:t>.</w:t>
      </w:r>
      <w:r w:rsidR="000F0E71" w:rsidRPr="009E0381">
        <w:rPr>
          <w:b w:val="0"/>
          <w:i w:val="0"/>
          <w:sz w:val="24"/>
        </w:rPr>
        <w:t xml:space="preserve">20 </w:t>
      </w:r>
      <w:r w:rsidR="00FD49DE" w:rsidRPr="009E0381">
        <w:rPr>
          <w:b w:val="0"/>
          <w:i w:val="0"/>
          <w:sz w:val="24"/>
        </w:rPr>
        <w:t>З</w:t>
      </w:r>
      <w:r w:rsidR="000F0E71" w:rsidRPr="009E0381">
        <w:rPr>
          <w:b w:val="0"/>
          <w:i w:val="0"/>
          <w:sz w:val="24"/>
        </w:rPr>
        <w:t>акона</w:t>
      </w:r>
      <w:r w:rsidR="00FD49DE" w:rsidRPr="009E0381">
        <w:rPr>
          <w:b w:val="0"/>
          <w:i w:val="0"/>
          <w:sz w:val="24"/>
        </w:rPr>
        <w:t xml:space="preserve"> </w:t>
      </w:r>
      <w:r w:rsidR="000F0E71" w:rsidRPr="009E0381">
        <w:rPr>
          <w:b w:val="0"/>
          <w:i w:val="0"/>
          <w:sz w:val="24"/>
        </w:rPr>
        <w:t>№161-ФЗ, не рассматривается в качестве инцидентов</w:t>
      </w:r>
      <w:r w:rsidRPr="009E0381">
        <w:rPr>
          <w:b w:val="0"/>
          <w:i w:val="0"/>
          <w:sz w:val="24"/>
        </w:rPr>
        <w:t>;</w:t>
      </w:r>
    </w:p>
    <w:p w14:paraId="7639C06C" w14:textId="07FFAFF1" w:rsidR="004469E1" w:rsidRPr="009E0381" w:rsidRDefault="004469E1" w:rsidP="00D5005D">
      <w:pPr>
        <w:pStyle w:val="40"/>
        <w:numPr>
          <w:ilvl w:val="3"/>
          <w:numId w:val="103"/>
        </w:numPr>
        <w:tabs>
          <w:tab w:val="left" w:pos="1134"/>
        </w:tabs>
        <w:spacing w:before="0" w:after="120"/>
        <w:rPr>
          <w:b w:val="0"/>
          <w:i w:val="0"/>
          <w:sz w:val="24"/>
        </w:rPr>
      </w:pPr>
      <w:r w:rsidRPr="009E0381">
        <w:rPr>
          <w:b w:val="0"/>
          <w:i w:val="0"/>
          <w:sz w:val="24"/>
        </w:rPr>
        <w:t xml:space="preserve">Показатель П3 – показатель соблюдения регламента (далее – П3), характеризующий соблюдение Операторами </w:t>
      </w:r>
      <w:r w:rsidR="003C0C71" w:rsidRPr="009E0381">
        <w:rPr>
          <w:b w:val="0"/>
          <w:i w:val="0"/>
          <w:sz w:val="24"/>
        </w:rPr>
        <w:t>услуг платежной инфраструктуры</w:t>
      </w:r>
      <w:r w:rsidRPr="009E0381">
        <w:rPr>
          <w:b w:val="0"/>
          <w:i w:val="0"/>
          <w:sz w:val="24"/>
        </w:rPr>
        <w:t xml:space="preserve"> времени начала, времени окончания, продолжительности и последовательности процедур, выполняемых Операторами </w:t>
      </w:r>
      <w:r w:rsidR="003C0C71" w:rsidRPr="009E0381">
        <w:rPr>
          <w:b w:val="0"/>
          <w:i w:val="0"/>
          <w:sz w:val="24"/>
        </w:rPr>
        <w:t>услуг платежной инфраструктуры</w:t>
      </w:r>
      <w:r w:rsidRPr="009E0381">
        <w:rPr>
          <w:b w:val="0"/>
          <w:i w:val="0"/>
          <w:sz w:val="24"/>
        </w:rPr>
        <w:t xml:space="preserve"> при оказании операционных услуг, услуг платежного клиринга и расчетных услуг</w:t>
      </w:r>
      <w:r w:rsidR="000F0E71" w:rsidRPr="009E0381">
        <w:rPr>
          <w:b w:val="0"/>
          <w:i w:val="0"/>
          <w:sz w:val="24"/>
        </w:rPr>
        <w:t>, предусмотренных ч</w:t>
      </w:r>
      <w:r w:rsidR="00FD49DE" w:rsidRPr="009E0381">
        <w:rPr>
          <w:b w:val="0"/>
          <w:i w:val="0"/>
          <w:sz w:val="24"/>
        </w:rPr>
        <w:t>.</w:t>
      </w:r>
      <w:r w:rsidR="000F0E71" w:rsidRPr="009E0381">
        <w:rPr>
          <w:b w:val="0"/>
          <w:i w:val="0"/>
          <w:sz w:val="24"/>
        </w:rPr>
        <w:t>3 и 4 ст</w:t>
      </w:r>
      <w:r w:rsidR="00FD49DE" w:rsidRPr="009E0381">
        <w:rPr>
          <w:b w:val="0"/>
          <w:i w:val="0"/>
          <w:sz w:val="24"/>
        </w:rPr>
        <w:t>.</w:t>
      </w:r>
      <w:r w:rsidR="000F0E71" w:rsidRPr="009E0381">
        <w:rPr>
          <w:b w:val="0"/>
          <w:i w:val="0"/>
          <w:sz w:val="24"/>
        </w:rPr>
        <w:t>17, ч</w:t>
      </w:r>
      <w:r w:rsidR="00FD49DE" w:rsidRPr="009E0381">
        <w:rPr>
          <w:b w:val="0"/>
          <w:i w:val="0"/>
          <w:sz w:val="24"/>
        </w:rPr>
        <w:t>.</w:t>
      </w:r>
      <w:r w:rsidR="000F0E71" w:rsidRPr="009E0381">
        <w:rPr>
          <w:b w:val="0"/>
          <w:i w:val="0"/>
          <w:sz w:val="24"/>
        </w:rPr>
        <w:t>4 ст</w:t>
      </w:r>
      <w:r w:rsidR="00FD49DE" w:rsidRPr="009E0381">
        <w:rPr>
          <w:b w:val="0"/>
          <w:i w:val="0"/>
          <w:sz w:val="24"/>
        </w:rPr>
        <w:t>.</w:t>
      </w:r>
      <w:r w:rsidR="000F0E71" w:rsidRPr="009E0381">
        <w:rPr>
          <w:b w:val="0"/>
          <w:i w:val="0"/>
          <w:sz w:val="24"/>
        </w:rPr>
        <w:t>19 и ч</w:t>
      </w:r>
      <w:r w:rsidR="00FD49DE" w:rsidRPr="009E0381">
        <w:rPr>
          <w:b w:val="0"/>
          <w:i w:val="0"/>
          <w:sz w:val="24"/>
        </w:rPr>
        <w:t>.</w:t>
      </w:r>
      <w:r w:rsidR="000F0E71" w:rsidRPr="009E0381">
        <w:rPr>
          <w:b w:val="0"/>
          <w:i w:val="0"/>
          <w:sz w:val="24"/>
        </w:rPr>
        <w:t>1 и 8 ст</w:t>
      </w:r>
      <w:r w:rsidR="00FD49DE" w:rsidRPr="009E0381">
        <w:rPr>
          <w:b w:val="0"/>
          <w:i w:val="0"/>
          <w:sz w:val="24"/>
        </w:rPr>
        <w:t>.</w:t>
      </w:r>
      <w:r w:rsidR="000F0E71" w:rsidRPr="009E0381">
        <w:rPr>
          <w:b w:val="0"/>
          <w:i w:val="0"/>
          <w:sz w:val="24"/>
        </w:rPr>
        <w:t xml:space="preserve">25 </w:t>
      </w:r>
      <w:r w:rsidR="00FD49DE" w:rsidRPr="009E0381">
        <w:rPr>
          <w:b w:val="0"/>
          <w:i w:val="0"/>
          <w:sz w:val="24"/>
        </w:rPr>
        <w:t>З</w:t>
      </w:r>
      <w:r w:rsidR="000F0E71" w:rsidRPr="009E0381">
        <w:rPr>
          <w:b w:val="0"/>
          <w:i w:val="0"/>
          <w:sz w:val="24"/>
        </w:rPr>
        <w:t>акона №161-ФЗ (далее – регламент выполнения процедур)</w:t>
      </w:r>
      <w:r w:rsidRPr="009E0381">
        <w:rPr>
          <w:b w:val="0"/>
          <w:i w:val="0"/>
          <w:sz w:val="24"/>
        </w:rPr>
        <w:t>;</w:t>
      </w:r>
    </w:p>
    <w:p w14:paraId="2097D597" w14:textId="6E4B18C3" w:rsidR="004469E1" w:rsidRPr="009E0381" w:rsidRDefault="004469E1" w:rsidP="00D5005D">
      <w:pPr>
        <w:pStyle w:val="40"/>
        <w:numPr>
          <w:ilvl w:val="3"/>
          <w:numId w:val="103"/>
        </w:numPr>
        <w:tabs>
          <w:tab w:val="left" w:pos="1134"/>
        </w:tabs>
        <w:spacing w:before="0" w:after="120"/>
        <w:rPr>
          <w:b w:val="0"/>
          <w:i w:val="0"/>
          <w:sz w:val="24"/>
        </w:rPr>
      </w:pPr>
      <w:r w:rsidRPr="009E0381">
        <w:rPr>
          <w:b w:val="0"/>
          <w:i w:val="0"/>
          <w:sz w:val="24"/>
        </w:rPr>
        <w:t>Показатель П4 – показатель доступности Операционного центра Платежной системы (далее – П4), характеризующий оказание операционных услуг Операционным центром Платежной системы;</w:t>
      </w:r>
    </w:p>
    <w:p w14:paraId="27CEB4B1" w14:textId="29395F8E" w:rsidR="004469E1" w:rsidRPr="009E0381" w:rsidRDefault="004469E1" w:rsidP="004469E1">
      <w:pPr>
        <w:pStyle w:val="40"/>
        <w:spacing w:before="0" w:after="120"/>
        <w:rPr>
          <w:i w:val="0"/>
        </w:rPr>
      </w:pPr>
      <w:r w:rsidRPr="009E0381">
        <w:rPr>
          <w:b w:val="0"/>
          <w:i w:val="0"/>
          <w:sz w:val="24"/>
        </w:rPr>
        <w:t>Показатель П5 – показатель изменения частоты инцидентов (далее – П5), характеризующий темп прироста частоты инцидентов.</w:t>
      </w:r>
    </w:p>
    <w:p w14:paraId="157EA714" w14:textId="77777777" w:rsidR="004469E1" w:rsidRPr="009E0381" w:rsidRDefault="004469E1" w:rsidP="00D5005D">
      <w:pPr>
        <w:pStyle w:val="38"/>
        <w:numPr>
          <w:ilvl w:val="2"/>
          <w:numId w:val="103"/>
        </w:numPr>
        <w:tabs>
          <w:tab w:val="left" w:pos="1134"/>
        </w:tabs>
        <w:spacing w:before="0" w:after="120" w:line="240" w:lineRule="auto"/>
        <w:ind w:left="1134"/>
      </w:pPr>
      <w:r w:rsidRPr="009E0381">
        <w:t>В Платежной системе определены следующие пороговые значения Показателей БФПС:</w:t>
      </w:r>
    </w:p>
    <w:p w14:paraId="36DC59B2" w14:textId="2BF0CD32" w:rsidR="004469E1" w:rsidRPr="009E0381" w:rsidRDefault="004469E1" w:rsidP="00D5005D">
      <w:pPr>
        <w:pStyle w:val="40"/>
        <w:numPr>
          <w:ilvl w:val="3"/>
          <w:numId w:val="103"/>
        </w:numPr>
        <w:tabs>
          <w:tab w:val="left" w:pos="1134"/>
        </w:tabs>
        <w:spacing w:before="0" w:after="120"/>
      </w:pPr>
      <w:r w:rsidRPr="009E0381">
        <w:rPr>
          <w:b w:val="0"/>
          <w:i w:val="0"/>
          <w:sz w:val="24"/>
        </w:rPr>
        <w:lastRenderedPageBreak/>
        <w:t xml:space="preserve">Пороговый уровень значения показателя П1 составляет </w:t>
      </w:r>
      <w:r w:rsidR="00D269B9" w:rsidRPr="009E0381">
        <w:rPr>
          <w:b w:val="0"/>
          <w:bCs w:val="0"/>
          <w:i w:val="0"/>
          <w:iCs/>
          <w:sz w:val="24"/>
        </w:rPr>
        <w:t>≤ 6</w:t>
      </w:r>
      <w:r w:rsidRPr="009E0381">
        <w:rPr>
          <w:b w:val="0"/>
          <w:i w:val="0"/>
          <w:sz w:val="24"/>
        </w:rPr>
        <w:t xml:space="preserve"> часов для каждого из Операторов услуг платежной инфраструктуры;</w:t>
      </w:r>
    </w:p>
    <w:p w14:paraId="3E69DAAE" w14:textId="3376A423" w:rsidR="004469E1" w:rsidRPr="009E0381" w:rsidRDefault="004469E1" w:rsidP="00D5005D">
      <w:pPr>
        <w:pStyle w:val="40"/>
        <w:numPr>
          <w:ilvl w:val="3"/>
          <w:numId w:val="103"/>
        </w:numPr>
        <w:tabs>
          <w:tab w:val="left" w:pos="1134"/>
        </w:tabs>
        <w:spacing w:before="0" w:after="120"/>
      </w:pPr>
      <w:r w:rsidRPr="009E0381">
        <w:rPr>
          <w:b w:val="0"/>
          <w:i w:val="0"/>
          <w:sz w:val="24"/>
        </w:rPr>
        <w:t xml:space="preserve">Пороговый уровень значения показателя П2 составляет </w:t>
      </w:r>
      <w:r w:rsidR="00D269B9" w:rsidRPr="009E0381">
        <w:rPr>
          <w:b w:val="0"/>
          <w:bCs w:val="0"/>
          <w:i w:val="0"/>
          <w:iCs/>
          <w:sz w:val="24"/>
        </w:rPr>
        <w:t>≥ 24</w:t>
      </w:r>
      <w:r w:rsidR="00D269B9" w:rsidRPr="009E0381">
        <w:rPr>
          <w:i w:val="0"/>
          <w:iCs/>
          <w:sz w:val="24"/>
        </w:rPr>
        <w:t xml:space="preserve"> </w:t>
      </w:r>
      <w:r w:rsidRPr="009E0381">
        <w:rPr>
          <w:b w:val="0"/>
          <w:i w:val="0"/>
          <w:iCs/>
          <w:sz w:val="24"/>
        </w:rPr>
        <w:t>ч</w:t>
      </w:r>
      <w:r w:rsidRPr="009E0381">
        <w:rPr>
          <w:b w:val="0"/>
          <w:i w:val="0"/>
          <w:sz w:val="24"/>
        </w:rPr>
        <w:t xml:space="preserve">аса для каждого из Операторов услуг платежной инфраструктуры; </w:t>
      </w:r>
    </w:p>
    <w:p w14:paraId="7DF716F4" w14:textId="77777777" w:rsidR="004469E1" w:rsidRPr="009E0381" w:rsidRDefault="004469E1" w:rsidP="00D5005D">
      <w:pPr>
        <w:pStyle w:val="40"/>
        <w:numPr>
          <w:ilvl w:val="3"/>
          <w:numId w:val="103"/>
        </w:numPr>
        <w:tabs>
          <w:tab w:val="left" w:pos="1134"/>
        </w:tabs>
        <w:spacing w:before="0" w:after="120"/>
        <w:rPr>
          <w:b w:val="0"/>
          <w:i w:val="0"/>
          <w:sz w:val="24"/>
        </w:rPr>
      </w:pPr>
      <w:r w:rsidRPr="009E0381">
        <w:rPr>
          <w:b w:val="0"/>
          <w:i w:val="0"/>
          <w:sz w:val="24"/>
        </w:rPr>
        <w:t xml:space="preserve">Пороговый уровень значения показателя П3 составляет: </w:t>
      </w:r>
    </w:p>
    <w:p w14:paraId="0B38955E" w14:textId="3A950CCE" w:rsidR="004469E1" w:rsidRPr="009E0381" w:rsidRDefault="00D269B9" w:rsidP="00D5005D">
      <w:pPr>
        <w:pStyle w:val="40"/>
        <w:numPr>
          <w:ilvl w:val="0"/>
          <w:numId w:val="107"/>
        </w:numPr>
        <w:tabs>
          <w:tab w:val="left" w:pos="1134"/>
        </w:tabs>
        <w:spacing w:before="0" w:after="120"/>
        <w:rPr>
          <w:b w:val="0"/>
          <w:i w:val="0"/>
          <w:sz w:val="24"/>
        </w:rPr>
      </w:pPr>
      <w:r w:rsidRPr="009E0381">
        <w:rPr>
          <w:b w:val="0"/>
          <w:bCs w:val="0"/>
          <w:i w:val="0"/>
          <w:iCs/>
          <w:sz w:val="24"/>
        </w:rPr>
        <w:t>≥ 98,0%</w:t>
      </w:r>
      <w:r w:rsidRPr="009E0381">
        <w:rPr>
          <w:i w:val="0"/>
          <w:iCs/>
          <w:sz w:val="24"/>
        </w:rPr>
        <w:t xml:space="preserve"> </w:t>
      </w:r>
      <w:r w:rsidR="004469E1" w:rsidRPr="009E0381">
        <w:rPr>
          <w:b w:val="0"/>
          <w:i w:val="0"/>
          <w:iCs/>
          <w:sz w:val="24"/>
        </w:rPr>
        <w:t>для</w:t>
      </w:r>
      <w:r w:rsidR="004469E1" w:rsidRPr="009E0381">
        <w:rPr>
          <w:b w:val="0"/>
          <w:i w:val="0"/>
          <w:sz w:val="24"/>
        </w:rPr>
        <w:t xml:space="preserve"> Операционного </w:t>
      </w:r>
      <w:r w:rsidR="00D624F0" w:rsidRPr="009E0381">
        <w:rPr>
          <w:b w:val="0"/>
          <w:i w:val="0"/>
          <w:sz w:val="24"/>
        </w:rPr>
        <w:t xml:space="preserve">центра </w:t>
      </w:r>
      <w:r w:rsidR="004469E1" w:rsidRPr="009E0381">
        <w:rPr>
          <w:b w:val="0"/>
          <w:i w:val="0"/>
          <w:sz w:val="24"/>
        </w:rPr>
        <w:t>и Платежного клирингового центр</w:t>
      </w:r>
      <w:r w:rsidR="00D624F0" w:rsidRPr="009E0381">
        <w:rPr>
          <w:b w:val="0"/>
          <w:i w:val="0"/>
          <w:sz w:val="24"/>
        </w:rPr>
        <w:t>а</w:t>
      </w:r>
      <w:r w:rsidR="004469E1" w:rsidRPr="009E0381">
        <w:rPr>
          <w:b w:val="0"/>
          <w:i w:val="0"/>
          <w:sz w:val="24"/>
        </w:rPr>
        <w:t xml:space="preserve">; </w:t>
      </w:r>
    </w:p>
    <w:p w14:paraId="14C6DB0B" w14:textId="64563F5A" w:rsidR="004469E1" w:rsidRPr="009E0381" w:rsidRDefault="00D269B9" w:rsidP="00D5005D">
      <w:pPr>
        <w:pStyle w:val="40"/>
        <w:numPr>
          <w:ilvl w:val="0"/>
          <w:numId w:val="107"/>
        </w:numPr>
        <w:tabs>
          <w:tab w:val="left" w:pos="1134"/>
        </w:tabs>
        <w:spacing w:before="0" w:after="120"/>
        <w:rPr>
          <w:b w:val="0"/>
          <w:i w:val="0"/>
          <w:sz w:val="24"/>
        </w:rPr>
      </w:pPr>
      <w:r w:rsidRPr="009E0381">
        <w:rPr>
          <w:b w:val="0"/>
          <w:bCs w:val="0"/>
          <w:i w:val="0"/>
          <w:iCs/>
          <w:sz w:val="24"/>
        </w:rPr>
        <w:t>≥ 99,0%</w:t>
      </w:r>
      <w:r w:rsidRPr="009E0381">
        <w:rPr>
          <w:sz w:val="24"/>
        </w:rPr>
        <w:t xml:space="preserve"> </w:t>
      </w:r>
      <w:r w:rsidR="004469E1" w:rsidRPr="009E0381">
        <w:rPr>
          <w:b w:val="0"/>
          <w:i w:val="0"/>
          <w:sz w:val="24"/>
        </w:rPr>
        <w:t>для Расчетного центра.</w:t>
      </w:r>
    </w:p>
    <w:p w14:paraId="2BCDE8B3" w14:textId="56A25CDC" w:rsidR="004469E1" w:rsidRPr="009E0381" w:rsidRDefault="004469E1" w:rsidP="00D5005D">
      <w:pPr>
        <w:pStyle w:val="40"/>
        <w:numPr>
          <w:ilvl w:val="3"/>
          <w:numId w:val="103"/>
        </w:numPr>
        <w:tabs>
          <w:tab w:val="left" w:pos="1134"/>
        </w:tabs>
        <w:spacing w:before="0" w:after="120"/>
        <w:rPr>
          <w:b w:val="0"/>
          <w:i w:val="0"/>
          <w:sz w:val="24"/>
        </w:rPr>
      </w:pPr>
      <w:r w:rsidRPr="009E0381">
        <w:rPr>
          <w:b w:val="0"/>
          <w:i w:val="0"/>
          <w:sz w:val="24"/>
        </w:rPr>
        <w:t xml:space="preserve">Пороговый уровень значения показателя П4 составляет </w:t>
      </w:r>
      <w:r w:rsidR="00D269B9" w:rsidRPr="009E0381">
        <w:rPr>
          <w:b w:val="0"/>
          <w:bCs w:val="0"/>
          <w:i w:val="0"/>
          <w:iCs/>
          <w:sz w:val="24"/>
        </w:rPr>
        <w:t xml:space="preserve">≥ 96,0% </w:t>
      </w:r>
      <w:r w:rsidR="004215FA" w:rsidRPr="009E0381">
        <w:rPr>
          <w:b w:val="0"/>
          <w:bCs w:val="0"/>
          <w:i w:val="0"/>
          <w:iCs/>
          <w:sz w:val="24"/>
        </w:rPr>
        <w:t>для</w:t>
      </w:r>
      <w:r w:rsidR="004215FA" w:rsidRPr="009E0381">
        <w:rPr>
          <w:b w:val="0"/>
          <w:i w:val="0"/>
          <w:sz w:val="24"/>
        </w:rPr>
        <w:t xml:space="preserve"> Операционного центра</w:t>
      </w:r>
      <w:r w:rsidRPr="009E0381">
        <w:rPr>
          <w:b w:val="0"/>
          <w:i w:val="0"/>
          <w:sz w:val="24"/>
        </w:rPr>
        <w:t xml:space="preserve">; </w:t>
      </w:r>
    </w:p>
    <w:p w14:paraId="22DBCCAA" w14:textId="358AD05B" w:rsidR="003313EB" w:rsidRPr="009E0381" w:rsidRDefault="004469E1" w:rsidP="00D5005D">
      <w:pPr>
        <w:pStyle w:val="40"/>
        <w:numPr>
          <w:ilvl w:val="3"/>
          <w:numId w:val="103"/>
        </w:numPr>
        <w:tabs>
          <w:tab w:val="left" w:pos="1134"/>
        </w:tabs>
        <w:spacing w:before="0" w:after="120"/>
        <w:rPr>
          <w:b w:val="0"/>
          <w:i w:val="0"/>
          <w:sz w:val="24"/>
        </w:rPr>
      </w:pPr>
      <w:r w:rsidRPr="009E0381">
        <w:rPr>
          <w:b w:val="0"/>
          <w:i w:val="0"/>
          <w:sz w:val="24"/>
        </w:rPr>
        <w:t xml:space="preserve">Пороговый уровень значения показателя П5 </w:t>
      </w:r>
      <w:bookmarkStart w:id="299" w:name="_Hlk30694867"/>
      <w:r w:rsidR="006C56A6" w:rsidRPr="009E0381">
        <w:rPr>
          <w:b w:val="0"/>
          <w:i w:val="0"/>
          <w:sz w:val="24"/>
        </w:rPr>
        <w:t xml:space="preserve">составляет </w:t>
      </w:r>
      <w:r w:rsidR="006B5BAC" w:rsidRPr="009E0381">
        <w:rPr>
          <w:b w:val="0"/>
          <w:i w:val="0"/>
          <w:sz w:val="24"/>
        </w:rPr>
        <w:t>300</w:t>
      </w:r>
      <w:r w:rsidR="006C56A6" w:rsidRPr="009E0381">
        <w:rPr>
          <w:b w:val="0"/>
          <w:i w:val="0"/>
          <w:sz w:val="24"/>
        </w:rPr>
        <w:t>,0%</w:t>
      </w:r>
      <w:r w:rsidR="003313EB" w:rsidRPr="009E0381">
        <w:rPr>
          <w:b w:val="0"/>
          <w:i w:val="0"/>
          <w:sz w:val="24"/>
        </w:rPr>
        <w:t>. Показатель П5 рассчитывается по Платежной системе в целом и для каждого Оператора УПИ в отдельности. В случае если за предыдущие 12 календарных месяцев, включая оцениваемый месяц, инцидентов не было, значение показателя признается равным нулю.</w:t>
      </w:r>
    </w:p>
    <w:bookmarkEnd w:id="299"/>
    <w:p w14:paraId="0589D8E2" w14:textId="03081C91" w:rsidR="004469E1" w:rsidRPr="009E0381" w:rsidRDefault="004469E1" w:rsidP="004469E1">
      <w:pPr>
        <w:pStyle w:val="38"/>
        <w:tabs>
          <w:tab w:val="num" w:pos="1134"/>
        </w:tabs>
        <w:spacing w:before="0" w:after="120" w:line="240" w:lineRule="auto"/>
        <w:ind w:left="1134"/>
      </w:pPr>
      <w:r w:rsidRPr="009E0381">
        <w:t xml:space="preserve">Оператор Платежной системы устанавливает и пересматривает пороговые уровни </w:t>
      </w:r>
      <w:r w:rsidR="009C0846" w:rsidRPr="009E0381">
        <w:t>П</w:t>
      </w:r>
      <w:r w:rsidRPr="009E0381">
        <w:t xml:space="preserve">оказателей БФПС </w:t>
      </w:r>
      <w:r w:rsidR="002C43DB" w:rsidRPr="009E0381">
        <w:t>с уч</w:t>
      </w:r>
      <w:r w:rsidR="00D863A4" w:rsidRPr="009E0381">
        <w:t>е</w:t>
      </w:r>
      <w:r w:rsidR="002C43DB" w:rsidRPr="009E0381">
        <w:t xml:space="preserve">том требований </w:t>
      </w:r>
      <w:r w:rsidR="00975479" w:rsidRPr="009E0381">
        <w:t>Положени</w:t>
      </w:r>
      <w:r w:rsidR="002C43DB" w:rsidRPr="009E0381">
        <w:t>я</w:t>
      </w:r>
      <w:r w:rsidR="00975479" w:rsidRPr="009E0381">
        <w:t xml:space="preserve"> №607-П </w:t>
      </w:r>
      <w:r w:rsidR="001B7638" w:rsidRPr="009E0381">
        <w:t xml:space="preserve">в случае необходимости </w:t>
      </w:r>
      <w:r w:rsidRPr="009E0381">
        <w:t xml:space="preserve">на основе результатов оценки рисков в </w:t>
      </w:r>
      <w:r w:rsidR="009C0846" w:rsidRPr="009E0381">
        <w:t>П</w:t>
      </w:r>
      <w:r w:rsidRPr="009E0381">
        <w:t>латежной системе и результатов анализа влияния на БФПС произошедших инцидентов.</w:t>
      </w:r>
    </w:p>
    <w:p w14:paraId="35615CEE" w14:textId="196F9A04" w:rsidR="00781D19" w:rsidRPr="009E0381" w:rsidRDefault="00781D19" w:rsidP="00A31EA2">
      <w:pPr>
        <w:pStyle w:val="38"/>
        <w:tabs>
          <w:tab w:val="num" w:pos="1134"/>
        </w:tabs>
        <w:spacing w:before="0" w:after="120" w:line="240" w:lineRule="auto"/>
        <w:ind w:left="1134"/>
      </w:pPr>
      <w:r w:rsidRPr="009E0381">
        <w:t xml:space="preserve">Для каждого показателя </w:t>
      </w:r>
      <w:r w:rsidR="009C0846" w:rsidRPr="009E0381">
        <w:t>определена</w:t>
      </w:r>
      <w:r w:rsidRPr="009E0381">
        <w:t xml:space="preserve"> методика его </w:t>
      </w:r>
      <w:r w:rsidR="009C0846" w:rsidRPr="009E0381">
        <w:t xml:space="preserve">расчета и </w:t>
      </w:r>
      <w:r w:rsidR="00D779E8" w:rsidRPr="009E0381">
        <w:t>оценки</w:t>
      </w:r>
      <w:r w:rsidRPr="009E0381">
        <w:t xml:space="preserve"> на основе первичной информации о функционировании </w:t>
      </w:r>
      <w:r w:rsidR="00D779E8" w:rsidRPr="009E0381">
        <w:t xml:space="preserve">элементов </w:t>
      </w:r>
      <w:r w:rsidRPr="009E0381">
        <w:t>Платежной системы</w:t>
      </w:r>
      <w:r w:rsidR="00D779E8" w:rsidRPr="009E0381">
        <w:t>.</w:t>
      </w:r>
    </w:p>
    <w:p w14:paraId="68EE078D" w14:textId="17A4A7E1" w:rsidR="00733435" w:rsidRPr="009E0381" w:rsidRDefault="00733435" w:rsidP="00A31EA2">
      <w:pPr>
        <w:pStyle w:val="38"/>
        <w:tabs>
          <w:tab w:val="num" w:pos="1134"/>
        </w:tabs>
        <w:spacing w:before="0" w:after="120" w:line="240" w:lineRule="auto"/>
        <w:ind w:left="1134"/>
      </w:pPr>
      <w:r w:rsidRPr="009E0381">
        <w:t>Порядок проведения расчета</w:t>
      </w:r>
      <w:r w:rsidR="00CF6FC8" w:rsidRPr="009E0381">
        <w:t>, его периодичность</w:t>
      </w:r>
      <w:r w:rsidRPr="009E0381">
        <w:t xml:space="preserve"> и анализ фактических значений Показателей БФПС регламентирован внутренним документом Оператора </w:t>
      </w:r>
      <w:r w:rsidR="00271D0F" w:rsidRPr="009E0381">
        <w:t xml:space="preserve">ПС </w:t>
      </w:r>
      <w:r w:rsidR="002560B0" w:rsidRPr="009E0381">
        <w:t>– «</w:t>
      </w:r>
      <w:r w:rsidRPr="009E0381">
        <w:t>Порядк</w:t>
      </w:r>
      <w:r w:rsidR="00271D0F" w:rsidRPr="009E0381">
        <w:t>ом</w:t>
      </w:r>
      <w:r w:rsidRPr="009E0381">
        <w:t xml:space="preserve"> обеспечения бесперебойности функционирования Платежной системы</w:t>
      </w:r>
      <w:r w:rsidR="00271D0F" w:rsidRPr="009E0381">
        <w:t xml:space="preserve"> «</w:t>
      </w:r>
      <w:r w:rsidR="00271D0F" w:rsidRPr="009E0381">
        <w:rPr>
          <w:lang w:val="en-US"/>
        </w:rPr>
        <w:t>Sendy</w:t>
      </w:r>
      <w:r w:rsidR="00271D0F" w:rsidRPr="009E0381">
        <w:t>»</w:t>
      </w:r>
      <w:r w:rsidRPr="009E0381">
        <w:t>, который является неотъемлемой частью Правил.</w:t>
      </w:r>
    </w:p>
    <w:p w14:paraId="2F5C16EE" w14:textId="2AA1BB40" w:rsidR="00CC7F6D" w:rsidRPr="009E0381" w:rsidRDefault="00AF0144" w:rsidP="00AF0144">
      <w:pPr>
        <w:pStyle w:val="38"/>
        <w:tabs>
          <w:tab w:val="num" w:pos="1134"/>
        </w:tabs>
        <w:spacing w:before="0" w:after="120" w:line="240" w:lineRule="auto"/>
        <w:ind w:left="1134"/>
      </w:pPr>
      <w:r w:rsidRPr="009E0381">
        <w:t>Критери</w:t>
      </w:r>
      <w:r w:rsidR="00CC7F6D" w:rsidRPr="009E0381">
        <w:t>ями</w:t>
      </w:r>
      <w:r w:rsidRPr="009E0381">
        <w:t xml:space="preserve"> отнесения событий, реализовавшихся при оказании УПИ в Платежной системе, к событиям приостановления оказания УПИ, за исключением событий, следствием которых является приостановление оказания УПИ в связи с проведением технологических и(или) регламентных работ, в случае если </w:t>
      </w:r>
      <w:r w:rsidR="00FD0E08" w:rsidRPr="009E0381">
        <w:t>О</w:t>
      </w:r>
      <w:r w:rsidRPr="009E0381">
        <w:t xml:space="preserve">ператор УПИ заранее уведомил об этом </w:t>
      </w:r>
      <w:r w:rsidR="00FD0E08" w:rsidRPr="009E0381">
        <w:t>О</w:t>
      </w:r>
      <w:r w:rsidRPr="009E0381">
        <w:t xml:space="preserve">ператора </w:t>
      </w:r>
      <w:r w:rsidR="00FD0E08" w:rsidRPr="009E0381">
        <w:t>ПС</w:t>
      </w:r>
      <w:r w:rsidRPr="009E0381">
        <w:t xml:space="preserve"> и </w:t>
      </w:r>
      <w:r w:rsidR="00FD0E08" w:rsidRPr="009E0381">
        <w:t>У</w:t>
      </w:r>
      <w:r w:rsidRPr="009E0381">
        <w:t>частников в соответствии с п.п.5.7.</w:t>
      </w:r>
      <w:r w:rsidR="0021706F" w:rsidRPr="009E0381">
        <w:t>5</w:t>
      </w:r>
      <w:r w:rsidRPr="009E0381">
        <w:t xml:space="preserve"> Правил</w:t>
      </w:r>
      <w:r w:rsidR="00AD1B36" w:rsidRPr="009E0381">
        <w:t>, явля</w:t>
      </w:r>
      <w:r w:rsidR="00CC7F6D" w:rsidRPr="009E0381">
        <w:t>ю</w:t>
      </w:r>
      <w:r w:rsidR="00AD1B36" w:rsidRPr="009E0381">
        <w:t>тся</w:t>
      </w:r>
      <w:r w:rsidR="00CC7F6D" w:rsidRPr="009E0381">
        <w:t>:</w:t>
      </w:r>
    </w:p>
    <w:p w14:paraId="6B78870B" w14:textId="77777777" w:rsidR="00CC7F6D" w:rsidRPr="009E0381" w:rsidRDefault="00CC7F6D" w:rsidP="00CC7F6D">
      <w:pPr>
        <w:pStyle w:val="38"/>
        <w:numPr>
          <w:ilvl w:val="0"/>
          <w:numId w:val="0"/>
        </w:numPr>
        <w:spacing w:before="0" w:after="120" w:line="240" w:lineRule="auto"/>
        <w:ind w:left="1134"/>
      </w:pPr>
      <w:r w:rsidRPr="009E0381">
        <w:t>Для Расчетного центра:</w:t>
      </w:r>
    </w:p>
    <w:p w14:paraId="09E19FE5" w14:textId="66DD0D25" w:rsidR="00CC7F6D" w:rsidRPr="009E0381" w:rsidRDefault="00CC7F6D" w:rsidP="00CC7F6D">
      <w:pPr>
        <w:pStyle w:val="38"/>
        <w:numPr>
          <w:ilvl w:val="0"/>
          <w:numId w:val="0"/>
        </w:numPr>
        <w:tabs>
          <w:tab w:val="num" w:pos="3708"/>
        </w:tabs>
        <w:spacing w:before="0" w:after="120" w:line="240" w:lineRule="auto"/>
        <w:ind w:left="1134"/>
      </w:pPr>
      <w:r w:rsidRPr="009E0381">
        <w:t>Нарушение срока проведения расчетов между прямыми Участниками, установленного п.п.5.7.4 Правил на срок более 6 часов</w:t>
      </w:r>
      <w:r w:rsidR="009F1902" w:rsidRPr="009E0381">
        <w:t>.</w:t>
      </w:r>
    </w:p>
    <w:p w14:paraId="2FBFC113" w14:textId="77777777" w:rsidR="00CC7F6D" w:rsidRPr="009E0381" w:rsidRDefault="00CC7F6D" w:rsidP="00CC7F6D">
      <w:pPr>
        <w:pStyle w:val="38"/>
        <w:numPr>
          <w:ilvl w:val="0"/>
          <w:numId w:val="0"/>
        </w:numPr>
        <w:spacing w:before="0" w:after="120" w:line="240" w:lineRule="auto"/>
        <w:ind w:left="1134"/>
      </w:pPr>
      <w:r w:rsidRPr="009E0381">
        <w:t>Для Операционного центра:</w:t>
      </w:r>
    </w:p>
    <w:p w14:paraId="6A5EC82C" w14:textId="22B8F9C8" w:rsidR="00CC7F6D" w:rsidRPr="009E0381" w:rsidRDefault="00CC7F6D" w:rsidP="00CC7F6D">
      <w:pPr>
        <w:pStyle w:val="38"/>
        <w:numPr>
          <w:ilvl w:val="0"/>
          <w:numId w:val="0"/>
        </w:numPr>
        <w:spacing w:before="0" w:after="120" w:line="240" w:lineRule="auto"/>
        <w:ind w:left="1134"/>
      </w:pPr>
      <w:r w:rsidRPr="009E0381">
        <w:t>Невозможность приема/ обработки ни одного распоряжения Клиента/</w:t>
      </w:r>
      <w:r w:rsidR="009F1902" w:rsidRPr="009E0381">
        <w:t xml:space="preserve"> </w:t>
      </w:r>
      <w:r w:rsidRPr="009E0381">
        <w:t xml:space="preserve">Участника в течение более чем </w:t>
      </w:r>
      <w:r w:rsidR="00C25085" w:rsidRPr="009E0381">
        <w:t>6</w:t>
      </w:r>
      <w:r w:rsidRPr="009E0381">
        <w:t xml:space="preserve"> последовательных часов</w:t>
      </w:r>
      <w:r w:rsidR="009F1902" w:rsidRPr="009E0381">
        <w:t>.</w:t>
      </w:r>
    </w:p>
    <w:p w14:paraId="51322AC2" w14:textId="319CF1D0" w:rsidR="00CC7F6D" w:rsidRPr="009E0381" w:rsidRDefault="00CC7F6D" w:rsidP="00CC7F6D">
      <w:pPr>
        <w:pStyle w:val="38"/>
        <w:numPr>
          <w:ilvl w:val="0"/>
          <w:numId w:val="0"/>
        </w:numPr>
        <w:spacing w:before="0" w:after="120" w:line="240" w:lineRule="auto"/>
        <w:ind w:left="1134"/>
      </w:pPr>
      <w:r w:rsidRPr="009E0381">
        <w:t xml:space="preserve">Для Платежного </w:t>
      </w:r>
      <w:r w:rsidR="009F1902" w:rsidRPr="009E0381">
        <w:t>к</w:t>
      </w:r>
      <w:r w:rsidRPr="009E0381">
        <w:t>лирингового центра</w:t>
      </w:r>
      <w:r w:rsidR="009F1902" w:rsidRPr="009E0381">
        <w:t>:</w:t>
      </w:r>
    </w:p>
    <w:p w14:paraId="396F7086" w14:textId="7638FB3F" w:rsidR="00AF0144" w:rsidRPr="009E0381" w:rsidRDefault="00CC7F6D" w:rsidP="00C25085">
      <w:pPr>
        <w:pStyle w:val="38"/>
        <w:numPr>
          <w:ilvl w:val="0"/>
          <w:numId w:val="0"/>
        </w:numPr>
        <w:spacing w:before="0" w:after="120" w:line="240" w:lineRule="auto"/>
        <w:ind w:left="1134"/>
      </w:pPr>
      <w:r w:rsidRPr="009E0381">
        <w:t>Невозможность определения итоговой платежно</w:t>
      </w:r>
      <w:r w:rsidR="009F1902" w:rsidRPr="009E0381">
        <w:t xml:space="preserve">й </w:t>
      </w:r>
      <w:r w:rsidRPr="009E0381">
        <w:t>клиринговой позиции для всех Прямых участников и отправки Реестра расчетных операций всем Р</w:t>
      </w:r>
      <w:r w:rsidR="009F1902" w:rsidRPr="009E0381">
        <w:t>асчетным центрам</w:t>
      </w:r>
      <w:r w:rsidRPr="009E0381">
        <w:t xml:space="preserve"> сроком более 6 последовательных часов.</w:t>
      </w:r>
      <w:r w:rsidR="00AF0144" w:rsidRPr="009E0381">
        <w:t xml:space="preserve"> </w:t>
      </w:r>
    </w:p>
    <w:p w14:paraId="4EF146C2" w14:textId="2184F1FE" w:rsidR="007C1308" w:rsidRPr="009E0381" w:rsidRDefault="007C1308" w:rsidP="00534837">
      <w:pPr>
        <w:pStyle w:val="2"/>
        <w:spacing w:before="0" w:after="120"/>
      </w:pPr>
      <w:bookmarkStart w:id="300" w:name="_Toc504655453"/>
      <w:bookmarkStart w:id="301" w:name="_Toc504655613"/>
      <w:r w:rsidRPr="009E0381">
        <w:lastRenderedPageBreak/>
        <w:t>Определение порядка обеспечения БФПС в соответствии с требованиями нормативных актов Банка России</w:t>
      </w:r>
      <w:bookmarkEnd w:id="300"/>
      <w:bookmarkEnd w:id="301"/>
    </w:p>
    <w:p w14:paraId="464F08D3" w14:textId="2318869A" w:rsidR="00707962" w:rsidRPr="009E0381" w:rsidRDefault="00707962" w:rsidP="00D5005D">
      <w:pPr>
        <w:pStyle w:val="38"/>
        <w:numPr>
          <w:ilvl w:val="2"/>
          <w:numId w:val="103"/>
        </w:numPr>
        <w:tabs>
          <w:tab w:val="left" w:pos="1134"/>
        </w:tabs>
        <w:spacing w:before="0" w:after="120" w:line="240" w:lineRule="auto"/>
        <w:ind w:left="1134"/>
      </w:pPr>
      <w:r w:rsidRPr="009E0381">
        <w:t>Обеспечение БФПС – комплекс мероприятий</w:t>
      </w:r>
      <w:r w:rsidR="00A93FAE" w:rsidRPr="009E0381">
        <w:t>,</w:t>
      </w:r>
      <w:r w:rsidRPr="009E0381">
        <w:t xml:space="preserve"> организуемый Оператором Платежной системы, направленных на выявление и предупреждение нарушений требований </w:t>
      </w:r>
      <w:r w:rsidR="00E92EAB" w:rsidRPr="009E0381">
        <w:t>З</w:t>
      </w:r>
      <w:r w:rsidRPr="009E0381">
        <w:t>аконодательства Российской Федерации и нормативных документов Банка России,</w:t>
      </w:r>
      <w:r w:rsidR="00D269B9" w:rsidRPr="009E0381">
        <w:t xml:space="preserve"> </w:t>
      </w:r>
      <w:r w:rsidRPr="009E0381">
        <w:t>Правил, заключенных договоров с и между Субъектами Платежной системы, иных нарушений надлежащего функционирования, а также восстановление надлежащего функционирования Платежной системы в случае нарушения функционирования.</w:t>
      </w:r>
    </w:p>
    <w:p w14:paraId="6181BBAC" w14:textId="6F9D9E4A" w:rsidR="002D455B" w:rsidRPr="009E0381" w:rsidRDefault="002D455B" w:rsidP="00D5005D">
      <w:pPr>
        <w:pStyle w:val="38"/>
        <w:numPr>
          <w:ilvl w:val="2"/>
          <w:numId w:val="103"/>
        </w:numPr>
        <w:tabs>
          <w:tab w:val="left" w:pos="1134"/>
        </w:tabs>
        <w:spacing w:before="0" w:after="120" w:line="240" w:lineRule="auto"/>
        <w:ind w:left="1134"/>
      </w:pPr>
      <w:r w:rsidRPr="009E0381">
        <w:t xml:space="preserve">Нарушения в работе платежных сервисов, предоставляемых взаимодействующими платежными системами и сторонними поставщиками платежных услуг, вызванные обстоятельствами непреодолимой силы (решения суверенных правительств, угрозы или примененные санкций в отношении поставщиков платежных услуг или расчетных банков поставщиков платежных услуг, ограничения, наложенные регуляторами платежных рынков взаимодействующих юрисдикций), не являются </w:t>
      </w:r>
      <w:r w:rsidR="007D2790" w:rsidRPr="009E0381">
        <w:t>односторонним приостановлением (прекращением) оказания услуг платежной инфраструктуры</w:t>
      </w:r>
      <w:r w:rsidRPr="009E0381">
        <w:t>.</w:t>
      </w:r>
    </w:p>
    <w:p w14:paraId="611268BB" w14:textId="2F2E1461" w:rsidR="00707962" w:rsidRPr="009E0381" w:rsidRDefault="00707962" w:rsidP="00D5005D">
      <w:pPr>
        <w:pStyle w:val="38"/>
        <w:numPr>
          <w:ilvl w:val="2"/>
          <w:numId w:val="103"/>
        </w:numPr>
        <w:tabs>
          <w:tab w:val="left" w:pos="1134"/>
        </w:tabs>
        <w:spacing w:before="0" w:after="120" w:line="240" w:lineRule="auto"/>
        <w:ind w:left="1134"/>
      </w:pPr>
      <w:r w:rsidRPr="009E0381">
        <w:rPr>
          <w:rFonts w:eastAsia="Times New Roman"/>
        </w:rPr>
        <w:t xml:space="preserve">В целях обеспечения надлежащего уровня БФПС Оператор </w:t>
      </w:r>
      <w:r w:rsidR="00A93FAE" w:rsidRPr="009E0381">
        <w:rPr>
          <w:rFonts w:eastAsia="Times New Roman"/>
        </w:rPr>
        <w:t xml:space="preserve">ПС </w:t>
      </w:r>
      <w:r w:rsidRPr="009E0381">
        <w:rPr>
          <w:rFonts w:eastAsia="Times New Roman"/>
        </w:rPr>
        <w:t xml:space="preserve">устанавливает порядок осуществления всеми Субъектами Платежной системы скоординированной деятельности, направленной на достижение, подтверждение и поддержание </w:t>
      </w:r>
      <w:r w:rsidR="000D6294" w:rsidRPr="009E0381">
        <w:rPr>
          <w:rFonts w:eastAsia="Times New Roman"/>
        </w:rPr>
        <w:t>допустимого</w:t>
      </w:r>
      <w:r w:rsidRPr="009E0381">
        <w:rPr>
          <w:rFonts w:eastAsia="Times New Roman"/>
        </w:rPr>
        <w:t xml:space="preserve"> уровня БФПС, который включает:</w:t>
      </w:r>
    </w:p>
    <w:p w14:paraId="1A48C539" w14:textId="1768ED87" w:rsidR="00707962" w:rsidRPr="009E0381" w:rsidRDefault="00707962" w:rsidP="00D5005D">
      <w:pPr>
        <w:pStyle w:val="40"/>
        <w:numPr>
          <w:ilvl w:val="0"/>
          <w:numId w:val="107"/>
        </w:numPr>
        <w:tabs>
          <w:tab w:val="left" w:pos="1134"/>
        </w:tabs>
        <w:spacing w:before="0" w:after="120"/>
        <w:ind w:left="1491" w:hanging="357"/>
        <w:rPr>
          <w:b w:val="0"/>
          <w:i w:val="0"/>
          <w:sz w:val="24"/>
        </w:rPr>
      </w:pPr>
      <w:r w:rsidRPr="009E0381">
        <w:rPr>
          <w:b w:val="0"/>
          <w:i w:val="0"/>
          <w:sz w:val="24"/>
        </w:rPr>
        <w:t>организацию управлени</w:t>
      </w:r>
      <w:r w:rsidR="00A93FAE" w:rsidRPr="009E0381">
        <w:rPr>
          <w:b w:val="0"/>
          <w:i w:val="0"/>
          <w:sz w:val="24"/>
        </w:rPr>
        <w:t>я</w:t>
      </w:r>
      <w:r w:rsidRPr="009E0381">
        <w:rPr>
          <w:b w:val="0"/>
          <w:i w:val="0"/>
          <w:sz w:val="24"/>
        </w:rPr>
        <w:t xml:space="preserve"> рисками в </w:t>
      </w:r>
      <w:r w:rsidR="00A93FAE" w:rsidRPr="009E0381">
        <w:rPr>
          <w:b w:val="0"/>
          <w:i w:val="0"/>
          <w:sz w:val="24"/>
        </w:rPr>
        <w:t>П</w:t>
      </w:r>
      <w:r w:rsidRPr="009E0381">
        <w:rPr>
          <w:b w:val="0"/>
          <w:i w:val="0"/>
          <w:sz w:val="24"/>
        </w:rPr>
        <w:t>латежной системе в соответствии с Правилами, Политикой управления рисками</w:t>
      </w:r>
      <w:r w:rsidR="00A63242" w:rsidRPr="009E0381">
        <w:rPr>
          <w:b w:val="0"/>
          <w:i w:val="0"/>
          <w:sz w:val="24"/>
        </w:rPr>
        <w:t xml:space="preserve"> </w:t>
      </w:r>
      <w:r w:rsidRPr="009E0381">
        <w:rPr>
          <w:b w:val="0"/>
          <w:i w:val="0"/>
          <w:sz w:val="24"/>
        </w:rPr>
        <w:t>и внутренними документами Оператора</w:t>
      </w:r>
      <w:r w:rsidR="00A93FAE" w:rsidRPr="009E0381">
        <w:rPr>
          <w:b w:val="0"/>
          <w:i w:val="0"/>
          <w:sz w:val="24"/>
        </w:rPr>
        <w:t xml:space="preserve"> ПС</w:t>
      </w:r>
      <w:r w:rsidRPr="009E0381">
        <w:rPr>
          <w:b w:val="0"/>
          <w:i w:val="0"/>
          <w:sz w:val="24"/>
        </w:rPr>
        <w:t xml:space="preserve">, Операторов </w:t>
      </w:r>
      <w:r w:rsidR="00271D0F" w:rsidRPr="009E0381">
        <w:rPr>
          <w:b w:val="0"/>
          <w:i w:val="0"/>
          <w:sz w:val="24"/>
        </w:rPr>
        <w:t>услуг платежной инфраструктуры</w:t>
      </w:r>
      <w:r w:rsidRPr="009E0381">
        <w:rPr>
          <w:b w:val="0"/>
          <w:i w:val="0"/>
          <w:sz w:val="24"/>
        </w:rPr>
        <w:t xml:space="preserve"> и Участников Платежной системы;</w:t>
      </w:r>
    </w:p>
    <w:p w14:paraId="74C2D5C6" w14:textId="2F6D02F3" w:rsidR="00707962" w:rsidRPr="009E0381" w:rsidRDefault="00707962" w:rsidP="00D5005D">
      <w:pPr>
        <w:pStyle w:val="40"/>
        <w:numPr>
          <w:ilvl w:val="0"/>
          <w:numId w:val="107"/>
        </w:numPr>
        <w:tabs>
          <w:tab w:val="left" w:pos="1134"/>
        </w:tabs>
        <w:spacing w:before="0" w:after="120"/>
        <w:ind w:left="1491" w:hanging="357"/>
        <w:rPr>
          <w:b w:val="0"/>
          <w:i w:val="0"/>
          <w:sz w:val="24"/>
        </w:rPr>
      </w:pPr>
      <w:r w:rsidRPr="009E0381">
        <w:rPr>
          <w:b w:val="0"/>
          <w:i w:val="0"/>
          <w:sz w:val="24"/>
        </w:rPr>
        <w:t>организацию управлени</w:t>
      </w:r>
      <w:r w:rsidR="00A93FAE" w:rsidRPr="009E0381">
        <w:rPr>
          <w:b w:val="0"/>
          <w:i w:val="0"/>
          <w:sz w:val="24"/>
        </w:rPr>
        <w:t>я</w:t>
      </w:r>
      <w:r w:rsidRPr="009E0381">
        <w:rPr>
          <w:b w:val="0"/>
          <w:i w:val="0"/>
          <w:sz w:val="24"/>
        </w:rPr>
        <w:t xml:space="preserve"> непрерывностью функционирования Платежной системы в соответствии с Правилами, Политикой управления рисками, Порядком обеспечения бесперебойности функционирования Платежной системы </w:t>
      </w:r>
      <w:r w:rsidR="00A63242" w:rsidRPr="009E0381">
        <w:rPr>
          <w:b w:val="0"/>
          <w:i w:val="0"/>
          <w:sz w:val="24"/>
        </w:rPr>
        <w:t>«</w:t>
      </w:r>
      <w:r w:rsidR="00A63242" w:rsidRPr="009E0381">
        <w:rPr>
          <w:b w:val="0"/>
          <w:i w:val="0"/>
          <w:sz w:val="24"/>
          <w:lang w:val="en-US"/>
        </w:rPr>
        <w:t>Sendy</w:t>
      </w:r>
      <w:r w:rsidR="00A63242" w:rsidRPr="009E0381">
        <w:rPr>
          <w:b w:val="0"/>
          <w:i w:val="0"/>
          <w:sz w:val="24"/>
        </w:rPr>
        <w:t xml:space="preserve">» </w:t>
      </w:r>
      <w:r w:rsidRPr="009E0381">
        <w:rPr>
          <w:b w:val="0"/>
          <w:i w:val="0"/>
          <w:sz w:val="24"/>
        </w:rPr>
        <w:t>и внутренними документами Оператора</w:t>
      </w:r>
      <w:r w:rsidR="00A93FAE" w:rsidRPr="009E0381">
        <w:rPr>
          <w:b w:val="0"/>
          <w:i w:val="0"/>
          <w:sz w:val="24"/>
        </w:rPr>
        <w:t xml:space="preserve"> ПС</w:t>
      </w:r>
      <w:r w:rsidRPr="009E0381">
        <w:rPr>
          <w:b w:val="0"/>
          <w:i w:val="0"/>
          <w:sz w:val="24"/>
        </w:rPr>
        <w:t xml:space="preserve">, Операторов </w:t>
      </w:r>
      <w:r w:rsidR="00271D0F" w:rsidRPr="009E0381">
        <w:rPr>
          <w:b w:val="0"/>
          <w:i w:val="0"/>
          <w:sz w:val="24"/>
        </w:rPr>
        <w:t>услуг платежной инфраструктуры</w:t>
      </w:r>
      <w:r w:rsidRPr="009E0381">
        <w:rPr>
          <w:b w:val="0"/>
          <w:i w:val="0"/>
          <w:sz w:val="24"/>
        </w:rPr>
        <w:t xml:space="preserve"> и Участников Платежной системы в части управления непрерывность</w:t>
      </w:r>
      <w:r w:rsidR="009D1631" w:rsidRPr="009E0381">
        <w:rPr>
          <w:b w:val="0"/>
          <w:i w:val="0"/>
          <w:sz w:val="24"/>
        </w:rPr>
        <w:t>ю</w:t>
      </w:r>
      <w:r w:rsidRPr="009E0381">
        <w:rPr>
          <w:b w:val="0"/>
          <w:i w:val="0"/>
          <w:sz w:val="24"/>
        </w:rPr>
        <w:t xml:space="preserve"> функционирования Платежной системы;</w:t>
      </w:r>
    </w:p>
    <w:p w14:paraId="7190045D" w14:textId="0416F2E2" w:rsidR="00707962" w:rsidRPr="009E0381" w:rsidRDefault="00707962" w:rsidP="00D5005D">
      <w:pPr>
        <w:pStyle w:val="40"/>
        <w:numPr>
          <w:ilvl w:val="0"/>
          <w:numId w:val="107"/>
        </w:numPr>
        <w:tabs>
          <w:tab w:val="left" w:pos="1134"/>
        </w:tabs>
        <w:spacing w:before="0" w:after="120"/>
        <w:ind w:left="1491" w:hanging="357"/>
        <w:rPr>
          <w:b w:val="0"/>
          <w:i w:val="0"/>
          <w:sz w:val="24"/>
        </w:rPr>
      </w:pPr>
      <w:r w:rsidRPr="009E0381">
        <w:rPr>
          <w:b w:val="0"/>
          <w:i w:val="0"/>
          <w:sz w:val="24"/>
        </w:rPr>
        <w:t xml:space="preserve">организацию </w:t>
      </w:r>
      <w:bookmarkStart w:id="302" w:name="_Hlk523140903"/>
      <w:r w:rsidRPr="009E0381">
        <w:rPr>
          <w:b w:val="0"/>
          <w:i w:val="0"/>
          <w:sz w:val="24"/>
        </w:rPr>
        <w:t xml:space="preserve">взаимодействия Оператора </w:t>
      </w:r>
      <w:r w:rsidR="00A93FAE" w:rsidRPr="009E0381">
        <w:rPr>
          <w:b w:val="0"/>
          <w:i w:val="0"/>
          <w:sz w:val="24"/>
        </w:rPr>
        <w:t>ПС</w:t>
      </w:r>
      <w:r w:rsidRPr="009E0381">
        <w:rPr>
          <w:b w:val="0"/>
          <w:i w:val="0"/>
          <w:sz w:val="24"/>
        </w:rPr>
        <w:t xml:space="preserve">, Операторов </w:t>
      </w:r>
      <w:r w:rsidR="00271D0F" w:rsidRPr="009E0381">
        <w:rPr>
          <w:b w:val="0"/>
          <w:i w:val="0"/>
          <w:sz w:val="24"/>
        </w:rPr>
        <w:t>услуг платежной инфраструктуры</w:t>
      </w:r>
      <w:r w:rsidRPr="009E0381">
        <w:rPr>
          <w:b w:val="0"/>
          <w:i w:val="0"/>
          <w:sz w:val="24"/>
        </w:rPr>
        <w:t xml:space="preserve"> и Участников </w:t>
      </w:r>
      <w:r w:rsidR="00A93FAE" w:rsidRPr="009E0381">
        <w:rPr>
          <w:b w:val="0"/>
          <w:i w:val="0"/>
          <w:sz w:val="24"/>
        </w:rPr>
        <w:t>П</w:t>
      </w:r>
      <w:r w:rsidRPr="009E0381">
        <w:rPr>
          <w:b w:val="0"/>
          <w:i w:val="0"/>
          <w:sz w:val="24"/>
        </w:rPr>
        <w:t>латежной системы в соответствии с Правилами, Политикой управления рисками, Порядк</w:t>
      </w:r>
      <w:r w:rsidR="00A93FAE" w:rsidRPr="009E0381">
        <w:rPr>
          <w:b w:val="0"/>
          <w:i w:val="0"/>
          <w:sz w:val="24"/>
        </w:rPr>
        <w:t>ом</w:t>
      </w:r>
      <w:r w:rsidRPr="009E0381">
        <w:rPr>
          <w:b w:val="0"/>
          <w:i w:val="0"/>
          <w:sz w:val="24"/>
        </w:rPr>
        <w:t xml:space="preserve"> обеспечения бесперебойности функционирования Платежной системы</w:t>
      </w:r>
      <w:r w:rsidR="00A63242" w:rsidRPr="009E0381">
        <w:rPr>
          <w:b w:val="0"/>
          <w:i w:val="0"/>
          <w:sz w:val="24"/>
        </w:rPr>
        <w:t xml:space="preserve"> «</w:t>
      </w:r>
      <w:r w:rsidR="00A63242" w:rsidRPr="009E0381">
        <w:rPr>
          <w:b w:val="0"/>
          <w:i w:val="0"/>
          <w:sz w:val="24"/>
          <w:lang w:val="en-US"/>
        </w:rPr>
        <w:t>Sendy</w:t>
      </w:r>
      <w:r w:rsidR="00A63242" w:rsidRPr="009E0381">
        <w:rPr>
          <w:b w:val="0"/>
          <w:i w:val="0"/>
          <w:sz w:val="24"/>
        </w:rPr>
        <w:t>»</w:t>
      </w:r>
      <w:r w:rsidRPr="009E0381">
        <w:rPr>
          <w:b w:val="0"/>
          <w:i w:val="0"/>
          <w:sz w:val="24"/>
        </w:rPr>
        <w:t xml:space="preserve"> и внутренними документами Оператора</w:t>
      </w:r>
      <w:r w:rsidR="00A93FAE" w:rsidRPr="009E0381">
        <w:rPr>
          <w:b w:val="0"/>
          <w:i w:val="0"/>
          <w:sz w:val="24"/>
        </w:rPr>
        <w:t xml:space="preserve"> ПС</w:t>
      </w:r>
      <w:r w:rsidRPr="009E0381">
        <w:rPr>
          <w:b w:val="0"/>
          <w:i w:val="0"/>
          <w:sz w:val="24"/>
        </w:rPr>
        <w:t xml:space="preserve">, Операторов </w:t>
      </w:r>
      <w:r w:rsidR="00271D0F" w:rsidRPr="009E0381">
        <w:rPr>
          <w:b w:val="0"/>
          <w:i w:val="0"/>
          <w:sz w:val="24"/>
        </w:rPr>
        <w:t>услуг платежной инфраструктуры</w:t>
      </w:r>
      <w:r w:rsidRPr="009E0381">
        <w:rPr>
          <w:b w:val="0"/>
          <w:i w:val="0"/>
          <w:sz w:val="24"/>
        </w:rPr>
        <w:t xml:space="preserve"> и Участников Платежной системы в части по обеспечению БФПС</w:t>
      </w:r>
      <w:bookmarkEnd w:id="302"/>
      <w:r w:rsidRPr="009E0381">
        <w:rPr>
          <w:b w:val="0"/>
          <w:i w:val="0"/>
          <w:sz w:val="24"/>
        </w:rPr>
        <w:t>;</w:t>
      </w:r>
    </w:p>
    <w:p w14:paraId="3D04524E" w14:textId="6BE5A696" w:rsidR="00707962" w:rsidRPr="009E0381" w:rsidRDefault="00707962" w:rsidP="00D5005D">
      <w:pPr>
        <w:pStyle w:val="40"/>
        <w:numPr>
          <w:ilvl w:val="0"/>
          <w:numId w:val="107"/>
        </w:numPr>
        <w:tabs>
          <w:tab w:val="left" w:pos="1134"/>
        </w:tabs>
        <w:spacing w:before="0" w:after="120"/>
        <w:ind w:left="1491" w:hanging="357"/>
        <w:rPr>
          <w:b w:val="0"/>
          <w:i w:val="0"/>
          <w:sz w:val="24"/>
        </w:rPr>
      </w:pPr>
      <w:r w:rsidRPr="009E0381">
        <w:rPr>
          <w:b w:val="0"/>
          <w:i w:val="0"/>
          <w:sz w:val="24"/>
        </w:rPr>
        <w:t xml:space="preserve">Оператор </w:t>
      </w:r>
      <w:r w:rsidR="00A93FAE" w:rsidRPr="009E0381">
        <w:rPr>
          <w:b w:val="0"/>
          <w:i w:val="0"/>
          <w:sz w:val="24"/>
        </w:rPr>
        <w:t xml:space="preserve">ПС </w:t>
      </w:r>
      <w:r w:rsidRPr="009E0381">
        <w:rPr>
          <w:b w:val="0"/>
          <w:i w:val="0"/>
          <w:sz w:val="24"/>
        </w:rPr>
        <w:t xml:space="preserve">осуществляет контроль за соблюдением Операторами </w:t>
      </w:r>
      <w:r w:rsidR="00271D0F" w:rsidRPr="009E0381">
        <w:rPr>
          <w:b w:val="0"/>
          <w:i w:val="0"/>
          <w:sz w:val="24"/>
        </w:rPr>
        <w:t>услуг платежной инфраструктуры</w:t>
      </w:r>
      <w:r w:rsidRPr="009E0381">
        <w:rPr>
          <w:b w:val="0"/>
          <w:i w:val="0"/>
          <w:sz w:val="24"/>
        </w:rPr>
        <w:t xml:space="preserve"> и Участниками </w:t>
      </w:r>
      <w:r w:rsidR="00A93FAE" w:rsidRPr="009E0381">
        <w:rPr>
          <w:b w:val="0"/>
          <w:i w:val="0"/>
          <w:sz w:val="24"/>
        </w:rPr>
        <w:t>П</w:t>
      </w:r>
      <w:r w:rsidRPr="009E0381">
        <w:rPr>
          <w:b w:val="0"/>
          <w:i w:val="0"/>
          <w:sz w:val="24"/>
        </w:rPr>
        <w:t>латежной системы порядка обеспечения БФПС.</w:t>
      </w:r>
    </w:p>
    <w:p w14:paraId="69D6512D" w14:textId="7F9B7A5E" w:rsidR="00707962" w:rsidRPr="009E0381" w:rsidRDefault="00707962" w:rsidP="00D5005D">
      <w:pPr>
        <w:pStyle w:val="38"/>
        <w:numPr>
          <w:ilvl w:val="2"/>
          <w:numId w:val="103"/>
        </w:numPr>
        <w:tabs>
          <w:tab w:val="left" w:pos="1134"/>
        </w:tabs>
        <w:spacing w:before="0" w:after="120" w:line="240" w:lineRule="auto"/>
        <w:ind w:left="1134"/>
      </w:pPr>
      <w:r w:rsidRPr="009E0381">
        <w:t xml:space="preserve">В рамках осуществления контроля за соблюдением Операторами </w:t>
      </w:r>
      <w:r w:rsidR="00271D0F" w:rsidRPr="009E0381">
        <w:t>услуг платежной инфраструктуры</w:t>
      </w:r>
      <w:r w:rsidRPr="009E0381">
        <w:t xml:space="preserve"> и Участниками Платежной системы порядка обеспечения БФПС</w:t>
      </w:r>
      <w:r w:rsidR="001B7638" w:rsidRPr="009E0381">
        <w:t xml:space="preserve"> при анализе инцидентов </w:t>
      </w:r>
      <w:r w:rsidR="002719B7" w:rsidRPr="009E0381">
        <w:t xml:space="preserve">Оператором ПС </w:t>
      </w:r>
      <w:r w:rsidR="006B5BAC" w:rsidRPr="009E0381">
        <w:t xml:space="preserve">может </w:t>
      </w:r>
      <w:r w:rsidRPr="009E0381">
        <w:t>проводит</w:t>
      </w:r>
      <w:r w:rsidR="006B5BAC" w:rsidRPr="009E0381">
        <w:t>ь</w:t>
      </w:r>
      <w:r w:rsidRPr="009E0381">
        <w:t xml:space="preserve">ся проверка наличия внутренних документов </w:t>
      </w:r>
      <w:r w:rsidR="001B7638" w:rsidRPr="009E0381">
        <w:t xml:space="preserve">(отчетности) </w:t>
      </w:r>
      <w:r w:rsidRPr="009E0381">
        <w:t xml:space="preserve">Оператора </w:t>
      </w:r>
      <w:r w:rsidR="00271D0F" w:rsidRPr="009E0381">
        <w:t>услуг платежной инфраструктуры</w:t>
      </w:r>
      <w:r w:rsidRPr="009E0381">
        <w:t xml:space="preserve"> и</w:t>
      </w:r>
      <w:r w:rsidR="006B5BAC" w:rsidRPr="009E0381">
        <w:t>(или)</w:t>
      </w:r>
      <w:r w:rsidRPr="009E0381">
        <w:t xml:space="preserve"> Участника Платежной системы</w:t>
      </w:r>
      <w:r w:rsidR="006B5BAC" w:rsidRPr="009E0381">
        <w:t xml:space="preserve"> по управлению операционным риском.</w:t>
      </w:r>
    </w:p>
    <w:p w14:paraId="12347A69" w14:textId="3B83DBFC" w:rsidR="00707962" w:rsidRPr="009E0381" w:rsidRDefault="00707962" w:rsidP="00D5005D">
      <w:pPr>
        <w:pStyle w:val="38"/>
        <w:numPr>
          <w:ilvl w:val="2"/>
          <w:numId w:val="103"/>
        </w:numPr>
        <w:tabs>
          <w:tab w:val="clear" w:pos="2269"/>
          <w:tab w:val="left" w:pos="1134"/>
        </w:tabs>
        <w:spacing w:before="0" w:after="120" w:line="240" w:lineRule="auto"/>
        <w:ind w:left="1134"/>
      </w:pPr>
      <w:r w:rsidRPr="009E0381">
        <w:rPr>
          <w:rFonts w:eastAsia="Times New Roman"/>
        </w:rPr>
        <w:t xml:space="preserve">В целях обеспечения надлежащего уровня БФПС </w:t>
      </w:r>
      <w:r w:rsidR="00697E58" w:rsidRPr="009E0381">
        <w:rPr>
          <w:rFonts w:eastAsia="Times New Roman"/>
        </w:rPr>
        <w:t>Субъекты</w:t>
      </w:r>
      <w:r w:rsidR="000F0E71" w:rsidRPr="009E0381">
        <w:rPr>
          <w:rFonts w:eastAsia="Times New Roman"/>
        </w:rPr>
        <w:t xml:space="preserve"> ПС</w:t>
      </w:r>
      <w:r w:rsidRPr="009E0381">
        <w:t xml:space="preserve"> обязан</w:t>
      </w:r>
      <w:r w:rsidR="00697E58" w:rsidRPr="009E0381">
        <w:t>ы</w:t>
      </w:r>
      <w:r w:rsidRPr="009E0381">
        <w:t xml:space="preserve"> обеспечить гарантированный уровень бесперебойности оказания </w:t>
      </w:r>
      <w:r w:rsidR="00697E58" w:rsidRPr="009E0381">
        <w:t>УПИ</w:t>
      </w:r>
      <w:r w:rsidR="000F0E71" w:rsidRPr="009E0381">
        <w:t xml:space="preserve"> и период времени, в течение которого должно быть восстановлено оказание УПИ в случае приостановления их оказания</w:t>
      </w:r>
      <w:r w:rsidRPr="009E0381">
        <w:t>, которы</w:t>
      </w:r>
      <w:r w:rsidR="000F0E71" w:rsidRPr="009E0381">
        <w:t>е</w:t>
      </w:r>
      <w:r w:rsidRPr="009E0381">
        <w:t xml:space="preserve"> определя</w:t>
      </w:r>
      <w:r w:rsidR="000F0E71" w:rsidRPr="009E0381">
        <w:t>ю</w:t>
      </w:r>
      <w:r w:rsidRPr="009E0381">
        <w:t>тся:</w:t>
      </w:r>
    </w:p>
    <w:p w14:paraId="0248CA77" w14:textId="2D5337B0" w:rsidR="00707962" w:rsidRPr="009E0381" w:rsidRDefault="00697E58" w:rsidP="00D5005D">
      <w:pPr>
        <w:pStyle w:val="afffa"/>
        <w:numPr>
          <w:ilvl w:val="1"/>
          <w:numId w:val="99"/>
        </w:numPr>
        <w:spacing w:before="0" w:after="120" w:line="240" w:lineRule="auto"/>
        <w:contextualSpacing w:val="0"/>
        <w:rPr>
          <w:lang w:eastAsia="en-US"/>
        </w:rPr>
      </w:pPr>
      <w:r w:rsidRPr="009E0381">
        <w:rPr>
          <w:lang w:eastAsia="en-US"/>
        </w:rPr>
        <w:lastRenderedPageBreak/>
        <w:t xml:space="preserve">соответствием </w:t>
      </w:r>
      <w:r w:rsidR="00707962" w:rsidRPr="009E0381">
        <w:rPr>
          <w:lang w:eastAsia="en-US"/>
        </w:rPr>
        <w:t>фактически</w:t>
      </w:r>
      <w:r w:rsidRPr="009E0381">
        <w:rPr>
          <w:lang w:eastAsia="en-US"/>
        </w:rPr>
        <w:t>х</w:t>
      </w:r>
      <w:r w:rsidR="00707962" w:rsidRPr="009E0381">
        <w:rPr>
          <w:lang w:eastAsia="en-US"/>
        </w:rPr>
        <w:t xml:space="preserve"> значени</w:t>
      </w:r>
      <w:r w:rsidRPr="009E0381">
        <w:rPr>
          <w:lang w:eastAsia="en-US"/>
        </w:rPr>
        <w:t>й</w:t>
      </w:r>
      <w:r w:rsidR="00707962" w:rsidRPr="009E0381">
        <w:rPr>
          <w:lang w:eastAsia="en-US"/>
        </w:rPr>
        <w:t xml:space="preserve"> Показателей БФПС </w:t>
      </w:r>
      <w:r w:rsidR="002D1EE3" w:rsidRPr="009E0381">
        <w:rPr>
          <w:lang w:eastAsia="en-US"/>
        </w:rPr>
        <w:t>П</w:t>
      </w:r>
      <w:r w:rsidR="00707962" w:rsidRPr="009E0381">
        <w:rPr>
          <w:lang w:eastAsia="en-US"/>
        </w:rPr>
        <w:t xml:space="preserve">1, </w:t>
      </w:r>
      <w:r w:rsidR="002D1EE3" w:rsidRPr="009E0381">
        <w:rPr>
          <w:lang w:eastAsia="en-US"/>
        </w:rPr>
        <w:t>П</w:t>
      </w:r>
      <w:r w:rsidR="00707962" w:rsidRPr="009E0381">
        <w:rPr>
          <w:lang w:eastAsia="en-US"/>
        </w:rPr>
        <w:t xml:space="preserve">2, </w:t>
      </w:r>
      <w:r w:rsidR="002D1EE3" w:rsidRPr="009E0381">
        <w:rPr>
          <w:lang w:eastAsia="en-US"/>
        </w:rPr>
        <w:t>П</w:t>
      </w:r>
      <w:r w:rsidR="00707962" w:rsidRPr="009E0381">
        <w:rPr>
          <w:lang w:eastAsia="en-US"/>
        </w:rPr>
        <w:t xml:space="preserve">3, </w:t>
      </w:r>
      <w:r w:rsidR="002D1EE3" w:rsidRPr="009E0381">
        <w:rPr>
          <w:lang w:eastAsia="en-US"/>
        </w:rPr>
        <w:t>П</w:t>
      </w:r>
      <w:r w:rsidR="00707962" w:rsidRPr="009E0381">
        <w:rPr>
          <w:lang w:eastAsia="en-US"/>
        </w:rPr>
        <w:t xml:space="preserve">4, </w:t>
      </w:r>
      <w:r w:rsidR="002D1EE3" w:rsidRPr="009E0381">
        <w:rPr>
          <w:lang w:eastAsia="en-US"/>
        </w:rPr>
        <w:t>П</w:t>
      </w:r>
      <w:r w:rsidR="00707962" w:rsidRPr="009E0381">
        <w:rPr>
          <w:lang w:eastAsia="en-US"/>
        </w:rPr>
        <w:t>5 за отчетный период</w:t>
      </w:r>
      <w:r w:rsidRPr="009E0381">
        <w:rPr>
          <w:lang w:eastAsia="en-US"/>
        </w:rPr>
        <w:t xml:space="preserve"> установленным</w:t>
      </w:r>
      <w:r w:rsidR="00707962" w:rsidRPr="009E0381">
        <w:rPr>
          <w:lang w:eastAsia="en-US"/>
        </w:rPr>
        <w:t xml:space="preserve"> пороговы</w:t>
      </w:r>
      <w:r w:rsidR="00F46CE7" w:rsidRPr="009E0381">
        <w:rPr>
          <w:lang w:eastAsia="en-US"/>
        </w:rPr>
        <w:t>м</w:t>
      </w:r>
      <w:r w:rsidR="00707962" w:rsidRPr="009E0381">
        <w:rPr>
          <w:lang w:eastAsia="en-US"/>
        </w:rPr>
        <w:t xml:space="preserve"> значени</w:t>
      </w:r>
      <w:r w:rsidR="00F46CE7" w:rsidRPr="009E0381">
        <w:rPr>
          <w:lang w:eastAsia="en-US"/>
        </w:rPr>
        <w:t>ям</w:t>
      </w:r>
      <w:r w:rsidR="00707962" w:rsidRPr="009E0381">
        <w:rPr>
          <w:lang w:eastAsia="en-US"/>
        </w:rPr>
        <w:t>, указанны</w:t>
      </w:r>
      <w:r w:rsidRPr="009E0381">
        <w:rPr>
          <w:lang w:eastAsia="en-US"/>
        </w:rPr>
        <w:t>м</w:t>
      </w:r>
      <w:r w:rsidR="00707962" w:rsidRPr="009E0381">
        <w:rPr>
          <w:lang w:eastAsia="en-US"/>
        </w:rPr>
        <w:t xml:space="preserve"> в п.</w:t>
      </w:r>
      <w:r w:rsidR="002D1EE3" w:rsidRPr="009E0381">
        <w:rPr>
          <w:lang w:eastAsia="en-US"/>
        </w:rPr>
        <w:t>п.</w:t>
      </w:r>
      <w:r w:rsidR="00843FAF" w:rsidRPr="009E0381">
        <w:rPr>
          <w:lang w:eastAsia="en-US"/>
        </w:rPr>
        <w:t>8</w:t>
      </w:r>
      <w:r w:rsidR="00707962" w:rsidRPr="009E0381">
        <w:rPr>
          <w:lang w:eastAsia="en-US"/>
        </w:rPr>
        <w:t>.5.2 Правил;</w:t>
      </w:r>
    </w:p>
    <w:p w14:paraId="3D8BF32C" w14:textId="0AB7134B" w:rsidR="00707962" w:rsidRPr="009E0381" w:rsidRDefault="00707962" w:rsidP="00D5005D">
      <w:pPr>
        <w:pStyle w:val="afffa"/>
        <w:numPr>
          <w:ilvl w:val="1"/>
          <w:numId w:val="99"/>
        </w:numPr>
        <w:spacing w:before="0" w:after="120" w:line="240" w:lineRule="auto"/>
        <w:contextualSpacing w:val="0"/>
        <w:rPr>
          <w:lang w:eastAsia="en-US"/>
        </w:rPr>
      </w:pPr>
      <w:r w:rsidRPr="009E0381">
        <w:rPr>
          <w:lang w:eastAsia="en-US"/>
        </w:rPr>
        <w:t>гарантированн</w:t>
      </w:r>
      <w:r w:rsidR="002D1EE3" w:rsidRPr="009E0381">
        <w:rPr>
          <w:lang w:eastAsia="en-US"/>
        </w:rPr>
        <w:t>ым</w:t>
      </w:r>
      <w:r w:rsidRPr="009E0381">
        <w:rPr>
          <w:lang w:eastAsia="en-US"/>
        </w:rPr>
        <w:t xml:space="preserve"> времен</w:t>
      </w:r>
      <w:r w:rsidR="002D1EE3" w:rsidRPr="009E0381">
        <w:rPr>
          <w:lang w:eastAsia="en-US"/>
        </w:rPr>
        <w:t>ем</w:t>
      </w:r>
      <w:r w:rsidRPr="009E0381">
        <w:rPr>
          <w:lang w:eastAsia="en-US"/>
        </w:rPr>
        <w:t xml:space="preserve"> восстановления оказания </w:t>
      </w:r>
      <w:r w:rsidR="000F0E71" w:rsidRPr="009E0381">
        <w:rPr>
          <w:lang w:eastAsia="en-US"/>
        </w:rPr>
        <w:t xml:space="preserve">УПИ </w:t>
      </w:r>
      <w:r w:rsidRPr="009E0381">
        <w:rPr>
          <w:lang w:eastAsia="en-US"/>
        </w:rPr>
        <w:t>Операционным центром</w:t>
      </w:r>
      <w:r w:rsidR="000F0E71" w:rsidRPr="009E0381">
        <w:rPr>
          <w:lang w:eastAsia="en-US"/>
        </w:rPr>
        <w:t>, Платежным клиринговым центром и Расчетным центром</w:t>
      </w:r>
      <w:r w:rsidRPr="009E0381">
        <w:rPr>
          <w:lang w:eastAsia="en-US"/>
        </w:rPr>
        <w:t xml:space="preserve"> в течение и не позднее 72 час</w:t>
      </w:r>
      <w:r w:rsidR="002D1EE3" w:rsidRPr="009E0381">
        <w:rPr>
          <w:lang w:eastAsia="en-US"/>
        </w:rPr>
        <w:t>ов</w:t>
      </w:r>
      <w:r w:rsidRPr="009E0381">
        <w:rPr>
          <w:lang w:eastAsia="en-US"/>
        </w:rPr>
        <w:t xml:space="preserve"> с момента регистрации Оператором </w:t>
      </w:r>
      <w:r w:rsidR="002D1EE3" w:rsidRPr="009E0381">
        <w:rPr>
          <w:lang w:eastAsia="en-US"/>
        </w:rPr>
        <w:t xml:space="preserve">ПС </w:t>
      </w:r>
      <w:r w:rsidRPr="009E0381">
        <w:rPr>
          <w:lang w:eastAsia="en-US"/>
        </w:rPr>
        <w:t>инцидента или реализовавшегося риск-события, нарушивших бесперебойное функционирование Платежной си</w:t>
      </w:r>
      <w:r w:rsidR="002D1EE3" w:rsidRPr="009E0381">
        <w:rPr>
          <w:lang w:eastAsia="en-US"/>
        </w:rPr>
        <w:t>стемы.</w:t>
      </w:r>
    </w:p>
    <w:p w14:paraId="3CFCC4D1" w14:textId="32B6A4F3" w:rsidR="00707962" w:rsidRPr="009E0381" w:rsidRDefault="00707962" w:rsidP="00D5005D">
      <w:pPr>
        <w:pStyle w:val="38"/>
        <w:numPr>
          <w:ilvl w:val="2"/>
          <w:numId w:val="103"/>
        </w:numPr>
        <w:tabs>
          <w:tab w:val="left" w:pos="1134"/>
        </w:tabs>
        <w:spacing w:before="0" w:after="120" w:line="240" w:lineRule="auto"/>
        <w:ind w:left="1134"/>
      </w:pPr>
      <w:r w:rsidRPr="009E0381">
        <w:t xml:space="preserve">На основе фактических значений рассчитанных </w:t>
      </w:r>
      <w:r w:rsidR="002D1EE3" w:rsidRPr="009E0381">
        <w:t>П</w:t>
      </w:r>
      <w:r w:rsidRPr="009E0381">
        <w:t>оказателей БФПС, пр</w:t>
      </w:r>
      <w:r w:rsidR="000D42E5" w:rsidRPr="009E0381">
        <w:t>и</w:t>
      </w:r>
      <w:r w:rsidRPr="009E0381">
        <w:t xml:space="preserve">веденных в соответствии с внутренним документом Оператора </w:t>
      </w:r>
      <w:r w:rsidR="002D1EE3" w:rsidRPr="009E0381">
        <w:t xml:space="preserve">ПС </w:t>
      </w:r>
      <w:r w:rsidRPr="009E0381">
        <w:t>«Порядк</w:t>
      </w:r>
      <w:r w:rsidR="00A91A95" w:rsidRPr="009E0381">
        <w:t>ом</w:t>
      </w:r>
      <w:r w:rsidRPr="009E0381">
        <w:t xml:space="preserve"> обеспечения бесперебойности функционирования Платежной системы</w:t>
      </w:r>
      <w:r w:rsidR="00A91A95" w:rsidRPr="009E0381">
        <w:t xml:space="preserve"> </w:t>
      </w:r>
      <w:r w:rsidR="00A91A95" w:rsidRPr="009E0381">
        <w:rPr>
          <w:szCs w:val="24"/>
        </w:rPr>
        <w:t>«</w:t>
      </w:r>
      <w:r w:rsidR="00A91A95" w:rsidRPr="009E0381">
        <w:rPr>
          <w:szCs w:val="24"/>
          <w:lang w:val="en-US"/>
        </w:rPr>
        <w:t>Sendy</w:t>
      </w:r>
      <w:r w:rsidR="00A91A95" w:rsidRPr="009E0381">
        <w:rPr>
          <w:szCs w:val="24"/>
        </w:rPr>
        <w:t>»</w:t>
      </w:r>
      <w:r w:rsidRPr="009E0381">
        <w:t xml:space="preserve">, Оператор </w:t>
      </w:r>
      <w:r w:rsidR="002D1EE3" w:rsidRPr="009E0381">
        <w:t xml:space="preserve">ПС </w:t>
      </w:r>
      <w:r w:rsidRPr="009E0381">
        <w:t>определяет следующие критерии и режимы функционирования Платежной системы:</w:t>
      </w:r>
    </w:p>
    <w:p w14:paraId="48174AA3" w14:textId="77777777" w:rsidR="00707962" w:rsidRPr="009E0381" w:rsidRDefault="00707962" w:rsidP="00D5005D">
      <w:pPr>
        <w:pStyle w:val="40"/>
        <w:numPr>
          <w:ilvl w:val="3"/>
          <w:numId w:val="103"/>
        </w:numPr>
        <w:tabs>
          <w:tab w:val="left" w:pos="1134"/>
        </w:tabs>
        <w:spacing w:before="0" w:after="120"/>
        <w:rPr>
          <w:b w:val="0"/>
          <w:i w:val="0"/>
          <w:sz w:val="24"/>
        </w:rPr>
      </w:pPr>
      <w:r w:rsidRPr="009E0381">
        <w:rPr>
          <w:b w:val="0"/>
          <w:i w:val="0"/>
          <w:sz w:val="24"/>
        </w:rPr>
        <w:t xml:space="preserve">В Системе определены следующие режимы функционирования Платежной системы: </w:t>
      </w:r>
    </w:p>
    <w:p w14:paraId="40971858" w14:textId="2A236207" w:rsidR="00707962" w:rsidRPr="009E0381" w:rsidRDefault="00707962" w:rsidP="00D5005D">
      <w:pPr>
        <w:pStyle w:val="afffa"/>
        <w:numPr>
          <w:ilvl w:val="0"/>
          <w:numId w:val="108"/>
        </w:numPr>
        <w:tabs>
          <w:tab w:val="left" w:pos="1134"/>
        </w:tabs>
        <w:spacing w:before="0" w:after="120" w:line="240" w:lineRule="auto"/>
        <w:ind w:left="1491" w:hanging="357"/>
        <w:contextualSpacing w:val="0"/>
        <w:rPr>
          <w:lang w:eastAsia="en-US"/>
        </w:rPr>
      </w:pPr>
      <w:r w:rsidRPr="009E0381">
        <w:rPr>
          <w:b/>
          <w:lang w:eastAsia="en-US"/>
        </w:rPr>
        <w:t>Стандартный</w:t>
      </w:r>
      <w:r w:rsidRPr="009E0381">
        <w:rPr>
          <w:lang w:eastAsia="en-US"/>
        </w:rPr>
        <w:t xml:space="preserve"> – функционирование Платежной системы в штатном режиме, при котором ни один из </w:t>
      </w:r>
      <w:r w:rsidR="002D1EE3" w:rsidRPr="009E0381">
        <w:rPr>
          <w:lang w:eastAsia="en-US"/>
        </w:rPr>
        <w:t>П</w:t>
      </w:r>
      <w:r w:rsidRPr="009E0381">
        <w:rPr>
          <w:lang w:eastAsia="en-US"/>
        </w:rPr>
        <w:t>оказателей БФПС н</w:t>
      </w:r>
      <w:r w:rsidR="002D1EE3" w:rsidRPr="009E0381">
        <w:rPr>
          <w:lang w:eastAsia="en-US"/>
        </w:rPr>
        <w:t>е превышает пороговых значений;</w:t>
      </w:r>
    </w:p>
    <w:p w14:paraId="7F8DCC98" w14:textId="56B82BA8" w:rsidR="00707962" w:rsidRPr="009E0381" w:rsidRDefault="00707962" w:rsidP="00D5005D">
      <w:pPr>
        <w:pStyle w:val="afffa"/>
        <w:numPr>
          <w:ilvl w:val="0"/>
          <w:numId w:val="108"/>
        </w:numPr>
        <w:tabs>
          <w:tab w:val="left" w:pos="1134"/>
        </w:tabs>
        <w:spacing w:before="0" w:after="120" w:line="240" w:lineRule="auto"/>
        <w:ind w:left="1491" w:hanging="357"/>
        <w:contextualSpacing w:val="0"/>
        <w:rPr>
          <w:b/>
          <w:lang w:eastAsia="en-US"/>
        </w:rPr>
      </w:pPr>
      <w:r w:rsidRPr="009E0381">
        <w:rPr>
          <w:b/>
          <w:lang w:eastAsia="en-US"/>
        </w:rPr>
        <w:t>Разрешенный</w:t>
      </w:r>
      <w:r w:rsidRPr="009E0381">
        <w:rPr>
          <w:lang w:eastAsia="en-US"/>
        </w:rPr>
        <w:t xml:space="preserve"> – функционирование Платежной системы с нарушениями </w:t>
      </w:r>
      <w:r w:rsidR="00996B22" w:rsidRPr="009E0381">
        <w:rPr>
          <w:lang w:eastAsia="en-US"/>
        </w:rPr>
        <w:t xml:space="preserve">отдельных </w:t>
      </w:r>
      <w:r w:rsidR="00B92D41" w:rsidRPr="009E0381">
        <w:rPr>
          <w:lang w:eastAsia="en-US"/>
        </w:rPr>
        <w:t>П</w:t>
      </w:r>
      <w:r w:rsidRPr="009E0381">
        <w:rPr>
          <w:lang w:eastAsia="en-US"/>
        </w:rPr>
        <w:t>оказателей БФПС, не приводящими к нарушению функционирования Платежной системы;</w:t>
      </w:r>
    </w:p>
    <w:p w14:paraId="7DEEE13F" w14:textId="1A9C31C9" w:rsidR="00707962" w:rsidRPr="009E0381" w:rsidRDefault="00707962" w:rsidP="00D5005D">
      <w:pPr>
        <w:pStyle w:val="afffa"/>
        <w:numPr>
          <w:ilvl w:val="0"/>
          <w:numId w:val="108"/>
        </w:numPr>
        <w:tabs>
          <w:tab w:val="left" w:pos="1134"/>
        </w:tabs>
        <w:spacing w:before="0" w:after="120" w:line="240" w:lineRule="auto"/>
        <w:ind w:left="1491" w:hanging="357"/>
        <w:contextualSpacing w:val="0"/>
        <w:rPr>
          <w:b/>
          <w:lang w:eastAsia="en-US"/>
        </w:rPr>
      </w:pPr>
      <w:r w:rsidRPr="009E0381">
        <w:rPr>
          <w:b/>
          <w:lang w:eastAsia="en-US"/>
        </w:rPr>
        <w:t>Критический</w:t>
      </w:r>
      <w:r w:rsidRPr="009E0381">
        <w:rPr>
          <w:lang w:eastAsia="en-US"/>
        </w:rPr>
        <w:t xml:space="preserve"> – функционирование Платежной системы с нарушениями </w:t>
      </w:r>
      <w:r w:rsidR="00B92D41" w:rsidRPr="009E0381">
        <w:rPr>
          <w:lang w:eastAsia="en-US"/>
        </w:rPr>
        <w:t>П</w:t>
      </w:r>
      <w:r w:rsidRPr="009E0381">
        <w:rPr>
          <w:lang w:eastAsia="en-US"/>
        </w:rPr>
        <w:t>оказателей БФПС, влияющими на БФПС, и приводящими к невозможности ок</w:t>
      </w:r>
      <w:r w:rsidR="00B92D41" w:rsidRPr="009E0381">
        <w:rPr>
          <w:lang w:eastAsia="en-US"/>
        </w:rPr>
        <w:t>азания услуг Платежной системы.</w:t>
      </w:r>
    </w:p>
    <w:p w14:paraId="50441BCE" w14:textId="1F5E5EA4" w:rsidR="00707962" w:rsidRPr="009E0381" w:rsidRDefault="00707962" w:rsidP="00D5005D">
      <w:pPr>
        <w:pStyle w:val="40"/>
        <w:numPr>
          <w:ilvl w:val="3"/>
          <w:numId w:val="103"/>
        </w:numPr>
        <w:tabs>
          <w:tab w:val="left" w:pos="1134"/>
        </w:tabs>
        <w:spacing w:before="0" w:after="120"/>
        <w:rPr>
          <w:b w:val="0"/>
          <w:i w:val="0"/>
          <w:sz w:val="24"/>
        </w:rPr>
      </w:pPr>
      <w:r w:rsidRPr="009E0381">
        <w:rPr>
          <w:b w:val="0"/>
          <w:i w:val="0"/>
          <w:sz w:val="24"/>
        </w:rPr>
        <w:t xml:space="preserve">В случае перехода Платежной системы из Стандартного режима в Разрешенный режим, Оператор </w:t>
      </w:r>
      <w:r w:rsidR="00B92D41" w:rsidRPr="009E0381">
        <w:rPr>
          <w:b w:val="0"/>
          <w:i w:val="0"/>
          <w:sz w:val="24"/>
        </w:rPr>
        <w:t xml:space="preserve">ПС </w:t>
      </w:r>
      <w:r w:rsidRPr="009E0381">
        <w:rPr>
          <w:b w:val="0"/>
          <w:i w:val="0"/>
          <w:sz w:val="24"/>
        </w:rPr>
        <w:t>анализирует причины и последствия такого перехода, и определяет мероприятия по переходу в Стандартн</w:t>
      </w:r>
      <w:r w:rsidR="00B92D41" w:rsidRPr="009E0381">
        <w:rPr>
          <w:b w:val="0"/>
          <w:i w:val="0"/>
          <w:sz w:val="24"/>
        </w:rPr>
        <w:t>ый режим и сроки их реализации.</w:t>
      </w:r>
    </w:p>
    <w:p w14:paraId="29C609AA" w14:textId="77777777" w:rsidR="00E8431C" w:rsidRPr="009E0381" w:rsidRDefault="00707962" w:rsidP="00D5005D">
      <w:pPr>
        <w:pStyle w:val="40"/>
        <w:numPr>
          <w:ilvl w:val="3"/>
          <w:numId w:val="103"/>
        </w:numPr>
        <w:tabs>
          <w:tab w:val="left" w:pos="1134"/>
        </w:tabs>
        <w:spacing w:before="0" w:after="120"/>
        <w:rPr>
          <w:b w:val="0"/>
          <w:i w:val="0"/>
          <w:sz w:val="24"/>
        </w:rPr>
      </w:pPr>
      <w:r w:rsidRPr="009E0381">
        <w:rPr>
          <w:b w:val="0"/>
          <w:i w:val="0"/>
          <w:sz w:val="24"/>
        </w:rPr>
        <w:t xml:space="preserve">В случае перехода Платежной системы из Стандартного или Разрешенного режима в Критический режим, Оператор </w:t>
      </w:r>
      <w:r w:rsidR="00B92D41" w:rsidRPr="009E0381">
        <w:rPr>
          <w:b w:val="0"/>
          <w:i w:val="0"/>
          <w:sz w:val="24"/>
        </w:rPr>
        <w:t xml:space="preserve">ПС </w:t>
      </w:r>
      <w:r w:rsidRPr="009E0381">
        <w:rPr>
          <w:b w:val="0"/>
          <w:i w:val="0"/>
          <w:sz w:val="24"/>
        </w:rPr>
        <w:t xml:space="preserve">немедленно принимает меры по выяснению причин такого перехода, в т.ч. при необходимости за счет приведения в действие </w:t>
      </w:r>
      <w:r w:rsidR="00B92D41" w:rsidRPr="009E0381">
        <w:rPr>
          <w:b w:val="0"/>
          <w:i w:val="0"/>
          <w:sz w:val="24"/>
        </w:rPr>
        <w:t>п</w:t>
      </w:r>
      <w:r w:rsidRPr="009E0381">
        <w:rPr>
          <w:b w:val="0"/>
          <w:i w:val="0"/>
          <w:sz w:val="24"/>
        </w:rPr>
        <w:t>лана ОНиВД.</w:t>
      </w:r>
    </w:p>
    <w:p w14:paraId="33C565FF" w14:textId="383F1A14" w:rsidR="00707962" w:rsidRPr="009E0381" w:rsidRDefault="00707962" w:rsidP="00D5005D">
      <w:pPr>
        <w:pStyle w:val="40"/>
        <w:numPr>
          <w:ilvl w:val="3"/>
          <w:numId w:val="103"/>
        </w:numPr>
        <w:spacing w:before="0" w:after="120"/>
        <w:rPr>
          <w:b w:val="0"/>
          <w:i w:val="0"/>
          <w:sz w:val="24"/>
        </w:rPr>
      </w:pPr>
      <w:r w:rsidRPr="009E0381">
        <w:rPr>
          <w:b w:val="0"/>
          <w:i w:val="0"/>
          <w:sz w:val="24"/>
        </w:rPr>
        <w:t>При переходе Платежной системы в Критический режим функционирования</w:t>
      </w:r>
      <w:r w:rsidR="008840D2" w:rsidRPr="009E0381">
        <w:rPr>
          <w:b w:val="0"/>
          <w:i w:val="0"/>
          <w:sz w:val="24"/>
        </w:rPr>
        <w:t xml:space="preserve"> Оператор ПС информирует Субъектов ПС и </w:t>
      </w:r>
      <w:r w:rsidRPr="009E0381">
        <w:rPr>
          <w:b w:val="0"/>
          <w:i w:val="0"/>
          <w:sz w:val="24"/>
        </w:rPr>
        <w:t xml:space="preserve">Департамент </w:t>
      </w:r>
      <w:r w:rsidR="00B92D41" w:rsidRPr="009E0381">
        <w:rPr>
          <w:b w:val="0"/>
          <w:i w:val="0"/>
          <w:sz w:val="24"/>
        </w:rPr>
        <w:t>н</w:t>
      </w:r>
      <w:r w:rsidRPr="009E0381">
        <w:rPr>
          <w:b w:val="0"/>
          <w:i w:val="0"/>
          <w:sz w:val="24"/>
        </w:rPr>
        <w:t>ациональной платежной системы Банка России с указанием причин перехода, подробным описание</w:t>
      </w:r>
      <w:r w:rsidR="005229AE" w:rsidRPr="009E0381">
        <w:rPr>
          <w:b w:val="0"/>
          <w:i w:val="0"/>
          <w:sz w:val="24"/>
        </w:rPr>
        <w:t xml:space="preserve">м </w:t>
      </w:r>
      <w:r w:rsidRPr="009E0381">
        <w:rPr>
          <w:b w:val="0"/>
          <w:i w:val="0"/>
          <w:sz w:val="24"/>
        </w:rPr>
        <w:t>инцидента</w:t>
      </w:r>
      <w:r w:rsidR="00B92D41" w:rsidRPr="009E0381">
        <w:rPr>
          <w:b w:val="0"/>
          <w:i w:val="0"/>
          <w:sz w:val="24"/>
        </w:rPr>
        <w:t>,</w:t>
      </w:r>
      <w:r w:rsidRPr="009E0381">
        <w:rPr>
          <w:b w:val="0"/>
          <w:i w:val="0"/>
          <w:sz w:val="24"/>
        </w:rPr>
        <w:t xml:space="preserve"> послужившим причиной такого перехода и предпринимаемыми действиями Оператора </w:t>
      </w:r>
      <w:r w:rsidR="00B92D41" w:rsidRPr="009E0381">
        <w:rPr>
          <w:b w:val="0"/>
          <w:i w:val="0"/>
          <w:sz w:val="24"/>
        </w:rPr>
        <w:t xml:space="preserve">ПС </w:t>
      </w:r>
      <w:r w:rsidRPr="009E0381">
        <w:rPr>
          <w:b w:val="0"/>
          <w:i w:val="0"/>
          <w:sz w:val="24"/>
        </w:rPr>
        <w:t>для возврата к Стандартному или Разрешенному режиму функционирования Платежной системы.</w:t>
      </w:r>
    </w:p>
    <w:p w14:paraId="66E56544" w14:textId="65FE11E6" w:rsidR="007C1308" w:rsidRPr="009E0381" w:rsidRDefault="007C1308" w:rsidP="00E944D4">
      <w:pPr>
        <w:pStyle w:val="2"/>
        <w:spacing w:before="0" w:after="120"/>
      </w:pPr>
      <w:bookmarkStart w:id="303" w:name="_Toc504655454"/>
      <w:bookmarkStart w:id="304" w:name="_Toc504655614"/>
      <w:r w:rsidRPr="009E0381">
        <w:t>Определение методик анализа рисков в Платежной системе, включая профили рисков, в соответствии с требованиями нормативных актов Банка России</w:t>
      </w:r>
      <w:bookmarkEnd w:id="303"/>
      <w:bookmarkEnd w:id="304"/>
    </w:p>
    <w:p w14:paraId="6CE3EE94" w14:textId="23B6B76E" w:rsidR="00AE2BD8" w:rsidRPr="009E0381" w:rsidRDefault="00356B07" w:rsidP="00D5005D">
      <w:pPr>
        <w:pStyle w:val="38"/>
        <w:numPr>
          <w:ilvl w:val="2"/>
          <w:numId w:val="103"/>
        </w:numPr>
        <w:tabs>
          <w:tab w:val="left" w:pos="1134"/>
        </w:tabs>
        <w:spacing w:before="0" w:after="120" w:line="240" w:lineRule="auto"/>
        <w:ind w:left="1134"/>
        <w:rPr>
          <w:b/>
        </w:rPr>
      </w:pPr>
      <w:r w:rsidRPr="009E0381">
        <w:rPr>
          <w:b/>
        </w:rPr>
        <w:t>Назначение м</w:t>
      </w:r>
      <w:r w:rsidR="00AE2BD8" w:rsidRPr="009E0381">
        <w:rPr>
          <w:b/>
        </w:rPr>
        <w:t xml:space="preserve">етодик анализа рисков в </w:t>
      </w:r>
      <w:r w:rsidR="007822A7" w:rsidRPr="009E0381">
        <w:rPr>
          <w:b/>
        </w:rPr>
        <w:t>Платежной с</w:t>
      </w:r>
      <w:r w:rsidR="00AE2BD8" w:rsidRPr="009E0381">
        <w:rPr>
          <w:b/>
        </w:rPr>
        <w:t>и</w:t>
      </w:r>
      <w:r w:rsidR="007822A7" w:rsidRPr="009E0381">
        <w:rPr>
          <w:b/>
        </w:rPr>
        <w:t>стеме</w:t>
      </w:r>
    </w:p>
    <w:p w14:paraId="7F44877E" w14:textId="6E1B3FB8" w:rsidR="00AE2BD8" w:rsidRPr="009E0381" w:rsidRDefault="00AE2BD8" w:rsidP="007822A7">
      <w:pPr>
        <w:spacing w:before="0" w:after="120" w:line="240" w:lineRule="auto"/>
        <w:ind w:left="1134" w:firstLine="0"/>
      </w:pPr>
      <w:r w:rsidRPr="009E0381">
        <w:t xml:space="preserve">Методики анализа рисков в </w:t>
      </w:r>
      <w:r w:rsidR="007822A7" w:rsidRPr="009E0381">
        <w:t>Платежной с</w:t>
      </w:r>
      <w:r w:rsidRPr="009E0381">
        <w:t xml:space="preserve">истеме </w:t>
      </w:r>
      <w:r w:rsidR="008F04E5" w:rsidRPr="009E0381">
        <w:t>должны обеспечивать</w:t>
      </w:r>
      <w:r w:rsidR="007822A7" w:rsidRPr="009E0381">
        <w:t>:</w:t>
      </w:r>
    </w:p>
    <w:p w14:paraId="0774D052" w14:textId="1EF710DA" w:rsidR="008F04E5" w:rsidRPr="009E0381" w:rsidRDefault="008F04E5" w:rsidP="00D5005D">
      <w:pPr>
        <w:pStyle w:val="40"/>
        <w:numPr>
          <w:ilvl w:val="0"/>
          <w:numId w:val="107"/>
        </w:numPr>
        <w:tabs>
          <w:tab w:val="left" w:pos="1134"/>
        </w:tabs>
        <w:spacing w:before="0" w:after="120"/>
        <w:ind w:left="1491" w:hanging="357"/>
      </w:pPr>
      <w:r w:rsidRPr="009E0381">
        <w:rPr>
          <w:b w:val="0"/>
          <w:i w:val="0"/>
          <w:sz w:val="24"/>
        </w:rPr>
        <w:t xml:space="preserve">выполнение процедур выявления </w:t>
      </w:r>
      <w:r w:rsidR="004C5D3F" w:rsidRPr="009E0381">
        <w:rPr>
          <w:b w:val="0"/>
          <w:i w:val="0"/>
          <w:sz w:val="24"/>
        </w:rPr>
        <w:t>О</w:t>
      </w:r>
      <w:r w:rsidRPr="009E0381">
        <w:rPr>
          <w:b w:val="0"/>
          <w:i w:val="0"/>
          <w:sz w:val="24"/>
        </w:rPr>
        <w:t xml:space="preserve">ператором </w:t>
      </w:r>
      <w:r w:rsidR="004C5D3F" w:rsidRPr="009E0381">
        <w:rPr>
          <w:b w:val="0"/>
          <w:i w:val="0"/>
          <w:sz w:val="24"/>
        </w:rPr>
        <w:t>ПС</w:t>
      </w:r>
      <w:r w:rsidRPr="009E0381">
        <w:rPr>
          <w:b w:val="0"/>
          <w:i w:val="0"/>
          <w:sz w:val="24"/>
        </w:rPr>
        <w:t xml:space="preserve"> рисков в </w:t>
      </w:r>
      <w:r w:rsidR="004C5D3F" w:rsidRPr="009E0381">
        <w:rPr>
          <w:b w:val="0"/>
          <w:i w:val="0"/>
          <w:sz w:val="24"/>
        </w:rPr>
        <w:t>П</w:t>
      </w:r>
      <w:r w:rsidRPr="009E0381">
        <w:rPr>
          <w:b w:val="0"/>
          <w:i w:val="0"/>
          <w:sz w:val="24"/>
        </w:rPr>
        <w:t xml:space="preserve">латежной системе не реже одного раза в год; </w:t>
      </w:r>
    </w:p>
    <w:p w14:paraId="27688420" w14:textId="47141E80" w:rsidR="008F04E5" w:rsidRPr="009E0381" w:rsidRDefault="008F04E5" w:rsidP="00D5005D">
      <w:pPr>
        <w:pStyle w:val="40"/>
        <w:numPr>
          <w:ilvl w:val="0"/>
          <w:numId w:val="107"/>
        </w:numPr>
        <w:tabs>
          <w:tab w:val="left" w:pos="1134"/>
        </w:tabs>
        <w:spacing w:before="0" w:after="120"/>
        <w:ind w:left="1491" w:hanging="357"/>
      </w:pPr>
      <w:r w:rsidRPr="009E0381">
        <w:rPr>
          <w:b w:val="0"/>
          <w:i w:val="0"/>
          <w:sz w:val="24"/>
        </w:rPr>
        <w:t xml:space="preserve">проведение анализа рисков в </w:t>
      </w:r>
      <w:r w:rsidR="004C5D3F" w:rsidRPr="009E0381">
        <w:rPr>
          <w:b w:val="0"/>
          <w:i w:val="0"/>
          <w:sz w:val="24"/>
        </w:rPr>
        <w:t>П</w:t>
      </w:r>
      <w:r w:rsidRPr="009E0381">
        <w:rPr>
          <w:b w:val="0"/>
          <w:i w:val="0"/>
          <w:sz w:val="24"/>
        </w:rPr>
        <w:t xml:space="preserve">латежной системе; </w:t>
      </w:r>
    </w:p>
    <w:p w14:paraId="6FA18B26" w14:textId="788F105D" w:rsidR="008F04E5" w:rsidRPr="009E0381" w:rsidRDefault="008F04E5" w:rsidP="00D5005D">
      <w:pPr>
        <w:pStyle w:val="40"/>
        <w:numPr>
          <w:ilvl w:val="0"/>
          <w:numId w:val="107"/>
        </w:numPr>
        <w:tabs>
          <w:tab w:val="left" w:pos="1134"/>
        </w:tabs>
        <w:spacing w:before="0" w:after="120"/>
        <w:ind w:left="1491" w:hanging="357"/>
      </w:pPr>
      <w:r w:rsidRPr="009E0381">
        <w:rPr>
          <w:b w:val="0"/>
          <w:i w:val="0"/>
          <w:sz w:val="24"/>
        </w:rPr>
        <w:t>выявление событий, реализация которых может привести к возникновению инцидента</w:t>
      </w:r>
      <w:r w:rsidR="004C5D3F" w:rsidRPr="009E0381">
        <w:rPr>
          <w:b w:val="0"/>
          <w:i w:val="0"/>
          <w:sz w:val="24"/>
        </w:rPr>
        <w:t xml:space="preserve"> (риск-события)</w:t>
      </w:r>
      <w:r w:rsidRPr="009E0381">
        <w:rPr>
          <w:b w:val="0"/>
          <w:i w:val="0"/>
          <w:sz w:val="24"/>
        </w:rPr>
        <w:t xml:space="preserve">, и определение для каждого из выявленных риск-событий </w:t>
      </w:r>
      <w:r w:rsidRPr="009E0381">
        <w:rPr>
          <w:b w:val="0"/>
          <w:i w:val="0"/>
          <w:sz w:val="24"/>
        </w:rPr>
        <w:lastRenderedPageBreak/>
        <w:t xml:space="preserve">уровня риска, характеризуемого вероятностью наступления риск-событий и величиной возможных последствий их реализации; </w:t>
      </w:r>
    </w:p>
    <w:p w14:paraId="2364349B" w14:textId="0CA6D021" w:rsidR="008F04E5" w:rsidRPr="009E0381" w:rsidRDefault="008F04E5" w:rsidP="00D5005D">
      <w:pPr>
        <w:pStyle w:val="40"/>
        <w:numPr>
          <w:ilvl w:val="0"/>
          <w:numId w:val="107"/>
        </w:numPr>
        <w:tabs>
          <w:tab w:val="left" w:pos="1134"/>
        </w:tabs>
        <w:spacing w:before="0" w:after="120"/>
        <w:ind w:left="1491" w:hanging="357"/>
      </w:pPr>
      <w:r w:rsidRPr="009E0381">
        <w:rPr>
          <w:b w:val="0"/>
          <w:i w:val="0"/>
          <w:sz w:val="24"/>
        </w:rPr>
        <w:t xml:space="preserve">определение для каждого из выявленных рисков в </w:t>
      </w:r>
      <w:r w:rsidR="004C5D3F" w:rsidRPr="009E0381">
        <w:rPr>
          <w:b w:val="0"/>
          <w:i w:val="0"/>
          <w:sz w:val="24"/>
        </w:rPr>
        <w:t>П</w:t>
      </w:r>
      <w:r w:rsidRPr="009E0381">
        <w:rPr>
          <w:b w:val="0"/>
          <w:i w:val="0"/>
          <w:sz w:val="24"/>
        </w:rPr>
        <w:t xml:space="preserve">латежной системе уровня присущего риска до применения способов управления рисками в </w:t>
      </w:r>
      <w:r w:rsidR="004C5D3F" w:rsidRPr="009E0381">
        <w:rPr>
          <w:b w:val="0"/>
          <w:i w:val="0"/>
          <w:sz w:val="24"/>
        </w:rPr>
        <w:t>П</w:t>
      </w:r>
      <w:r w:rsidRPr="009E0381">
        <w:rPr>
          <w:b w:val="0"/>
          <w:i w:val="0"/>
          <w:sz w:val="24"/>
        </w:rPr>
        <w:t xml:space="preserve">латежной системе, а также уровня допустимого риска; </w:t>
      </w:r>
    </w:p>
    <w:p w14:paraId="5642E544" w14:textId="1C216DBD" w:rsidR="008F04E5" w:rsidRPr="009E0381" w:rsidRDefault="008F04E5" w:rsidP="00D5005D">
      <w:pPr>
        <w:pStyle w:val="40"/>
        <w:numPr>
          <w:ilvl w:val="0"/>
          <w:numId w:val="107"/>
        </w:numPr>
        <w:tabs>
          <w:tab w:val="left" w:pos="1134"/>
        </w:tabs>
        <w:spacing w:before="0" w:after="120"/>
        <w:ind w:left="1491" w:hanging="357"/>
      </w:pPr>
      <w:r w:rsidRPr="009E0381">
        <w:rPr>
          <w:b w:val="0"/>
          <w:i w:val="0"/>
          <w:sz w:val="24"/>
        </w:rPr>
        <w:t xml:space="preserve">определение значимых рисков в </w:t>
      </w:r>
      <w:r w:rsidR="004C5D3F" w:rsidRPr="009E0381">
        <w:rPr>
          <w:b w:val="0"/>
          <w:i w:val="0"/>
          <w:sz w:val="24"/>
        </w:rPr>
        <w:t>П</w:t>
      </w:r>
      <w:r w:rsidRPr="009E0381">
        <w:rPr>
          <w:b w:val="0"/>
          <w:i w:val="0"/>
          <w:sz w:val="24"/>
        </w:rPr>
        <w:t xml:space="preserve">латежной системе; </w:t>
      </w:r>
    </w:p>
    <w:p w14:paraId="5F623C11" w14:textId="03E8651A" w:rsidR="008F04E5" w:rsidRPr="009E0381" w:rsidRDefault="008F04E5" w:rsidP="00D5005D">
      <w:pPr>
        <w:pStyle w:val="40"/>
        <w:numPr>
          <w:ilvl w:val="0"/>
          <w:numId w:val="107"/>
        </w:numPr>
        <w:tabs>
          <w:tab w:val="left" w:pos="1134"/>
        </w:tabs>
        <w:spacing w:before="0" w:after="120"/>
        <w:ind w:left="1491" w:hanging="357"/>
      </w:pPr>
      <w:r w:rsidRPr="009E0381">
        <w:rPr>
          <w:b w:val="0"/>
          <w:i w:val="0"/>
          <w:sz w:val="24"/>
        </w:rPr>
        <w:t xml:space="preserve">определение для каждого из значимых рисков в </w:t>
      </w:r>
      <w:r w:rsidR="00343158" w:rsidRPr="009E0381">
        <w:rPr>
          <w:b w:val="0"/>
          <w:i w:val="0"/>
          <w:sz w:val="24"/>
        </w:rPr>
        <w:t>П</w:t>
      </w:r>
      <w:r w:rsidRPr="009E0381">
        <w:rPr>
          <w:b w:val="0"/>
          <w:i w:val="0"/>
          <w:sz w:val="24"/>
        </w:rPr>
        <w:t xml:space="preserve">латежной системе уровня остаточного риска после применения способов управления рисками в </w:t>
      </w:r>
      <w:r w:rsidR="00343158" w:rsidRPr="009E0381">
        <w:rPr>
          <w:b w:val="0"/>
          <w:i w:val="0"/>
          <w:sz w:val="24"/>
        </w:rPr>
        <w:t>П</w:t>
      </w:r>
      <w:r w:rsidRPr="009E0381">
        <w:rPr>
          <w:b w:val="0"/>
          <w:i w:val="0"/>
          <w:sz w:val="24"/>
        </w:rPr>
        <w:t xml:space="preserve">латежной системе. </w:t>
      </w:r>
    </w:p>
    <w:p w14:paraId="08B9C9F7" w14:textId="1FAA120A" w:rsidR="00161366" w:rsidRPr="009E0381" w:rsidRDefault="00161366" w:rsidP="00587676">
      <w:pPr>
        <w:spacing w:before="0" w:after="0" w:line="240" w:lineRule="auto"/>
        <w:ind w:left="1134" w:firstLine="0"/>
      </w:pPr>
      <w:r w:rsidRPr="009E0381">
        <w:t>Методики анализа рисков в Платежной системе должны предусматривать выполнение следующих мероприятий:</w:t>
      </w:r>
    </w:p>
    <w:p w14:paraId="3ADB5208" w14:textId="77777777" w:rsidR="00161366" w:rsidRPr="009E0381" w:rsidRDefault="00161366" w:rsidP="00D5005D">
      <w:pPr>
        <w:pStyle w:val="40"/>
        <w:numPr>
          <w:ilvl w:val="0"/>
          <w:numId w:val="107"/>
        </w:numPr>
        <w:tabs>
          <w:tab w:val="left" w:pos="1134"/>
        </w:tabs>
        <w:spacing w:before="0" w:after="120"/>
        <w:ind w:left="1491" w:hanging="357"/>
      </w:pPr>
      <w:r w:rsidRPr="009E0381">
        <w:rPr>
          <w:b w:val="0"/>
          <w:i w:val="0"/>
          <w:sz w:val="24"/>
        </w:rPr>
        <w:t>формирование и поддержание в актуальном состоянии перечней бизнес-процессов;</w:t>
      </w:r>
    </w:p>
    <w:p w14:paraId="0AE6CC09" w14:textId="234DE597" w:rsidR="00161366" w:rsidRPr="009E0381" w:rsidRDefault="00161366" w:rsidP="00D5005D">
      <w:pPr>
        <w:pStyle w:val="40"/>
        <w:numPr>
          <w:ilvl w:val="0"/>
          <w:numId w:val="107"/>
        </w:numPr>
        <w:tabs>
          <w:tab w:val="left" w:pos="1134"/>
        </w:tabs>
        <w:spacing w:before="0" w:after="120"/>
        <w:ind w:left="1491" w:hanging="357"/>
      </w:pPr>
      <w:r w:rsidRPr="009E0381">
        <w:rPr>
          <w:b w:val="0"/>
          <w:i w:val="0"/>
          <w:sz w:val="24"/>
        </w:rPr>
        <w:t>разработку и поддержание в актуальном состоянии классификаторов (структурированных перечней) рисков в Платежной системе, риск-событий, причин риск-событий;</w:t>
      </w:r>
    </w:p>
    <w:p w14:paraId="532E218D" w14:textId="46DD0E86" w:rsidR="00161366" w:rsidRPr="009E0381" w:rsidRDefault="00161366" w:rsidP="00D5005D">
      <w:pPr>
        <w:pStyle w:val="40"/>
        <w:numPr>
          <w:ilvl w:val="0"/>
          <w:numId w:val="107"/>
        </w:numPr>
        <w:tabs>
          <w:tab w:val="left" w:pos="1134"/>
        </w:tabs>
        <w:spacing w:before="0" w:after="120"/>
        <w:ind w:left="1491" w:hanging="357"/>
      </w:pPr>
      <w:r w:rsidRPr="009E0381">
        <w:rPr>
          <w:b w:val="0"/>
          <w:i w:val="0"/>
          <w:sz w:val="24"/>
        </w:rPr>
        <w:t>проведение анализа бизнес-процессов в Платежной системе, в том числе анализа программных и(или) технических средств операторов УПИ, учитывая факт привлечения ими поставщиков услуг, и других факторов, влияющих на БФПС;</w:t>
      </w:r>
    </w:p>
    <w:p w14:paraId="2BCA057A" w14:textId="77777777" w:rsidR="00161366" w:rsidRPr="009E0381" w:rsidRDefault="00161366" w:rsidP="00D5005D">
      <w:pPr>
        <w:pStyle w:val="40"/>
        <w:numPr>
          <w:ilvl w:val="0"/>
          <w:numId w:val="107"/>
        </w:numPr>
        <w:tabs>
          <w:tab w:val="left" w:pos="1134"/>
        </w:tabs>
        <w:spacing w:before="0" w:after="120"/>
        <w:ind w:left="1491" w:hanging="357"/>
      </w:pPr>
      <w:r w:rsidRPr="009E0381">
        <w:rPr>
          <w:b w:val="0"/>
          <w:i w:val="0"/>
          <w:sz w:val="24"/>
        </w:rPr>
        <w:t>формирование перечня возможных риск-событий для каждого бизнес-процесса с указанием причин риск-событий и их последствий;</w:t>
      </w:r>
    </w:p>
    <w:p w14:paraId="0040D857" w14:textId="24DAC0C4" w:rsidR="00161366" w:rsidRPr="009E0381" w:rsidRDefault="00161366" w:rsidP="00D5005D">
      <w:pPr>
        <w:pStyle w:val="40"/>
        <w:numPr>
          <w:ilvl w:val="0"/>
          <w:numId w:val="107"/>
        </w:numPr>
        <w:tabs>
          <w:tab w:val="left" w:pos="1134"/>
        </w:tabs>
        <w:spacing w:before="0" w:after="120"/>
        <w:ind w:left="1491" w:hanging="357"/>
      </w:pPr>
      <w:r w:rsidRPr="009E0381">
        <w:rPr>
          <w:b w:val="0"/>
          <w:i w:val="0"/>
          <w:sz w:val="24"/>
        </w:rPr>
        <w:t>определение для каждого из выявленных рисков в Платежной системе уровня присущего риска до применения способов управления рисками в Платежной системе и установление уровня допустимого риска;</w:t>
      </w:r>
    </w:p>
    <w:p w14:paraId="52B82BDD" w14:textId="3D188AD0" w:rsidR="00161366" w:rsidRPr="009E0381" w:rsidRDefault="00161366" w:rsidP="00D5005D">
      <w:pPr>
        <w:pStyle w:val="40"/>
        <w:numPr>
          <w:ilvl w:val="0"/>
          <w:numId w:val="107"/>
        </w:numPr>
        <w:tabs>
          <w:tab w:val="left" w:pos="1134"/>
        </w:tabs>
        <w:spacing w:before="0" w:after="120"/>
        <w:ind w:left="1491" w:hanging="357"/>
      </w:pPr>
      <w:r w:rsidRPr="009E0381">
        <w:rPr>
          <w:b w:val="0"/>
          <w:i w:val="0"/>
          <w:sz w:val="24"/>
        </w:rPr>
        <w:t>сопоставление уровня присущего риска до применения способов управления рисками в Платежной системе и уровня допустимого риска, по каждому из выявленных рисков в Платежной системе для определения значимых рисков;</w:t>
      </w:r>
    </w:p>
    <w:p w14:paraId="7E77A835" w14:textId="5F2CC7FA" w:rsidR="00161366" w:rsidRPr="009E0381" w:rsidRDefault="00161366" w:rsidP="00D5005D">
      <w:pPr>
        <w:pStyle w:val="40"/>
        <w:numPr>
          <w:ilvl w:val="0"/>
          <w:numId w:val="107"/>
        </w:numPr>
        <w:tabs>
          <w:tab w:val="left" w:pos="1134"/>
        </w:tabs>
        <w:spacing w:before="0" w:after="120"/>
        <w:ind w:left="1491" w:hanging="357"/>
      </w:pPr>
      <w:r w:rsidRPr="009E0381">
        <w:rPr>
          <w:b w:val="0"/>
          <w:i w:val="0"/>
          <w:sz w:val="24"/>
        </w:rPr>
        <w:t>применение способов управления рисками в Платежной системе для каждого из значимых рисков в Платежной системе, и последующее определение для них уровня остаточного риска после применения способов управления рисками;</w:t>
      </w:r>
    </w:p>
    <w:p w14:paraId="4F7CE932" w14:textId="3C7BDCA4" w:rsidR="00161366" w:rsidRPr="009E0381" w:rsidRDefault="00161366" w:rsidP="00D5005D">
      <w:pPr>
        <w:pStyle w:val="40"/>
        <w:numPr>
          <w:ilvl w:val="0"/>
          <w:numId w:val="107"/>
        </w:numPr>
        <w:tabs>
          <w:tab w:val="left" w:pos="1134"/>
        </w:tabs>
        <w:spacing w:before="0" w:after="120"/>
        <w:ind w:left="1491" w:hanging="357"/>
      </w:pPr>
      <w:r w:rsidRPr="009E0381">
        <w:rPr>
          <w:b w:val="0"/>
          <w:i w:val="0"/>
          <w:sz w:val="24"/>
        </w:rPr>
        <w:t xml:space="preserve">сопоставление уровня остаточного риска после применения способов управления рисками в </w:t>
      </w:r>
      <w:r w:rsidR="00A51A52" w:rsidRPr="009E0381">
        <w:rPr>
          <w:b w:val="0"/>
          <w:i w:val="0"/>
          <w:sz w:val="24"/>
        </w:rPr>
        <w:t>П</w:t>
      </w:r>
      <w:r w:rsidRPr="009E0381">
        <w:rPr>
          <w:b w:val="0"/>
          <w:i w:val="0"/>
          <w:sz w:val="24"/>
        </w:rPr>
        <w:t xml:space="preserve">латежной системе и уровня допустимого риска, для каждого из значимых рисков в </w:t>
      </w:r>
      <w:r w:rsidR="00A51A52" w:rsidRPr="009E0381">
        <w:rPr>
          <w:b w:val="0"/>
          <w:i w:val="0"/>
          <w:sz w:val="24"/>
        </w:rPr>
        <w:t>П</w:t>
      </w:r>
      <w:r w:rsidRPr="009E0381">
        <w:rPr>
          <w:b w:val="0"/>
          <w:i w:val="0"/>
          <w:sz w:val="24"/>
        </w:rPr>
        <w:t>латежной системе, и принятие решения о необходимости применения других способов управления рисками в дополнение к ранее примененным способам;</w:t>
      </w:r>
    </w:p>
    <w:p w14:paraId="413B9BCE" w14:textId="1F42757E" w:rsidR="00161366" w:rsidRPr="009E0381" w:rsidRDefault="00161366" w:rsidP="00D5005D">
      <w:pPr>
        <w:pStyle w:val="40"/>
        <w:numPr>
          <w:ilvl w:val="0"/>
          <w:numId w:val="107"/>
        </w:numPr>
        <w:tabs>
          <w:tab w:val="left" w:pos="1134"/>
        </w:tabs>
        <w:spacing w:before="0" w:after="120"/>
        <w:ind w:left="1491" w:hanging="357"/>
        <w:rPr>
          <w:b w:val="0"/>
          <w:i w:val="0"/>
          <w:sz w:val="24"/>
        </w:rPr>
      </w:pPr>
      <w:r w:rsidRPr="009E0381">
        <w:rPr>
          <w:b w:val="0"/>
          <w:i w:val="0"/>
          <w:sz w:val="24"/>
        </w:rPr>
        <w:t xml:space="preserve">мониторинг рисков в </w:t>
      </w:r>
      <w:r w:rsidR="00DD0E46" w:rsidRPr="009E0381">
        <w:rPr>
          <w:b w:val="0"/>
          <w:i w:val="0"/>
          <w:sz w:val="24"/>
        </w:rPr>
        <w:t>П</w:t>
      </w:r>
      <w:r w:rsidRPr="009E0381">
        <w:rPr>
          <w:b w:val="0"/>
          <w:i w:val="0"/>
          <w:sz w:val="24"/>
        </w:rPr>
        <w:t>латежной системе, в том числе уровня остаточного риска после применения способов управления рисками, его соответствия уровню допустимого риска;</w:t>
      </w:r>
    </w:p>
    <w:p w14:paraId="00CD2961" w14:textId="2D38D86B" w:rsidR="00AD30ED" w:rsidRPr="009E0381" w:rsidRDefault="00AD30ED" w:rsidP="00D5005D">
      <w:pPr>
        <w:pStyle w:val="40"/>
        <w:numPr>
          <w:ilvl w:val="0"/>
          <w:numId w:val="107"/>
        </w:numPr>
        <w:tabs>
          <w:tab w:val="left" w:pos="1134"/>
        </w:tabs>
        <w:spacing w:before="0" w:after="120"/>
        <w:ind w:left="1491" w:hanging="357"/>
      </w:pPr>
      <w:r w:rsidRPr="009E0381">
        <w:rPr>
          <w:b w:val="0"/>
          <w:i w:val="0"/>
          <w:sz w:val="24"/>
        </w:rPr>
        <w:t xml:space="preserve">составление и пересмотр (актуализацию) профиля каждого из значимых рисков, включая профиль риска нарушения БФПС. </w:t>
      </w:r>
    </w:p>
    <w:p w14:paraId="76E5ACC8" w14:textId="726FBE72" w:rsidR="00FE77C9" w:rsidRPr="009E0381" w:rsidRDefault="00FE77C9" w:rsidP="00D5005D">
      <w:pPr>
        <w:pStyle w:val="38"/>
        <w:numPr>
          <w:ilvl w:val="2"/>
          <w:numId w:val="103"/>
        </w:numPr>
        <w:tabs>
          <w:tab w:val="left" w:pos="1134"/>
        </w:tabs>
        <w:spacing w:before="0" w:after="120" w:line="240" w:lineRule="auto"/>
        <w:ind w:left="1134"/>
      </w:pPr>
      <w:r w:rsidRPr="009E0381">
        <w:t xml:space="preserve">Участник и Оператор услуг платежной инфраструктуры </w:t>
      </w:r>
      <w:r w:rsidR="00427E5B" w:rsidRPr="009E0381">
        <w:t>в соответствии с требованиями п.п.</w:t>
      </w:r>
      <w:r w:rsidR="00843FAF" w:rsidRPr="009E0381">
        <w:t>9</w:t>
      </w:r>
      <w:r w:rsidR="00427E5B" w:rsidRPr="009E0381">
        <w:t xml:space="preserve">.8.2 Правил, </w:t>
      </w:r>
      <w:r w:rsidRPr="009E0381">
        <w:t xml:space="preserve">проводят выявление и анализ риска информационной безопасности в Платежной системе, обусловленного несовершенством методов защиты информации в </w:t>
      </w:r>
      <w:r w:rsidRPr="009E0381">
        <w:lastRenderedPageBreak/>
        <w:t xml:space="preserve">Платежной системе, в том числе неприменением или недостатками технических мер защиты информации, а также разрабатывают внутренние нормативные документы, включая методики анализа риска информационной безопасности в соответствии с требованиями </w:t>
      </w:r>
      <w:r w:rsidR="00854B80" w:rsidRPr="009E0381">
        <w:t xml:space="preserve">нормативных актов Банка России, </w:t>
      </w:r>
      <w:r w:rsidRPr="009E0381">
        <w:t>Правил</w:t>
      </w:r>
      <w:r w:rsidR="00697E58" w:rsidRPr="009E0381">
        <w:t>, Положения о защите информации и иных документов</w:t>
      </w:r>
      <w:r w:rsidRPr="009E0381">
        <w:t>.</w:t>
      </w:r>
    </w:p>
    <w:p w14:paraId="2803B84A" w14:textId="336D9A36" w:rsidR="00AE2BD8" w:rsidRPr="009E0381" w:rsidRDefault="00AE2BD8" w:rsidP="00D5005D">
      <w:pPr>
        <w:pStyle w:val="38"/>
        <w:numPr>
          <w:ilvl w:val="2"/>
          <w:numId w:val="103"/>
        </w:numPr>
        <w:tabs>
          <w:tab w:val="left" w:pos="1134"/>
        </w:tabs>
        <w:spacing w:before="0" w:after="120" w:line="240" w:lineRule="auto"/>
        <w:ind w:left="1134"/>
      </w:pPr>
      <w:r w:rsidRPr="009E0381">
        <w:t>Определение</w:t>
      </w:r>
      <w:r w:rsidR="00CE1E68" w:rsidRPr="009E0381">
        <w:t xml:space="preserve"> </w:t>
      </w:r>
      <w:r w:rsidR="009D562C" w:rsidRPr="009E0381">
        <w:t xml:space="preserve">допустимого </w:t>
      </w:r>
      <w:r w:rsidRPr="009E0381">
        <w:t>уровня каждого выявленного риска осуществляется внутренними структурными подразделениями Оператора ПС при методологической поддержке Управления по контролю рисков Оператора ПС в соответствии с Правилами, Политикой управления рисками и внутренними документами Оператора ПС.</w:t>
      </w:r>
    </w:p>
    <w:p w14:paraId="31C1C055" w14:textId="10966730" w:rsidR="00AE2BD8" w:rsidRPr="009E0381" w:rsidRDefault="00AE2BD8" w:rsidP="00D5005D">
      <w:pPr>
        <w:pStyle w:val="38"/>
        <w:numPr>
          <w:ilvl w:val="2"/>
          <w:numId w:val="103"/>
        </w:numPr>
        <w:tabs>
          <w:tab w:val="left" w:pos="1134"/>
        </w:tabs>
        <w:spacing w:before="0" w:after="120" w:line="240" w:lineRule="auto"/>
        <w:ind w:left="1134"/>
        <w:rPr>
          <w:b/>
        </w:rPr>
      </w:pPr>
      <w:r w:rsidRPr="009E0381">
        <w:rPr>
          <w:b/>
        </w:rPr>
        <w:t xml:space="preserve">Методика оценки </w:t>
      </w:r>
      <w:r w:rsidR="00A87B6F" w:rsidRPr="009E0381">
        <w:rPr>
          <w:b/>
        </w:rPr>
        <w:t xml:space="preserve">присущего, </w:t>
      </w:r>
      <w:r w:rsidR="001C753D" w:rsidRPr="009E0381">
        <w:rPr>
          <w:b/>
        </w:rPr>
        <w:t xml:space="preserve">допустимого </w:t>
      </w:r>
      <w:r w:rsidR="00A87B6F" w:rsidRPr="009E0381">
        <w:rPr>
          <w:b/>
        </w:rPr>
        <w:t xml:space="preserve">и остаточного </w:t>
      </w:r>
      <w:r w:rsidRPr="009E0381">
        <w:rPr>
          <w:b/>
        </w:rPr>
        <w:t xml:space="preserve">уровня риска </w:t>
      </w:r>
    </w:p>
    <w:p w14:paraId="20AB48DD" w14:textId="04F68D9C" w:rsidR="009528AA" w:rsidRPr="009E0381" w:rsidRDefault="00AE2BD8" w:rsidP="002D284A">
      <w:pPr>
        <w:spacing w:before="0" w:after="120" w:line="240" w:lineRule="auto"/>
        <w:ind w:left="1134" w:firstLine="0"/>
      </w:pPr>
      <w:r w:rsidRPr="009E0381">
        <w:t xml:space="preserve">Уровень </w:t>
      </w:r>
      <w:r w:rsidR="00A87B6F" w:rsidRPr="009E0381">
        <w:t xml:space="preserve">присущего, допустимого и остаточного </w:t>
      </w:r>
      <w:r w:rsidRPr="009E0381">
        <w:t>риска рассчитывается на основании комплексной оценки риска, определяемой уровнем вероятности возникновения риска и уровнем влияния риска</w:t>
      </w:r>
      <w:r w:rsidR="009528AA" w:rsidRPr="009E0381">
        <w:t>.</w:t>
      </w:r>
    </w:p>
    <w:p w14:paraId="3D106D33" w14:textId="1C1BBB08" w:rsidR="00594705" w:rsidRPr="009E0381" w:rsidRDefault="008F6C13" w:rsidP="00D5005D">
      <w:pPr>
        <w:pStyle w:val="40"/>
        <w:numPr>
          <w:ilvl w:val="3"/>
          <w:numId w:val="103"/>
        </w:numPr>
        <w:tabs>
          <w:tab w:val="left" w:pos="1134"/>
        </w:tabs>
        <w:spacing w:before="0" w:after="120"/>
        <w:rPr>
          <w:b w:val="0"/>
          <w:i w:val="0"/>
          <w:sz w:val="24"/>
        </w:rPr>
      </w:pPr>
      <w:r w:rsidRPr="009E0381">
        <w:rPr>
          <w:b w:val="0"/>
          <w:i w:val="0"/>
          <w:sz w:val="24"/>
        </w:rPr>
        <w:t xml:space="preserve">Под </w:t>
      </w:r>
      <w:r w:rsidRPr="009E0381">
        <w:rPr>
          <w:i w:val="0"/>
          <w:sz w:val="24"/>
        </w:rPr>
        <w:t>присущим уровнем риска</w:t>
      </w:r>
      <w:r w:rsidRPr="009E0381">
        <w:rPr>
          <w:b w:val="0"/>
          <w:i w:val="0"/>
          <w:sz w:val="24"/>
        </w:rPr>
        <w:t xml:space="preserve"> в Платежной системе понимается уров</w:t>
      </w:r>
      <w:r w:rsidR="00697E58" w:rsidRPr="009E0381">
        <w:rPr>
          <w:b w:val="0"/>
          <w:i w:val="0"/>
          <w:sz w:val="24"/>
        </w:rPr>
        <w:t>ень</w:t>
      </w:r>
      <w:r w:rsidRPr="009E0381">
        <w:rPr>
          <w:b w:val="0"/>
          <w:i w:val="0"/>
          <w:sz w:val="24"/>
        </w:rPr>
        <w:t xml:space="preserve"> риска, имеющ</w:t>
      </w:r>
      <w:r w:rsidR="00697E58" w:rsidRPr="009E0381">
        <w:rPr>
          <w:b w:val="0"/>
          <w:i w:val="0"/>
          <w:sz w:val="24"/>
        </w:rPr>
        <w:t>ийся</w:t>
      </w:r>
      <w:r w:rsidRPr="009E0381">
        <w:rPr>
          <w:b w:val="0"/>
          <w:i w:val="0"/>
          <w:sz w:val="24"/>
        </w:rPr>
        <w:t xml:space="preserve"> до применения способов управления рисками в Платежной системе.</w:t>
      </w:r>
    </w:p>
    <w:p w14:paraId="6E1039CA" w14:textId="77777777" w:rsidR="00697E58" w:rsidRPr="009E0381" w:rsidRDefault="00697E58" w:rsidP="00697E58">
      <w:pPr>
        <w:pStyle w:val="40"/>
        <w:numPr>
          <w:ilvl w:val="0"/>
          <w:numId w:val="0"/>
        </w:numPr>
        <w:spacing w:before="0" w:after="120"/>
        <w:ind w:left="1134"/>
        <w:rPr>
          <w:b w:val="0"/>
          <w:i w:val="0"/>
          <w:sz w:val="24"/>
        </w:rPr>
      </w:pPr>
      <w:r w:rsidRPr="009E0381">
        <w:rPr>
          <w:b w:val="0"/>
          <w:i w:val="0"/>
          <w:sz w:val="24"/>
        </w:rPr>
        <w:t xml:space="preserve">Под </w:t>
      </w:r>
      <w:r w:rsidRPr="009E0381">
        <w:rPr>
          <w:i w:val="0"/>
          <w:sz w:val="24"/>
        </w:rPr>
        <w:t>допустимым уровнем риска</w:t>
      </w:r>
      <w:r w:rsidRPr="009E0381">
        <w:rPr>
          <w:b w:val="0"/>
          <w:i w:val="0"/>
          <w:sz w:val="24"/>
        </w:rPr>
        <w:t xml:space="preserve"> в Платежной системе понимается максимальный уровень риска, при котором восстановление оказания УПИ, соответствующего требованиям к оказанию услуг, включая восстановление оказания УПИ в случае приостановления их оказания, осуществляется в течение периода времени, установленного Оператором, и предполагаемый ущерб от которого Оператор готов принять без применения способов управления рисками в Платежной системе.</w:t>
      </w:r>
    </w:p>
    <w:p w14:paraId="4BD03905" w14:textId="7F85E1EE" w:rsidR="00697E58" w:rsidRPr="009E0381" w:rsidRDefault="00697E58" w:rsidP="00697E58">
      <w:pPr>
        <w:spacing w:before="0" w:after="120" w:line="240" w:lineRule="auto"/>
        <w:ind w:left="1134" w:firstLine="0"/>
      </w:pPr>
      <w:r w:rsidRPr="009E0381">
        <w:t xml:space="preserve">Под </w:t>
      </w:r>
      <w:r w:rsidRPr="009E0381">
        <w:rPr>
          <w:b/>
        </w:rPr>
        <w:t>остаточным уровнем риска</w:t>
      </w:r>
      <w:r w:rsidRPr="009E0381">
        <w:t xml:space="preserve"> в Платежной системе понимается определение для каждого из значимых рисков в Платежной системе уровня риска после применения способов управления рисками в Платежной системе.</w:t>
      </w:r>
    </w:p>
    <w:p w14:paraId="0B0C5805" w14:textId="67383791" w:rsidR="00437216" w:rsidRPr="009E0381" w:rsidRDefault="00437216" w:rsidP="008F6C13">
      <w:pPr>
        <w:spacing w:before="0" w:after="120" w:line="240" w:lineRule="auto"/>
        <w:ind w:left="1134" w:firstLine="0"/>
      </w:pPr>
      <w:r w:rsidRPr="009E0381">
        <w:t xml:space="preserve">Риски Платежной системы, для которых уровень присущего риска </w:t>
      </w:r>
      <w:r w:rsidR="00327FAE" w:rsidRPr="009E0381">
        <w:t xml:space="preserve">до применения способов управления рисками Платежной системе может превысить или превысил уровень </w:t>
      </w:r>
      <w:r w:rsidRPr="009E0381">
        <w:t>допустимого риска, являются значимыми.</w:t>
      </w:r>
    </w:p>
    <w:p w14:paraId="5E649683" w14:textId="6EE2DDD9" w:rsidR="00437216" w:rsidRPr="009E0381" w:rsidRDefault="00437216" w:rsidP="00437216">
      <w:pPr>
        <w:spacing w:before="0" w:after="120" w:line="240" w:lineRule="auto"/>
        <w:ind w:left="1134" w:firstLine="0"/>
      </w:pPr>
      <w:r w:rsidRPr="009E0381">
        <w:t>При оценке риска используются следующие критерии:</w:t>
      </w:r>
    </w:p>
    <w:p w14:paraId="53EF111B" w14:textId="53E46C4B" w:rsidR="00437216" w:rsidRPr="009E0381" w:rsidRDefault="00437216" w:rsidP="00437216">
      <w:pPr>
        <w:spacing w:before="0" w:after="120" w:line="240" w:lineRule="auto"/>
        <w:ind w:left="1134" w:firstLine="0"/>
      </w:pPr>
      <w:r w:rsidRPr="009E0381">
        <w:rPr>
          <w:b/>
        </w:rPr>
        <w:t xml:space="preserve">Приемлемый риск </w:t>
      </w:r>
      <w:r w:rsidRPr="009E0381">
        <w:t xml:space="preserve">– реализация риск-события не приведет к временной неработоспособности отдельных сервисов УПИ (не влияет на возможность ведения основной деятельности), позволяет Платежной системе функционировать в Стандартном режиме и приведет к несущественным затратам на устранение фактора риска в Платежной системе. </w:t>
      </w:r>
    </w:p>
    <w:p w14:paraId="157019C5" w14:textId="15A40E11" w:rsidR="00437216" w:rsidRPr="009E0381" w:rsidRDefault="00437216" w:rsidP="00437216">
      <w:pPr>
        <w:spacing w:before="0" w:after="120" w:line="240" w:lineRule="auto"/>
        <w:ind w:left="1134" w:firstLine="0"/>
      </w:pPr>
      <w:r w:rsidRPr="009E0381">
        <w:rPr>
          <w:b/>
        </w:rPr>
        <w:t>Умеренный риск</w:t>
      </w:r>
      <w:r w:rsidRPr="009E0381">
        <w:t xml:space="preserve">. Реализация умеренного риска может привести к временной неработоспособности отдельных сервисов УПИ, что позволяет Платежной системе функционировать в Разрешенном режиме. Реализация умеренного риска не влияет на функционирование Платежной системы в целом. </w:t>
      </w:r>
    </w:p>
    <w:p w14:paraId="08994FB2" w14:textId="51BC55BA" w:rsidR="00437216" w:rsidRPr="009E0381" w:rsidRDefault="00437216" w:rsidP="00437216">
      <w:pPr>
        <w:spacing w:before="0" w:after="120" w:line="240" w:lineRule="auto"/>
        <w:ind w:left="1134" w:firstLine="0"/>
      </w:pPr>
      <w:r w:rsidRPr="009E0381">
        <w:rPr>
          <w:b/>
        </w:rPr>
        <w:t>Недопустимый риск</w:t>
      </w:r>
      <w:r w:rsidRPr="009E0381">
        <w:t xml:space="preserve"> – наступление риска оказывает существенное влияние на обеспечение БФПС (функционирование Платежной системы в Критическом режиме). </w:t>
      </w:r>
    </w:p>
    <w:p w14:paraId="7C930AD2" w14:textId="01B6B012" w:rsidR="00437216" w:rsidRPr="009E0381" w:rsidRDefault="00437216" w:rsidP="00437216">
      <w:pPr>
        <w:spacing w:before="0" w:after="120" w:line="240" w:lineRule="auto"/>
        <w:ind w:left="1134" w:firstLine="0"/>
      </w:pPr>
      <w:r w:rsidRPr="009E0381">
        <w:t>Оператор ПС определяет допустимый уровень риска в Платежной системе равный приемлемому и(или) умеренному риску.</w:t>
      </w:r>
    </w:p>
    <w:p w14:paraId="2297D1B5" w14:textId="528A6537" w:rsidR="00437216" w:rsidRPr="009E0381" w:rsidRDefault="00437216" w:rsidP="00437216">
      <w:pPr>
        <w:spacing w:before="0" w:after="120" w:line="240" w:lineRule="auto"/>
        <w:ind w:left="1134" w:firstLine="0"/>
      </w:pPr>
      <w:r w:rsidRPr="009E0381">
        <w:t>Уровень риска нарушения БФПС определяется с учетом профилей рисков Платежной системы, содержащими подробное описание каждого риска.</w:t>
      </w:r>
    </w:p>
    <w:p w14:paraId="34177E76" w14:textId="588D4468" w:rsidR="00437216" w:rsidRPr="009E0381" w:rsidRDefault="00437216" w:rsidP="00437216">
      <w:pPr>
        <w:spacing w:before="0" w:after="120" w:line="240" w:lineRule="auto"/>
        <w:ind w:left="1134" w:firstLine="0"/>
      </w:pPr>
      <w:r w:rsidRPr="009E0381">
        <w:rPr>
          <w:b/>
        </w:rPr>
        <w:lastRenderedPageBreak/>
        <w:t>Вероятность и влияние каждого риска</w:t>
      </w:r>
      <w:r w:rsidRPr="009E0381">
        <w:t xml:space="preserve"> определяются по пятибалльной шкале. Вероятность возникновения риска отражает возможность наступления риск-события.</w:t>
      </w:r>
    </w:p>
    <w:p w14:paraId="5F24B750" w14:textId="04285396" w:rsidR="00437216" w:rsidRPr="009E0381" w:rsidRDefault="00437216" w:rsidP="00437216">
      <w:pPr>
        <w:spacing w:before="0" w:after="0" w:line="240" w:lineRule="auto"/>
        <w:ind w:firstLine="0"/>
      </w:pPr>
    </w:p>
    <w:tbl>
      <w:tblPr>
        <w:tblStyle w:val="afff8"/>
        <w:tblW w:w="0" w:type="auto"/>
        <w:tblInd w:w="1134" w:type="dxa"/>
        <w:tblLook w:val="04A0" w:firstRow="1" w:lastRow="0" w:firstColumn="1" w:lastColumn="0" w:noHBand="0" w:noVBand="1"/>
      </w:tblPr>
      <w:tblGrid>
        <w:gridCol w:w="1597"/>
        <w:gridCol w:w="1666"/>
        <w:gridCol w:w="1666"/>
        <w:gridCol w:w="1448"/>
        <w:gridCol w:w="1399"/>
        <w:gridCol w:w="1285"/>
      </w:tblGrid>
      <w:tr w:rsidR="001C5307" w:rsidRPr="009E0381" w14:paraId="5CCC0CFF" w14:textId="77777777" w:rsidTr="00CF1993">
        <w:tc>
          <w:tcPr>
            <w:tcW w:w="1699" w:type="dxa"/>
          </w:tcPr>
          <w:p w14:paraId="3A6638E2" w14:textId="77777777" w:rsidR="001C5307" w:rsidRPr="009E0381" w:rsidRDefault="001C5307" w:rsidP="00CF1993">
            <w:pPr>
              <w:spacing w:before="0" w:after="120"/>
              <w:ind w:firstLine="0"/>
            </w:pPr>
            <w:r w:rsidRPr="009E0381">
              <w:t>Вероятность</w:t>
            </w:r>
          </w:p>
        </w:tc>
        <w:tc>
          <w:tcPr>
            <w:tcW w:w="1699" w:type="dxa"/>
          </w:tcPr>
          <w:p w14:paraId="7EA0FB08" w14:textId="77777777" w:rsidR="001C5307" w:rsidRPr="009E0381" w:rsidRDefault="001C5307" w:rsidP="00CF1993">
            <w:pPr>
              <w:spacing w:before="0" w:after="120"/>
              <w:ind w:firstLine="0"/>
            </w:pPr>
            <w:r w:rsidRPr="009E0381">
              <w:t>1 - крайне</w:t>
            </w:r>
          </w:p>
          <w:p w14:paraId="00CB664F" w14:textId="77777777" w:rsidR="001C5307" w:rsidRPr="009E0381" w:rsidRDefault="001C5307" w:rsidP="00CF1993">
            <w:pPr>
              <w:spacing w:before="0" w:after="120"/>
              <w:ind w:firstLine="0"/>
            </w:pPr>
            <w:r w:rsidRPr="009E0381">
              <w:t>маловероятно</w:t>
            </w:r>
          </w:p>
        </w:tc>
        <w:tc>
          <w:tcPr>
            <w:tcW w:w="1699" w:type="dxa"/>
          </w:tcPr>
          <w:p w14:paraId="162096AE" w14:textId="77777777" w:rsidR="001C5307" w:rsidRPr="009E0381" w:rsidRDefault="001C5307" w:rsidP="00CF1993">
            <w:pPr>
              <w:spacing w:before="0" w:after="120"/>
              <w:ind w:firstLine="0"/>
            </w:pPr>
            <w:r w:rsidRPr="009E0381">
              <w:t>2 -</w:t>
            </w:r>
          </w:p>
          <w:p w14:paraId="7B414A9B" w14:textId="77777777" w:rsidR="001C5307" w:rsidRPr="009E0381" w:rsidRDefault="001C5307" w:rsidP="00CF1993">
            <w:pPr>
              <w:spacing w:before="0" w:after="120"/>
              <w:ind w:firstLine="0"/>
            </w:pPr>
            <w:r w:rsidRPr="009E0381">
              <w:t>маловероятно</w:t>
            </w:r>
          </w:p>
        </w:tc>
        <w:tc>
          <w:tcPr>
            <w:tcW w:w="1699" w:type="dxa"/>
          </w:tcPr>
          <w:p w14:paraId="12D806E6" w14:textId="77777777" w:rsidR="001C5307" w:rsidRPr="009E0381" w:rsidRDefault="001C5307" w:rsidP="00CF1993">
            <w:pPr>
              <w:spacing w:before="0" w:after="120"/>
              <w:ind w:firstLine="0"/>
            </w:pPr>
            <w:r w:rsidRPr="009E0381">
              <w:t>3 - возможно</w:t>
            </w:r>
          </w:p>
        </w:tc>
        <w:tc>
          <w:tcPr>
            <w:tcW w:w="1699" w:type="dxa"/>
          </w:tcPr>
          <w:p w14:paraId="3CF6A114" w14:textId="19B2E64B" w:rsidR="001C5307" w:rsidRPr="009E0381" w:rsidRDefault="001C5307" w:rsidP="001C5307">
            <w:pPr>
              <w:spacing w:before="0" w:after="120"/>
              <w:ind w:firstLine="0"/>
            </w:pPr>
            <w:r w:rsidRPr="009E0381">
              <w:t>4 – очень вероятно</w:t>
            </w:r>
          </w:p>
        </w:tc>
        <w:tc>
          <w:tcPr>
            <w:tcW w:w="1700" w:type="dxa"/>
          </w:tcPr>
          <w:p w14:paraId="5C8E5E7F" w14:textId="77777777" w:rsidR="001C5307" w:rsidRPr="009E0381" w:rsidRDefault="001C5307" w:rsidP="00CF1993">
            <w:pPr>
              <w:spacing w:before="0" w:after="120"/>
              <w:ind w:firstLine="0"/>
            </w:pPr>
            <w:r w:rsidRPr="009E0381">
              <w:t>5 (почти точно)</w:t>
            </w:r>
          </w:p>
        </w:tc>
      </w:tr>
      <w:tr w:rsidR="001C5307" w:rsidRPr="009E0381" w14:paraId="023F2D9A" w14:textId="77777777" w:rsidTr="00CF1993">
        <w:tc>
          <w:tcPr>
            <w:tcW w:w="1699" w:type="dxa"/>
          </w:tcPr>
          <w:p w14:paraId="1B1B6AD4" w14:textId="77777777" w:rsidR="001C5307" w:rsidRPr="009E0381" w:rsidRDefault="001C5307" w:rsidP="00CF1993">
            <w:pPr>
              <w:spacing w:before="0" w:after="120"/>
              <w:ind w:firstLine="0"/>
              <w:rPr>
                <w:sz w:val="22"/>
                <w:szCs w:val="22"/>
              </w:rPr>
            </w:pPr>
            <w:r w:rsidRPr="009E0381">
              <w:rPr>
                <w:sz w:val="22"/>
                <w:szCs w:val="22"/>
              </w:rPr>
              <w:t>Частота</w:t>
            </w:r>
          </w:p>
          <w:p w14:paraId="05DE18D7" w14:textId="77777777" w:rsidR="001C5307" w:rsidRPr="009E0381" w:rsidRDefault="001C5307" w:rsidP="00CF1993">
            <w:pPr>
              <w:spacing w:before="0" w:after="120"/>
              <w:ind w:firstLine="0"/>
              <w:rPr>
                <w:sz w:val="22"/>
                <w:szCs w:val="22"/>
              </w:rPr>
            </w:pPr>
            <w:r w:rsidRPr="009E0381">
              <w:rPr>
                <w:sz w:val="22"/>
                <w:szCs w:val="22"/>
              </w:rPr>
              <w:t>реализации</w:t>
            </w:r>
          </w:p>
          <w:p w14:paraId="346BB112" w14:textId="77777777" w:rsidR="001C5307" w:rsidRPr="009E0381" w:rsidRDefault="001C5307" w:rsidP="00CF1993">
            <w:pPr>
              <w:spacing w:before="0" w:after="120"/>
              <w:ind w:firstLine="0"/>
            </w:pPr>
            <w:r w:rsidRPr="009E0381">
              <w:rPr>
                <w:sz w:val="22"/>
                <w:szCs w:val="22"/>
              </w:rPr>
              <w:t>риска</w:t>
            </w:r>
          </w:p>
        </w:tc>
        <w:tc>
          <w:tcPr>
            <w:tcW w:w="1699" w:type="dxa"/>
          </w:tcPr>
          <w:p w14:paraId="2274C586" w14:textId="77777777" w:rsidR="001C5307" w:rsidRPr="009E0381" w:rsidRDefault="001C5307" w:rsidP="00CF1993">
            <w:pPr>
              <w:spacing w:before="0" w:after="120"/>
              <w:ind w:firstLine="0"/>
            </w:pPr>
            <w:r w:rsidRPr="009E0381">
              <w:t>реже, чем один раз в 5 лет</w:t>
            </w:r>
          </w:p>
        </w:tc>
        <w:tc>
          <w:tcPr>
            <w:tcW w:w="1699" w:type="dxa"/>
          </w:tcPr>
          <w:p w14:paraId="74CA722E" w14:textId="77777777" w:rsidR="001C5307" w:rsidRPr="009E0381" w:rsidRDefault="001C5307" w:rsidP="00CF1993">
            <w:pPr>
              <w:spacing w:before="0" w:after="120"/>
              <w:ind w:firstLine="0"/>
            </w:pPr>
            <w:r w:rsidRPr="009E0381">
              <w:t>один раз в 3 - 5 лет</w:t>
            </w:r>
          </w:p>
        </w:tc>
        <w:tc>
          <w:tcPr>
            <w:tcW w:w="1699" w:type="dxa"/>
          </w:tcPr>
          <w:p w14:paraId="158B3A03" w14:textId="77777777" w:rsidR="001C5307" w:rsidRPr="009E0381" w:rsidRDefault="001C5307" w:rsidP="00CF1993">
            <w:pPr>
              <w:spacing w:before="0" w:after="120"/>
              <w:ind w:firstLine="0"/>
            </w:pPr>
            <w:r w:rsidRPr="009E0381">
              <w:t>один раз в 1 - 3 года</w:t>
            </w:r>
          </w:p>
        </w:tc>
        <w:tc>
          <w:tcPr>
            <w:tcW w:w="1699" w:type="dxa"/>
          </w:tcPr>
          <w:p w14:paraId="193D3CC4" w14:textId="77777777" w:rsidR="001C5307" w:rsidRPr="009E0381" w:rsidRDefault="001C5307" w:rsidP="00CF1993">
            <w:pPr>
              <w:spacing w:before="0" w:after="120"/>
              <w:ind w:firstLine="0"/>
            </w:pPr>
            <w:r w:rsidRPr="009E0381">
              <w:t>один раз в 3 - 11 месяцев</w:t>
            </w:r>
          </w:p>
        </w:tc>
        <w:tc>
          <w:tcPr>
            <w:tcW w:w="1700" w:type="dxa"/>
          </w:tcPr>
          <w:p w14:paraId="5D50DD1B" w14:textId="77777777" w:rsidR="001C5307" w:rsidRPr="009E0381" w:rsidRDefault="001C5307" w:rsidP="00CF1993">
            <w:pPr>
              <w:spacing w:before="0" w:after="120"/>
              <w:ind w:firstLine="0"/>
            </w:pPr>
            <w:r w:rsidRPr="009E0381">
              <w:t>один раз в 1 - 2 месяца</w:t>
            </w:r>
          </w:p>
        </w:tc>
      </w:tr>
    </w:tbl>
    <w:p w14:paraId="1A1B41CA" w14:textId="26555664" w:rsidR="001C5307" w:rsidRPr="009E0381" w:rsidRDefault="001C5307" w:rsidP="00437216">
      <w:pPr>
        <w:spacing w:before="0" w:after="0" w:line="240" w:lineRule="auto"/>
        <w:ind w:firstLine="0"/>
      </w:pPr>
    </w:p>
    <w:p w14:paraId="1E996A68" w14:textId="77777777" w:rsidR="00437216" w:rsidRPr="009E0381" w:rsidRDefault="00437216" w:rsidP="00437216">
      <w:pPr>
        <w:spacing w:before="0" w:after="120" w:line="240" w:lineRule="auto"/>
        <w:ind w:left="1134" w:firstLine="0"/>
      </w:pPr>
      <w:r w:rsidRPr="009E0381">
        <w:rPr>
          <w:b/>
        </w:rPr>
        <w:t>Уровень влияния риска</w:t>
      </w:r>
      <w:r w:rsidRPr="009E0381">
        <w:t xml:space="preserve"> определяется по шкале оценки материальности риска.</w:t>
      </w:r>
    </w:p>
    <w:tbl>
      <w:tblPr>
        <w:tblStyle w:val="afff8"/>
        <w:tblW w:w="0" w:type="auto"/>
        <w:tblInd w:w="1129" w:type="dxa"/>
        <w:tblLook w:val="04A0" w:firstRow="1" w:lastRow="0" w:firstColumn="1" w:lastColumn="0" w:noHBand="0" w:noVBand="1"/>
      </w:tblPr>
      <w:tblGrid>
        <w:gridCol w:w="3968"/>
        <w:gridCol w:w="5098"/>
      </w:tblGrid>
      <w:tr w:rsidR="00437216" w:rsidRPr="009E0381" w14:paraId="4307BF6B" w14:textId="77777777" w:rsidTr="00CF1993">
        <w:tc>
          <w:tcPr>
            <w:tcW w:w="3968" w:type="dxa"/>
          </w:tcPr>
          <w:p w14:paraId="7E93D24C" w14:textId="77777777" w:rsidR="00437216" w:rsidRPr="009E0381" w:rsidRDefault="00437216" w:rsidP="00CF1993">
            <w:pPr>
              <w:ind w:firstLine="0"/>
              <w:jc w:val="center"/>
              <w:rPr>
                <w:b/>
              </w:rPr>
            </w:pPr>
            <w:r w:rsidRPr="009E0381">
              <w:rPr>
                <w:b/>
              </w:rPr>
              <w:t>Бальная оценка</w:t>
            </w:r>
          </w:p>
        </w:tc>
        <w:tc>
          <w:tcPr>
            <w:tcW w:w="5098" w:type="dxa"/>
          </w:tcPr>
          <w:p w14:paraId="07F7A87F" w14:textId="77777777" w:rsidR="00437216" w:rsidRPr="009E0381" w:rsidRDefault="00437216" w:rsidP="00CF1993">
            <w:pPr>
              <w:ind w:firstLine="0"/>
              <w:jc w:val="center"/>
              <w:rPr>
                <w:b/>
              </w:rPr>
            </w:pPr>
            <w:r w:rsidRPr="009E0381">
              <w:rPr>
                <w:b/>
              </w:rPr>
              <w:t>Финансовое воздействие</w:t>
            </w:r>
          </w:p>
        </w:tc>
      </w:tr>
      <w:tr w:rsidR="00437216" w:rsidRPr="009E0381" w14:paraId="13DC2A51" w14:textId="77777777" w:rsidTr="00CF1993">
        <w:tc>
          <w:tcPr>
            <w:tcW w:w="3968" w:type="dxa"/>
          </w:tcPr>
          <w:p w14:paraId="1B4736F4" w14:textId="77777777" w:rsidR="00437216" w:rsidRPr="009E0381" w:rsidRDefault="00437216" w:rsidP="00CF1993">
            <w:pPr>
              <w:ind w:firstLine="0"/>
              <w:rPr>
                <w:b/>
              </w:rPr>
            </w:pPr>
            <w:r w:rsidRPr="009E0381">
              <w:rPr>
                <w:b/>
              </w:rPr>
              <w:t>1 (Очень низкая)</w:t>
            </w:r>
          </w:p>
        </w:tc>
        <w:tc>
          <w:tcPr>
            <w:tcW w:w="5098" w:type="dxa"/>
          </w:tcPr>
          <w:p w14:paraId="1613E245" w14:textId="77777777" w:rsidR="00437216" w:rsidRPr="009E0381" w:rsidRDefault="00437216" w:rsidP="00CF1993">
            <w:pPr>
              <w:ind w:firstLine="0"/>
            </w:pPr>
            <w:r w:rsidRPr="009E0381">
              <w:t>Незначительный убыток (ущерб)</w:t>
            </w:r>
          </w:p>
        </w:tc>
      </w:tr>
      <w:tr w:rsidR="00437216" w:rsidRPr="009E0381" w14:paraId="568BA9EE" w14:textId="77777777" w:rsidTr="00CF1993">
        <w:tc>
          <w:tcPr>
            <w:tcW w:w="3968" w:type="dxa"/>
          </w:tcPr>
          <w:p w14:paraId="00501037" w14:textId="77777777" w:rsidR="00437216" w:rsidRPr="009E0381" w:rsidRDefault="00437216" w:rsidP="00CF1993">
            <w:pPr>
              <w:ind w:firstLine="0"/>
              <w:rPr>
                <w:b/>
              </w:rPr>
            </w:pPr>
            <w:r w:rsidRPr="009E0381">
              <w:rPr>
                <w:b/>
              </w:rPr>
              <w:t>2 (Низкая)</w:t>
            </w:r>
          </w:p>
        </w:tc>
        <w:tc>
          <w:tcPr>
            <w:tcW w:w="5098" w:type="dxa"/>
          </w:tcPr>
          <w:p w14:paraId="1A8AB698" w14:textId="77777777" w:rsidR="00437216" w:rsidRPr="009E0381" w:rsidRDefault="00437216" w:rsidP="00CF1993">
            <w:pPr>
              <w:ind w:firstLine="0"/>
            </w:pPr>
            <w:r w:rsidRPr="009E0381">
              <w:t>Заметный убыток (ущерб)</w:t>
            </w:r>
          </w:p>
        </w:tc>
      </w:tr>
      <w:tr w:rsidR="00437216" w:rsidRPr="009E0381" w14:paraId="58B6DE37" w14:textId="77777777" w:rsidTr="00CF1993">
        <w:tc>
          <w:tcPr>
            <w:tcW w:w="3968" w:type="dxa"/>
          </w:tcPr>
          <w:p w14:paraId="4702E6F5" w14:textId="77777777" w:rsidR="00437216" w:rsidRPr="009E0381" w:rsidRDefault="00437216" w:rsidP="00CF1993">
            <w:pPr>
              <w:ind w:firstLine="0"/>
              <w:rPr>
                <w:b/>
              </w:rPr>
            </w:pPr>
            <w:r w:rsidRPr="009E0381">
              <w:rPr>
                <w:b/>
              </w:rPr>
              <w:t>3 (Средняя)</w:t>
            </w:r>
          </w:p>
        </w:tc>
        <w:tc>
          <w:tcPr>
            <w:tcW w:w="5098" w:type="dxa"/>
          </w:tcPr>
          <w:p w14:paraId="55632CB4" w14:textId="77777777" w:rsidR="00437216" w:rsidRPr="009E0381" w:rsidRDefault="00437216" w:rsidP="00CF1993">
            <w:pPr>
              <w:ind w:firstLine="0"/>
            </w:pPr>
            <w:r w:rsidRPr="009E0381">
              <w:t>Крупный убыток (ущерб)</w:t>
            </w:r>
          </w:p>
        </w:tc>
      </w:tr>
      <w:tr w:rsidR="00437216" w:rsidRPr="009E0381" w14:paraId="08E50862" w14:textId="77777777" w:rsidTr="00CF1993">
        <w:tc>
          <w:tcPr>
            <w:tcW w:w="3968" w:type="dxa"/>
          </w:tcPr>
          <w:p w14:paraId="7A77C23D" w14:textId="77777777" w:rsidR="00437216" w:rsidRPr="009E0381" w:rsidRDefault="00437216" w:rsidP="00CF1993">
            <w:pPr>
              <w:ind w:firstLine="0"/>
              <w:rPr>
                <w:b/>
              </w:rPr>
            </w:pPr>
            <w:r w:rsidRPr="009E0381">
              <w:rPr>
                <w:b/>
              </w:rPr>
              <w:t>4 (Высокая)</w:t>
            </w:r>
          </w:p>
        </w:tc>
        <w:tc>
          <w:tcPr>
            <w:tcW w:w="5098" w:type="dxa"/>
          </w:tcPr>
          <w:p w14:paraId="5F638B54" w14:textId="77777777" w:rsidR="00437216" w:rsidRPr="009E0381" w:rsidRDefault="00437216" w:rsidP="00CF1993">
            <w:pPr>
              <w:ind w:firstLine="0"/>
            </w:pPr>
            <w:r w:rsidRPr="009E0381">
              <w:t>Критический убыток (ущерб)</w:t>
            </w:r>
          </w:p>
        </w:tc>
      </w:tr>
      <w:tr w:rsidR="00437216" w:rsidRPr="009E0381" w14:paraId="3736A41A" w14:textId="77777777" w:rsidTr="00CF1993">
        <w:tc>
          <w:tcPr>
            <w:tcW w:w="3968" w:type="dxa"/>
          </w:tcPr>
          <w:p w14:paraId="557F5C89" w14:textId="77777777" w:rsidR="00437216" w:rsidRPr="009E0381" w:rsidRDefault="00437216" w:rsidP="00CF1993">
            <w:pPr>
              <w:ind w:firstLine="0"/>
              <w:rPr>
                <w:b/>
              </w:rPr>
            </w:pPr>
            <w:r w:rsidRPr="009E0381">
              <w:rPr>
                <w:b/>
              </w:rPr>
              <w:t>5 (Очень высокая)</w:t>
            </w:r>
          </w:p>
        </w:tc>
        <w:tc>
          <w:tcPr>
            <w:tcW w:w="5098" w:type="dxa"/>
          </w:tcPr>
          <w:p w14:paraId="120DD1CF" w14:textId="77777777" w:rsidR="00437216" w:rsidRPr="009E0381" w:rsidRDefault="00437216" w:rsidP="00CF1993">
            <w:pPr>
              <w:ind w:firstLine="0"/>
            </w:pPr>
            <w:r w:rsidRPr="009E0381">
              <w:t>Катастрофический убыток (ущерб)</w:t>
            </w:r>
          </w:p>
        </w:tc>
      </w:tr>
    </w:tbl>
    <w:p w14:paraId="650B82AF" w14:textId="4E4474E0" w:rsidR="008F6C13" w:rsidRPr="009E0381" w:rsidRDefault="008F6C13" w:rsidP="00336B2D">
      <w:pPr>
        <w:spacing w:before="0" w:after="0" w:line="240" w:lineRule="auto"/>
        <w:rPr>
          <w:lang w:eastAsia="en-US"/>
        </w:rPr>
      </w:pPr>
    </w:p>
    <w:p w14:paraId="04AB071C" w14:textId="3183489A" w:rsidR="008F6C13" w:rsidRPr="009E0381" w:rsidRDefault="0030554E" w:rsidP="00D5005D">
      <w:pPr>
        <w:pStyle w:val="40"/>
        <w:numPr>
          <w:ilvl w:val="3"/>
          <w:numId w:val="103"/>
        </w:numPr>
        <w:spacing w:before="0" w:after="120"/>
        <w:rPr>
          <w:b w:val="0"/>
          <w:bCs w:val="0"/>
          <w:i w:val="0"/>
          <w:iCs/>
          <w:sz w:val="24"/>
        </w:rPr>
      </w:pPr>
      <w:r w:rsidRPr="009E0381">
        <w:rPr>
          <w:b w:val="0"/>
          <w:bCs w:val="0"/>
          <w:i w:val="0"/>
          <w:iCs/>
          <w:sz w:val="24"/>
        </w:rPr>
        <w:t>Присущий, д</w:t>
      </w:r>
      <w:r w:rsidR="008F6C13" w:rsidRPr="009E0381">
        <w:rPr>
          <w:b w:val="0"/>
          <w:bCs w:val="0"/>
          <w:i w:val="0"/>
          <w:iCs/>
          <w:sz w:val="24"/>
        </w:rPr>
        <w:t>опустимый</w:t>
      </w:r>
      <w:r w:rsidRPr="009E0381">
        <w:rPr>
          <w:b w:val="0"/>
          <w:bCs w:val="0"/>
          <w:i w:val="0"/>
          <w:iCs/>
          <w:sz w:val="24"/>
        </w:rPr>
        <w:t>, остаточный</w:t>
      </w:r>
      <w:r w:rsidR="008F6C13" w:rsidRPr="009E0381">
        <w:rPr>
          <w:b w:val="0"/>
          <w:bCs w:val="0"/>
          <w:i w:val="0"/>
          <w:iCs/>
          <w:sz w:val="24"/>
        </w:rPr>
        <w:t xml:space="preserve"> уровень риска в Платежной системе рассчитывается по следующей формуле: </w:t>
      </w:r>
    </w:p>
    <w:p w14:paraId="303C725F" w14:textId="77777777" w:rsidR="008F6C13" w:rsidRPr="009E0381" w:rsidRDefault="008F6C13" w:rsidP="008F6C13">
      <w:pPr>
        <w:spacing w:before="0" w:after="120" w:line="240" w:lineRule="auto"/>
        <w:ind w:left="1134" w:firstLine="0"/>
      </w:pPr>
      <w:r w:rsidRPr="009E0381">
        <w:t xml:space="preserve">Р = В * У, где: </w:t>
      </w:r>
    </w:p>
    <w:p w14:paraId="19FC7F01" w14:textId="77777777" w:rsidR="008F6C13" w:rsidRPr="009E0381" w:rsidRDefault="008F6C13" w:rsidP="008F6C13">
      <w:pPr>
        <w:spacing w:before="0" w:after="120" w:line="240" w:lineRule="auto"/>
        <w:ind w:left="1134" w:firstLine="0"/>
      </w:pPr>
      <w:r w:rsidRPr="009E0381">
        <w:t xml:space="preserve">Р – уровень риска; </w:t>
      </w:r>
    </w:p>
    <w:p w14:paraId="06A110B3" w14:textId="77777777" w:rsidR="008F6C13" w:rsidRPr="009E0381" w:rsidRDefault="008F6C13" w:rsidP="008F6C13">
      <w:pPr>
        <w:spacing w:before="0" w:after="120" w:line="240" w:lineRule="auto"/>
        <w:ind w:left="1134" w:firstLine="0"/>
      </w:pPr>
      <w:r w:rsidRPr="009E0381">
        <w:t xml:space="preserve">В – вероятность возникновения риска; </w:t>
      </w:r>
    </w:p>
    <w:p w14:paraId="6C0A5381" w14:textId="6BD2598C" w:rsidR="008F6C13" w:rsidRPr="009E0381" w:rsidRDefault="008F6C13" w:rsidP="008F6C13">
      <w:pPr>
        <w:spacing w:before="0" w:after="120" w:line="240" w:lineRule="auto"/>
        <w:ind w:left="1134" w:firstLine="0"/>
      </w:pPr>
      <w:r w:rsidRPr="009E0381">
        <w:t>У – уровень влияния риска.</w:t>
      </w:r>
    </w:p>
    <w:tbl>
      <w:tblPr>
        <w:tblpPr w:leftFromText="180" w:rightFromText="180" w:vertAnchor="text" w:horzAnchor="margin" w:tblpXSpec="center" w:tblpY="259"/>
        <w:tblW w:w="7784" w:type="dxa"/>
        <w:tblLook w:val="04A0" w:firstRow="1" w:lastRow="0" w:firstColumn="1" w:lastColumn="0" w:noHBand="0" w:noVBand="1"/>
      </w:tblPr>
      <w:tblGrid>
        <w:gridCol w:w="837"/>
        <w:gridCol w:w="1165"/>
        <w:gridCol w:w="1123"/>
        <w:gridCol w:w="1144"/>
        <w:gridCol w:w="1144"/>
        <w:gridCol w:w="1144"/>
        <w:gridCol w:w="1227"/>
      </w:tblGrid>
      <w:tr w:rsidR="0030554E" w:rsidRPr="009E0381" w14:paraId="6FD0DEC8" w14:textId="77777777" w:rsidTr="00672937">
        <w:trPr>
          <w:trHeight w:val="439"/>
        </w:trPr>
        <w:tc>
          <w:tcPr>
            <w:tcW w:w="83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3FFA161" w14:textId="77777777" w:rsidR="0030554E" w:rsidRPr="009E0381" w:rsidRDefault="0030554E" w:rsidP="00CF1993">
            <w:pPr>
              <w:spacing w:before="0" w:after="0" w:line="240" w:lineRule="auto"/>
              <w:ind w:firstLine="0"/>
              <w:jc w:val="center"/>
              <w:rPr>
                <w:b/>
                <w:bCs/>
                <w:color w:val="000000"/>
                <w:sz w:val="22"/>
                <w:szCs w:val="22"/>
              </w:rPr>
            </w:pPr>
            <w:r w:rsidRPr="009E0381">
              <w:rPr>
                <w:b/>
                <w:bCs/>
                <w:color w:val="000000"/>
                <w:sz w:val="22"/>
                <w:szCs w:val="22"/>
              </w:rPr>
              <w:t>Влияние</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14:paraId="30DF08EA" w14:textId="77777777" w:rsidR="0030554E" w:rsidRPr="009E0381" w:rsidRDefault="0030554E" w:rsidP="00CF1993">
            <w:pPr>
              <w:spacing w:before="0" w:after="0" w:line="240" w:lineRule="auto"/>
              <w:ind w:firstLine="0"/>
              <w:jc w:val="center"/>
              <w:rPr>
                <w:b/>
                <w:bCs/>
                <w:color w:val="000000"/>
                <w:sz w:val="22"/>
                <w:szCs w:val="22"/>
              </w:rPr>
            </w:pPr>
            <w:r w:rsidRPr="009E0381">
              <w:rPr>
                <w:b/>
                <w:bCs/>
                <w:color w:val="000000"/>
                <w:sz w:val="22"/>
                <w:szCs w:val="22"/>
              </w:rPr>
              <w:t>5</w:t>
            </w:r>
          </w:p>
        </w:tc>
        <w:tc>
          <w:tcPr>
            <w:tcW w:w="1123" w:type="dxa"/>
            <w:tcBorders>
              <w:top w:val="single" w:sz="4" w:space="0" w:color="auto"/>
              <w:left w:val="nil"/>
              <w:bottom w:val="single" w:sz="4" w:space="0" w:color="auto"/>
              <w:right w:val="single" w:sz="4" w:space="0" w:color="auto"/>
            </w:tcBorders>
            <w:shd w:val="clear" w:color="000000" w:fill="00B050"/>
            <w:noWrap/>
            <w:vAlign w:val="center"/>
            <w:hideMark/>
          </w:tcPr>
          <w:p w14:paraId="7765CA74"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5</w:t>
            </w:r>
          </w:p>
        </w:tc>
        <w:tc>
          <w:tcPr>
            <w:tcW w:w="1144" w:type="dxa"/>
            <w:tcBorders>
              <w:top w:val="single" w:sz="4" w:space="0" w:color="auto"/>
              <w:left w:val="nil"/>
              <w:bottom w:val="single" w:sz="4" w:space="0" w:color="auto"/>
              <w:right w:val="single" w:sz="4" w:space="0" w:color="auto"/>
            </w:tcBorders>
            <w:shd w:val="clear" w:color="000000" w:fill="FFFF00"/>
            <w:noWrap/>
            <w:vAlign w:val="center"/>
            <w:hideMark/>
          </w:tcPr>
          <w:p w14:paraId="1714AEFE"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10</w:t>
            </w:r>
          </w:p>
        </w:tc>
        <w:tc>
          <w:tcPr>
            <w:tcW w:w="1144" w:type="dxa"/>
            <w:tcBorders>
              <w:top w:val="single" w:sz="4" w:space="0" w:color="auto"/>
              <w:left w:val="nil"/>
              <w:bottom w:val="single" w:sz="4" w:space="0" w:color="auto"/>
              <w:right w:val="single" w:sz="4" w:space="0" w:color="auto"/>
            </w:tcBorders>
            <w:shd w:val="clear" w:color="000000" w:fill="FF0000"/>
            <w:noWrap/>
            <w:vAlign w:val="center"/>
            <w:hideMark/>
          </w:tcPr>
          <w:p w14:paraId="0F89FAA7"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15</w:t>
            </w:r>
          </w:p>
        </w:tc>
        <w:tc>
          <w:tcPr>
            <w:tcW w:w="1144" w:type="dxa"/>
            <w:tcBorders>
              <w:top w:val="single" w:sz="4" w:space="0" w:color="auto"/>
              <w:left w:val="nil"/>
              <w:bottom w:val="single" w:sz="4" w:space="0" w:color="auto"/>
              <w:right w:val="single" w:sz="4" w:space="0" w:color="auto"/>
            </w:tcBorders>
            <w:shd w:val="clear" w:color="000000" w:fill="FF0000"/>
            <w:noWrap/>
            <w:vAlign w:val="center"/>
            <w:hideMark/>
          </w:tcPr>
          <w:p w14:paraId="3B618ADF"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20</w:t>
            </w:r>
          </w:p>
        </w:tc>
        <w:tc>
          <w:tcPr>
            <w:tcW w:w="1225" w:type="dxa"/>
            <w:tcBorders>
              <w:top w:val="single" w:sz="4" w:space="0" w:color="auto"/>
              <w:left w:val="nil"/>
              <w:bottom w:val="single" w:sz="4" w:space="0" w:color="auto"/>
              <w:right w:val="single" w:sz="4" w:space="0" w:color="auto"/>
            </w:tcBorders>
            <w:shd w:val="clear" w:color="000000" w:fill="FF0000"/>
            <w:noWrap/>
            <w:vAlign w:val="center"/>
            <w:hideMark/>
          </w:tcPr>
          <w:p w14:paraId="28195B50"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25</w:t>
            </w:r>
          </w:p>
        </w:tc>
      </w:tr>
      <w:tr w:rsidR="0030554E" w:rsidRPr="009E0381" w14:paraId="66926ACC" w14:textId="77777777" w:rsidTr="00672937">
        <w:trPr>
          <w:trHeight w:val="439"/>
        </w:trPr>
        <w:tc>
          <w:tcPr>
            <w:tcW w:w="837" w:type="dxa"/>
            <w:vMerge/>
            <w:tcBorders>
              <w:top w:val="single" w:sz="4" w:space="0" w:color="auto"/>
              <w:left w:val="single" w:sz="4" w:space="0" w:color="auto"/>
              <w:bottom w:val="single" w:sz="4" w:space="0" w:color="000000"/>
              <w:right w:val="single" w:sz="4" w:space="0" w:color="auto"/>
            </w:tcBorders>
            <w:vAlign w:val="center"/>
            <w:hideMark/>
          </w:tcPr>
          <w:p w14:paraId="3AFF8CE0" w14:textId="77777777" w:rsidR="0030554E" w:rsidRPr="009E0381" w:rsidRDefault="0030554E" w:rsidP="00CF1993">
            <w:pPr>
              <w:spacing w:before="0" w:after="0" w:line="240" w:lineRule="auto"/>
              <w:ind w:firstLine="0"/>
              <w:jc w:val="left"/>
              <w:rPr>
                <w:b/>
                <w:bCs/>
                <w:color w:val="000000"/>
                <w:sz w:val="22"/>
                <w:szCs w:val="22"/>
              </w:rPr>
            </w:pPr>
          </w:p>
        </w:tc>
        <w:tc>
          <w:tcPr>
            <w:tcW w:w="1164" w:type="dxa"/>
            <w:tcBorders>
              <w:top w:val="nil"/>
              <w:left w:val="nil"/>
              <w:bottom w:val="single" w:sz="4" w:space="0" w:color="auto"/>
              <w:right w:val="single" w:sz="4" w:space="0" w:color="auto"/>
            </w:tcBorders>
            <w:shd w:val="clear" w:color="auto" w:fill="auto"/>
            <w:noWrap/>
            <w:vAlign w:val="center"/>
            <w:hideMark/>
          </w:tcPr>
          <w:p w14:paraId="78CC4EB4" w14:textId="77777777" w:rsidR="0030554E" w:rsidRPr="009E0381" w:rsidRDefault="0030554E" w:rsidP="00CF1993">
            <w:pPr>
              <w:spacing w:before="0" w:after="0" w:line="240" w:lineRule="auto"/>
              <w:ind w:firstLine="0"/>
              <w:jc w:val="center"/>
              <w:rPr>
                <w:b/>
                <w:bCs/>
                <w:color w:val="000000"/>
                <w:sz w:val="22"/>
                <w:szCs w:val="22"/>
              </w:rPr>
            </w:pPr>
            <w:r w:rsidRPr="009E0381">
              <w:rPr>
                <w:b/>
                <w:bCs/>
                <w:color w:val="000000"/>
                <w:sz w:val="22"/>
                <w:szCs w:val="22"/>
              </w:rPr>
              <w:t>4</w:t>
            </w:r>
          </w:p>
        </w:tc>
        <w:tc>
          <w:tcPr>
            <w:tcW w:w="1123" w:type="dxa"/>
            <w:tcBorders>
              <w:top w:val="nil"/>
              <w:left w:val="nil"/>
              <w:bottom w:val="single" w:sz="4" w:space="0" w:color="auto"/>
              <w:right w:val="single" w:sz="4" w:space="0" w:color="auto"/>
            </w:tcBorders>
            <w:shd w:val="clear" w:color="000000" w:fill="00B050"/>
            <w:noWrap/>
            <w:vAlign w:val="center"/>
            <w:hideMark/>
          </w:tcPr>
          <w:p w14:paraId="50F44DB8"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4</w:t>
            </w:r>
          </w:p>
        </w:tc>
        <w:tc>
          <w:tcPr>
            <w:tcW w:w="1144" w:type="dxa"/>
            <w:tcBorders>
              <w:top w:val="nil"/>
              <w:left w:val="nil"/>
              <w:bottom w:val="single" w:sz="4" w:space="0" w:color="auto"/>
              <w:right w:val="single" w:sz="4" w:space="0" w:color="auto"/>
            </w:tcBorders>
            <w:shd w:val="clear" w:color="000000" w:fill="FFFF00"/>
            <w:noWrap/>
            <w:vAlign w:val="center"/>
            <w:hideMark/>
          </w:tcPr>
          <w:p w14:paraId="47566F46"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8</w:t>
            </w:r>
          </w:p>
        </w:tc>
        <w:tc>
          <w:tcPr>
            <w:tcW w:w="1144" w:type="dxa"/>
            <w:tcBorders>
              <w:top w:val="nil"/>
              <w:left w:val="nil"/>
              <w:bottom w:val="single" w:sz="4" w:space="0" w:color="auto"/>
              <w:right w:val="single" w:sz="4" w:space="0" w:color="auto"/>
            </w:tcBorders>
            <w:shd w:val="clear" w:color="000000" w:fill="FF0000"/>
            <w:noWrap/>
            <w:vAlign w:val="center"/>
            <w:hideMark/>
          </w:tcPr>
          <w:p w14:paraId="59F7ABB1"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12</w:t>
            </w:r>
          </w:p>
        </w:tc>
        <w:tc>
          <w:tcPr>
            <w:tcW w:w="1144" w:type="dxa"/>
            <w:tcBorders>
              <w:top w:val="nil"/>
              <w:left w:val="nil"/>
              <w:bottom w:val="single" w:sz="4" w:space="0" w:color="auto"/>
              <w:right w:val="single" w:sz="4" w:space="0" w:color="auto"/>
            </w:tcBorders>
            <w:shd w:val="clear" w:color="000000" w:fill="FF0000"/>
            <w:noWrap/>
            <w:vAlign w:val="center"/>
            <w:hideMark/>
          </w:tcPr>
          <w:p w14:paraId="0D828849"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16</w:t>
            </w:r>
          </w:p>
        </w:tc>
        <w:tc>
          <w:tcPr>
            <w:tcW w:w="1225" w:type="dxa"/>
            <w:tcBorders>
              <w:top w:val="nil"/>
              <w:left w:val="nil"/>
              <w:bottom w:val="single" w:sz="4" w:space="0" w:color="auto"/>
              <w:right w:val="single" w:sz="4" w:space="0" w:color="auto"/>
            </w:tcBorders>
            <w:shd w:val="clear" w:color="000000" w:fill="FF0000"/>
            <w:noWrap/>
            <w:vAlign w:val="center"/>
            <w:hideMark/>
          </w:tcPr>
          <w:p w14:paraId="63B309F8"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20</w:t>
            </w:r>
          </w:p>
        </w:tc>
      </w:tr>
      <w:tr w:rsidR="0030554E" w:rsidRPr="009E0381" w14:paraId="2DB1075A" w14:textId="77777777" w:rsidTr="00672937">
        <w:trPr>
          <w:trHeight w:val="439"/>
        </w:trPr>
        <w:tc>
          <w:tcPr>
            <w:tcW w:w="837" w:type="dxa"/>
            <w:vMerge/>
            <w:tcBorders>
              <w:top w:val="single" w:sz="4" w:space="0" w:color="auto"/>
              <w:left w:val="single" w:sz="4" w:space="0" w:color="auto"/>
              <w:bottom w:val="single" w:sz="4" w:space="0" w:color="000000"/>
              <w:right w:val="single" w:sz="4" w:space="0" w:color="auto"/>
            </w:tcBorders>
            <w:vAlign w:val="center"/>
            <w:hideMark/>
          </w:tcPr>
          <w:p w14:paraId="1A18100B" w14:textId="77777777" w:rsidR="0030554E" w:rsidRPr="009E0381" w:rsidRDefault="0030554E" w:rsidP="00CF1993">
            <w:pPr>
              <w:spacing w:before="0" w:after="0" w:line="240" w:lineRule="auto"/>
              <w:ind w:firstLine="0"/>
              <w:jc w:val="left"/>
              <w:rPr>
                <w:b/>
                <w:bCs/>
                <w:color w:val="000000"/>
                <w:sz w:val="22"/>
                <w:szCs w:val="22"/>
              </w:rPr>
            </w:pPr>
          </w:p>
        </w:tc>
        <w:tc>
          <w:tcPr>
            <w:tcW w:w="1164" w:type="dxa"/>
            <w:tcBorders>
              <w:top w:val="nil"/>
              <w:left w:val="nil"/>
              <w:bottom w:val="single" w:sz="4" w:space="0" w:color="auto"/>
              <w:right w:val="single" w:sz="4" w:space="0" w:color="auto"/>
            </w:tcBorders>
            <w:shd w:val="clear" w:color="auto" w:fill="auto"/>
            <w:noWrap/>
            <w:vAlign w:val="center"/>
            <w:hideMark/>
          </w:tcPr>
          <w:p w14:paraId="282C3A1C" w14:textId="77777777" w:rsidR="0030554E" w:rsidRPr="009E0381" w:rsidRDefault="0030554E" w:rsidP="00CF1993">
            <w:pPr>
              <w:spacing w:before="0" w:after="0" w:line="240" w:lineRule="auto"/>
              <w:ind w:firstLine="0"/>
              <w:jc w:val="center"/>
              <w:rPr>
                <w:b/>
                <w:bCs/>
                <w:color w:val="000000"/>
                <w:sz w:val="22"/>
                <w:szCs w:val="22"/>
              </w:rPr>
            </w:pPr>
            <w:r w:rsidRPr="009E0381">
              <w:rPr>
                <w:b/>
                <w:bCs/>
                <w:color w:val="000000"/>
                <w:sz w:val="22"/>
                <w:szCs w:val="22"/>
              </w:rPr>
              <w:t>3</w:t>
            </w:r>
          </w:p>
        </w:tc>
        <w:tc>
          <w:tcPr>
            <w:tcW w:w="1123" w:type="dxa"/>
            <w:tcBorders>
              <w:top w:val="nil"/>
              <w:left w:val="nil"/>
              <w:bottom w:val="single" w:sz="4" w:space="0" w:color="auto"/>
              <w:right w:val="single" w:sz="4" w:space="0" w:color="auto"/>
            </w:tcBorders>
            <w:shd w:val="clear" w:color="000000" w:fill="00B050"/>
            <w:noWrap/>
            <w:vAlign w:val="center"/>
            <w:hideMark/>
          </w:tcPr>
          <w:p w14:paraId="43BDFBEB"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3</w:t>
            </w:r>
          </w:p>
        </w:tc>
        <w:tc>
          <w:tcPr>
            <w:tcW w:w="1144" w:type="dxa"/>
            <w:tcBorders>
              <w:top w:val="nil"/>
              <w:left w:val="nil"/>
              <w:bottom w:val="single" w:sz="4" w:space="0" w:color="auto"/>
              <w:right w:val="single" w:sz="4" w:space="0" w:color="auto"/>
            </w:tcBorders>
            <w:shd w:val="clear" w:color="000000" w:fill="FFFF00"/>
            <w:noWrap/>
            <w:vAlign w:val="center"/>
            <w:hideMark/>
          </w:tcPr>
          <w:p w14:paraId="6A76459A"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6</w:t>
            </w:r>
          </w:p>
        </w:tc>
        <w:tc>
          <w:tcPr>
            <w:tcW w:w="1144" w:type="dxa"/>
            <w:tcBorders>
              <w:top w:val="nil"/>
              <w:left w:val="nil"/>
              <w:bottom w:val="single" w:sz="4" w:space="0" w:color="auto"/>
              <w:right w:val="single" w:sz="4" w:space="0" w:color="auto"/>
            </w:tcBorders>
            <w:shd w:val="clear" w:color="000000" w:fill="FFFF00"/>
            <w:noWrap/>
            <w:vAlign w:val="center"/>
            <w:hideMark/>
          </w:tcPr>
          <w:p w14:paraId="56591FFA"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9</w:t>
            </w:r>
          </w:p>
        </w:tc>
        <w:tc>
          <w:tcPr>
            <w:tcW w:w="1144" w:type="dxa"/>
            <w:tcBorders>
              <w:top w:val="nil"/>
              <w:left w:val="nil"/>
              <w:bottom w:val="single" w:sz="4" w:space="0" w:color="auto"/>
              <w:right w:val="single" w:sz="4" w:space="0" w:color="auto"/>
            </w:tcBorders>
            <w:shd w:val="clear" w:color="000000" w:fill="FF0000"/>
            <w:noWrap/>
            <w:vAlign w:val="center"/>
            <w:hideMark/>
          </w:tcPr>
          <w:p w14:paraId="342C9D67"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12</w:t>
            </w:r>
          </w:p>
        </w:tc>
        <w:tc>
          <w:tcPr>
            <w:tcW w:w="1225" w:type="dxa"/>
            <w:tcBorders>
              <w:top w:val="nil"/>
              <w:left w:val="nil"/>
              <w:bottom w:val="single" w:sz="4" w:space="0" w:color="auto"/>
              <w:right w:val="single" w:sz="4" w:space="0" w:color="auto"/>
            </w:tcBorders>
            <w:shd w:val="clear" w:color="000000" w:fill="FF0000"/>
            <w:noWrap/>
            <w:vAlign w:val="center"/>
            <w:hideMark/>
          </w:tcPr>
          <w:p w14:paraId="2E9F3B41"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15</w:t>
            </w:r>
          </w:p>
        </w:tc>
      </w:tr>
      <w:tr w:rsidR="0030554E" w:rsidRPr="009E0381" w14:paraId="3EE6BBDC" w14:textId="77777777" w:rsidTr="00672937">
        <w:trPr>
          <w:trHeight w:val="455"/>
        </w:trPr>
        <w:tc>
          <w:tcPr>
            <w:tcW w:w="837" w:type="dxa"/>
            <w:vMerge/>
            <w:tcBorders>
              <w:top w:val="single" w:sz="4" w:space="0" w:color="auto"/>
              <w:left w:val="single" w:sz="4" w:space="0" w:color="auto"/>
              <w:bottom w:val="single" w:sz="4" w:space="0" w:color="000000"/>
              <w:right w:val="single" w:sz="4" w:space="0" w:color="auto"/>
            </w:tcBorders>
            <w:vAlign w:val="center"/>
            <w:hideMark/>
          </w:tcPr>
          <w:p w14:paraId="7B73E042" w14:textId="77777777" w:rsidR="0030554E" w:rsidRPr="009E0381" w:rsidRDefault="0030554E" w:rsidP="00CF1993">
            <w:pPr>
              <w:spacing w:before="0" w:after="0" w:line="240" w:lineRule="auto"/>
              <w:ind w:firstLine="0"/>
              <w:jc w:val="left"/>
              <w:rPr>
                <w:b/>
                <w:bCs/>
                <w:color w:val="000000"/>
                <w:sz w:val="22"/>
                <w:szCs w:val="22"/>
              </w:rPr>
            </w:pPr>
          </w:p>
        </w:tc>
        <w:tc>
          <w:tcPr>
            <w:tcW w:w="1164" w:type="dxa"/>
            <w:tcBorders>
              <w:top w:val="nil"/>
              <w:left w:val="nil"/>
              <w:bottom w:val="single" w:sz="4" w:space="0" w:color="auto"/>
              <w:right w:val="single" w:sz="4" w:space="0" w:color="auto"/>
            </w:tcBorders>
            <w:shd w:val="clear" w:color="auto" w:fill="auto"/>
            <w:noWrap/>
            <w:vAlign w:val="center"/>
            <w:hideMark/>
          </w:tcPr>
          <w:p w14:paraId="276F38A4" w14:textId="77777777" w:rsidR="0030554E" w:rsidRPr="009E0381" w:rsidRDefault="0030554E" w:rsidP="00CF1993">
            <w:pPr>
              <w:spacing w:before="0" w:after="0" w:line="240" w:lineRule="auto"/>
              <w:ind w:firstLine="0"/>
              <w:jc w:val="center"/>
              <w:rPr>
                <w:b/>
                <w:bCs/>
                <w:color w:val="000000"/>
                <w:sz w:val="22"/>
                <w:szCs w:val="22"/>
              </w:rPr>
            </w:pPr>
            <w:r w:rsidRPr="009E0381">
              <w:rPr>
                <w:b/>
                <w:bCs/>
                <w:color w:val="000000"/>
                <w:sz w:val="22"/>
                <w:szCs w:val="22"/>
              </w:rPr>
              <w:t>2</w:t>
            </w:r>
          </w:p>
        </w:tc>
        <w:tc>
          <w:tcPr>
            <w:tcW w:w="1123" w:type="dxa"/>
            <w:tcBorders>
              <w:top w:val="nil"/>
              <w:left w:val="nil"/>
              <w:bottom w:val="single" w:sz="4" w:space="0" w:color="auto"/>
              <w:right w:val="single" w:sz="4" w:space="0" w:color="auto"/>
            </w:tcBorders>
            <w:shd w:val="clear" w:color="000000" w:fill="00B050"/>
            <w:noWrap/>
            <w:vAlign w:val="center"/>
            <w:hideMark/>
          </w:tcPr>
          <w:p w14:paraId="70DCBE5F"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2</w:t>
            </w:r>
          </w:p>
        </w:tc>
        <w:tc>
          <w:tcPr>
            <w:tcW w:w="1144" w:type="dxa"/>
            <w:tcBorders>
              <w:top w:val="nil"/>
              <w:left w:val="nil"/>
              <w:bottom w:val="single" w:sz="4" w:space="0" w:color="auto"/>
              <w:right w:val="single" w:sz="4" w:space="0" w:color="auto"/>
            </w:tcBorders>
            <w:shd w:val="clear" w:color="000000" w:fill="00B050"/>
            <w:noWrap/>
            <w:vAlign w:val="center"/>
            <w:hideMark/>
          </w:tcPr>
          <w:p w14:paraId="5F8037B3"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4</w:t>
            </w:r>
          </w:p>
        </w:tc>
        <w:tc>
          <w:tcPr>
            <w:tcW w:w="1144" w:type="dxa"/>
            <w:tcBorders>
              <w:top w:val="nil"/>
              <w:left w:val="nil"/>
              <w:bottom w:val="single" w:sz="4" w:space="0" w:color="auto"/>
              <w:right w:val="single" w:sz="4" w:space="0" w:color="auto"/>
            </w:tcBorders>
            <w:shd w:val="clear" w:color="000000" w:fill="FFFF00"/>
            <w:noWrap/>
            <w:vAlign w:val="center"/>
            <w:hideMark/>
          </w:tcPr>
          <w:p w14:paraId="54E5AB2A"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6</w:t>
            </w:r>
          </w:p>
        </w:tc>
        <w:tc>
          <w:tcPr>
            <w:tcW w:w="1144" w:type="dxa"/>
            <w:tcBorders>
              <w:top w:val="nil"/>
              <w:left w:val="nil"/>
              <w:bottom w:val="single" w:sz="4" w:space="0" w:color="auto"/>
              <w:right w:val="single" w:sz="4" w:space="0" w:color="auto"/>
            </w:tcBorders>
            <w:shd w:val="clear" w:color="000000" w:fill="FFFF00"/>
            <w:noWrap/>
            <w:vAlign w:val="center"/>
            <w:hideMark/>
          </w:tcPr>
          <w:p w14:paraId="09E43BA2"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8</w:t>
            </w:r>
          </w:p>
        </w:tc>
        <w:tc>
          <w:tcPr>
            <w:tcW w:w="1225" w:type="dxa"/>
            <w:tcBorders>
              <w:top w:val="nil"/>
              <w:left w:val="nil"/>
              <w:bottom w:val="single" w:sz="4" w:space="0" w:color="auto"/>
              <w:right w:val="single" w:sz="4" w:space="0" w:color="auto"/>
            </w:tcBorders>
            <w:shd w:val="clear" w:color="000000" w:fill="FFFF00"/>
            <w:noWrap/>
            <w:vAlign w:val="center"/>
            <w:hideMark/>
          </w:tcPr>
          <w:p w14:paraId="13D0735F"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10</w:t>
            </w:r>
          </w:p>
        </w:tc>
      </w:tr>
      <w:tr w:rsidR="0030554E" w:rsidRPr="009E0381" w14:paraId="1814AA66" w14:textId="77777777" w:rsidTr="00672937">
        <w:trPr>
          <w:trHeight w:val="439"/>
        </w:trPr>
        <w:tc>
          <w:tcPr>
            <w:tcW w:w="837" w:type="dxa"/>
            <w:vMerge/>
            <w:tcBorders>
              <w:top w:val="single" w:sz="4" w:space="0" w:color="auto"/>
              <w:left w:val="single" w:sz="4" w:space="0" w:color="auto"/>
              <w:bottom w:val="single" w:sz="4" w:space="0" w:color="000000"/>
              <w:right w:val="single" w:sz="4" w:space="0" w:color="auto"/>
            </w:tcBorders>
            <w:vAlign w:val="center"/>
            <w:hideMark/>
          </w:tcPr>
          <w:p w14:paraId="34C1B12D" w14:textId="77777777" w:rsidR="0030554E" w:rsidRPr="009E0381" w:rsidRDefault="0030554E" w:rsidP="00CF1993">
            <w:pPr>
              <w:spacing w:before="0" w:after="0" w:line="240" w:lineRule="auto"/>
              <w:ind w:firstLine="0"/>
              <w:jc w:val="left"/>
              <w:rPr>
                <w:b/>
                <w:bCs/>
                <w:color w:val="000000"/>
                <w:sz w:val="22"/>
                <w:szCs w:val="22"/>
              </w:rPr>
            </w:pPr>
          </w:p>
        </w:tc>
        <w:tc>
          <w:tcPr>
            <w:tcW w:w="1164" w:type="dxa"/>
            <w:tcBorders>
              <w:top w:val="nil"/>
              <w:left w:val="nil"/>
              <w:bottom w:val="single" w:sz="4" w:space="0" w:color="auto"/>
              <w:right w:val="single" w:sz="4" w:space="0" w:color="auto"/>
            </w:tcBorders>
            <w:shd w:val="clear" w:color="auto" w:fill="auto"/>
            <w:noWrap/>
            <w:vAlign w:val="center"/>
            <w:hideMark/>
          </w:tcPr>
          <w:p w14:paraId="05B6E56A" w14:textId="77777777" w:rsidR="0030554E" w:rsidRPr="009E0381" w:rsidRDefault="0030554E" w:rsidP="00CF1993">
            <w:pPr>
              <w:spacing w:before="0" w:after="0" w:line="240" w:lineRule="auto"/>
              <w:ind w:firstLine="0"/>
              <w:jc w:val="center"/>
              <w:rPr>
                <w:b/>
                <w:bCs/>
                <w:color w:val="000000"/>
                <w:sz w:val="22"/>
                <w:szCs w:val="22"/>
              </w:rPr>
            </w:pPr>
            <w:r w:rsidRPr="009E0381">
              <w:rPr>
                <w:b/>
                <w:bCs/>
                <w:color w:val="000000"/>
                <w:sz w:val="22"/>
                <w:szCs w:val="22"/>
              </w:rPr>
              <w:t>1</w:t>
            </w:r>
          </w:p>
        </w:tc>
        <w:tc>
          <w:tcPr>
            <w:tcW w:w="1123" w:type="dxa"/>
            <w:tcBorders>
              <w:top w:val="nil"/>
              <w:left w:val="nil"/>
              <w:bottom w:val="single" w:sz="4" w:space="0" w:color="auto"/>
              <w:right w:val="single" w:sz="4" w:space="0" w:color="auto"/>
            </w:tcBorders>
            <w:shd w:val="clear" w:color="000000" w:fill="00B050"/>
            <w:noWrap/>
            <w:vAlign w:val="center"/>
            <w:hideMark/>
          </w:tcPr>
          <w:p w14:paraId="548BD3B8"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1</w:t>
            </w:r>
          </w:p>
        </w:tc>
        <w:tc>
          <w:tcPr>
            <w:tcW w:w="1144" w:type="dxa"/>
            <w:tcBorders>
              <w:top w:val="nil"/>
              <w:left w:val="nil"/>
              <w:bottom w:val="single" w:sz="4" w:space="0" w:color="auto"/>
              <w:right w:val="single" w:sz="4" w:space="0" w:color="auto"/>
            </w:tcBorders>
            <w:shd w:val="clear" w:color="000000" w:fill="00B050"/>
            <w:noWrap/>
            <w:vAlign w:val="center"/>
            <w:hideMark/>
          </w:tcPr>
          <w:p w14:paraId="13462D3D"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2</w:t>
            </w:r>
          </w:p>
        </w:tc>
        <w:tc>
          <w:tcPr>
            <w:tcW w:w="1144" w:type="dxa"/>
            <w:tcBorders>
              <w:top w:val="nil"/>
              <w:left w:val="nil"/>
              <w:bottom w:val="single" w:sz="4" w:space="0" w:color="auto"/>
              <w:right w:val="single" w:sz="4" w:space="0" w:color="auto"/>
            </w:tcBorders>
            <w:shd w:val="clear" w:color="000000" w:fill="00B050"/>
            <w:noWrap/>
            <w:vAlign w:val="center"/>
            <w:hideMark/>
          </w:tcPr>
          <w:p w14:paraId="06422626"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3</w:t>
            </w:r>
          </w:p>
        </w:tc>
        <w:tc>
          <w:tcPr>
            <w:tcW w:w="1144" w:type="dxa"/>
            <w:tcBorders>
              <w:top w:val="nil"/>
              <w:left w:val="nil"/>
              <w:bottom w:val="single" w:sz="4" w:space="0" w:color="auto"/>
              <w:right w:val="single" w:sz="4" w:space="0" w:color="auto"/>
            </w:tcBorders>
            <w:shd w:val="clear" w:color="000000" w:fill="00B050"/>
            <w:noWrap/>
            <w:vAlign w:val="center"/>
            <w:hideMark/>
          </w:tcPr>
          <w:p w14:paraId="32BE40FE"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4</w:t>
            </w:r>
          </w:p>
        </w:tc>
        <w:tc>
          <w:tcPr>
            <w:tcW w:w="1225" w:type="dxa"/>
            <w:tcBorders>
              <w:top w:val="nil"/>
              <w:left w:val="nil"/>
              <w:bottom w:val="single" w:sz="4" w:space="0" w:color="auto"/>
              <w:right w:val="single" w:sz="4" w:space="0" w:color="auto"/>
            </w:tcBorders>
            <w:shd w:val="clear" w:color="000000" w:fill="00B050"/>
            <w:noWrap/>
            <w:vAlign w:val="center"/>
            <w:hideMark/>
          </w:tcPr>
          <w:p w14:paraId="47D02B29" w14:textId="77777777" w:rsidR="0030554E" w:rsidRPr="009E0381" w:rsidRDefault="0030554E" w:rsidP="00CF1993">
            <w:pPr>
              <w:spacing w:before="0" w:after="0" w:line="240" w:lineRule="auto"/>
              <w:ind w:firstLine="0"/>
              <w:jc w:val="center"/>
              <w:rPr>
                <w:color w:val="000000"/>
                <w:sz w:val="18"/>
                <w:szCs w:val="18"/>
              </w:rPr>
            </w:pPr>
            <w:r w:rsidRPr="009E0381">
              <w:rPr>
                <w:color w:val="000000"/>
                <w:sz w:val="18"/>
                <w:szCs w:val="18"/>
              </w:rPr>
              <w:t>5</w:t>
            </w:r>
          </w:p>
        </w:tc>
      </w:tr>
      <w:tr w:rsidR="0030554E" w:rsidRPr="009E0381" w14:paraId="44E8F892" w14:textId="77777777" w:rsidTr="00672937">
        <w:trPr>
          <w:trHeight w:val="470"/>
        </w:trPr>
        <w:tc>
          <w:tcPr>
            <w:tcW w:w="2002" w:type="dxa"/>
            <w:gridSpan w:val="2"/>
            <w:vMerge w:val="restart"/>
            <w:tcBorders>
              <w:top w:val="single" w:sz="4" w:space="0" w:color="auto"/>
              <w:left w:val="single" w:sz="4" w:space="0" w:color="auto"/>
              <w:bottom w:val="nil"/>
              <w:right w:val="single" w:sz="4" w:space="0" w:color="000000"/>
            </w:tcBorders>
            <w:shd w:val="clear" w:color="auto" w:fill="auto"/>
            <w:vAlign w:val="bottom"/>
            <w:hideMark/>
          </w:tcPr>
          <w:p w14:paraId="6BD9D11C" w14:textId="77777777" w:rsidR="0030554E" w:rsidRPr="009E0381" w:rsidRDefault="0030554E" w:rsidP="00CF1993">
            <w:pPr>
              <w:spacing w:before="0" w:after="0" w:line="240" w:lineRule="auto"/>
              <w:ind w:firstLine="0"/>
              <w:jc w:val="left"/>
              <w:rPr>
                <w:color w:val="000000"/>
                <w:sz w:val="22"/>
                <w:szCs w:val="22"/>
              </w:rPr>
            </w:pPr>
            <w:r w:rsidRPr="009E0381">
              <w:rPr>
                <w:color w:val="000000"/>
                <w:sz w:val="22"/>
                <w:szCs w:val="22"/>
              </w:rPr>
              <w:t> </w:t>
            </w:r>
          </w:p>
        </w:tc>
        <w:tc>
          <w:tcPr>
            <w:tcW w:w="1123" w:type="dxa"/>
            <w:tcBorders>
              <w:top w:val="nil"/>
              <w:left w:val="nil"/>
              <w:bottom w:val="single" w:sz="4" w:space="0" w:color="auto"/>
              <w:right w:val="single" w:sz="4" w:space="0" w:color="auto"/>
            </w:tcBorders>
            <w:shd w:val="clear" w:color="auto" w:fill="auto"/>
            <w:noWrap/>
            <w:vAlign w:val="center"/>
            <w:hideMark/>
          </w:tcPr>
          <w:p w14:paraId="1E381902" w14:textId="77777777" w:rsidR="0030554E" w:rsidRPr="009E0381" w:rsidRDefault="0030554E" w:rsidP="00CF1993">
            <w:pPr>
              <w:spacing w:before="0" w:after="0" w:line="240" w:lineRule="auto"/>
              <w:ind w:firstLine="0"/>
              <w:jc w:val="center"/>
              <w:rPr>
                <w:b/>
                <w:bCs/>
                <w:color w:val="000000"/>
                <w:sz w:val="22"/>
                <w:szCs w:val="22"/>
              </w:rPr>
            </w:pPr>
            <w:r w:rsidRPr="009E0381">
              <w:rPr>
                <w:b/>
                <w:bCs/>
                <w:color w:val="000000"/>
                <w:sz w:val="22"/>
                <w:szCs w:val="22"/>
              </w:rPr>
              <w:t>1</w:t>
            </w:r>
          </w:p>
        </w:tc>
        <w:tc>
          <w:tcPr>
            <w:tcW w:w="1144" w:type="dxa"/>
            <w:tcBorders>
              <w:top w:val="nil"/>
              <w:left w:val="nil"/>
              <w:bottom w:val="single" w:sz="4" w:space="0" w:color="auto"/>
              <w:right w:val="single" w:sz="4" w:space="0" w:color="auto"/>
            </w:tcBorders>
            <w:shd w:val="clear" w:color="auto" w:fill="auto"/>
            <w:noWrap/>
            <w:vAlign w:val="center"/>
            <w:hideMark/>
          </w:tcPr>
          <w:p w14:paraId="692422B0" w14:textId="77777777" w:rsidR="0030554E" w:rsidRPr="009E0381" w:rsidRDefault="0030554E" w:rsidP="00CF1993">
            <w:pPr>
              <w:spacing w:before="0" w:after="0" w:line="240" w:lineRule="auto"/>
              <w:ind w:firstLine="0"/>
              <w:jc w:val="center"/>
              <w:rPr>
                <w:b/>
                <w:bCs/>
                <w:color w:val="000000"/>
                <w:sz w:val="22"/>
                <w:szCs w:val="22"/>
              </w:rPr>
            </w:pPr>
            <w:r w:rsidRPr="009E0381">
              <w:rPr>
                <w:b/>
                <w:bCs/>
                <w:color w:val="000000"/>
                <w:sz w:val="22"/>
                <w:szCs w:val="22"/>
              </w:rPr>
              <w:t>2</w:t>
            </w:r>
          </w:p>
        </w:tc>
        <w:tc>
          <w:tcPr>
            <w:tcW w:w="1144" w:type="dxa"/>
            <w:tcBorders>
              <w:top w:val="nil"/>
              <w:left w:val="nil"/>
              <w:bottom w:val="single" w:sz="4" w:space="0" w:color="auto"/>
              <w:right w:val="single" w:sz="4" w:space="0" w:color="auto"/>
            </w:tcBorders>
            <w:shd w:val="clear" w:color="auto" w:fill="auto"/>
            <w:noWrap/>
            <w:vAlign w:val="center"/>
            <w:hideMark/>
          </w:tcPr>
          <w:p w14:paraId="2A53A649" w14:textId="77777777" w:rsidR="0030554E" w:rsidRPr="009E0381" w:rsidRDefault="0030554E" w:rsidP="00CF1993">
            <w:pPr>
              <w:spacing w:before="0" w:after="0" w:line="240" w:lineRule="auto"/>
              <w:ind w:firstLine="0"/>
              <w:jc w:val="center"/>
              <w:rPr>
                <w:b/>
                <w:bCs/>
                <w:color w:val="000000"/>
                <w:sz w:val="22"/>
                <w:szCs w:val="22"/>
              </w:rPr>
            </w:pPr>
            <w:r w:rsidRPr="009E0381">
              <w:rPr>
                <w:b/>
                <w:bCs/>
                <w:color w:val="000000"/>
                <w:sz w:val="22"/>
                <w:szCs w:val="22"/>
              </w:rPr>
              <w:t>3</w:t>
            </w:r>
          </w:p>
        </w:tc>
        <w:tc>
          <w:tcPr>
            <w:tcW w:w="1144" w:type="dxa"/>
            <w:tcBorders>
              <w:top w:val="nil"/>
              <w:left w:val="nil"/>
              <w:bottom w:val="single" w:sz="4" w:space="0" w:color="auto"/>
              <w:right w:val="single" w:sz="4" w:space="0" w:color="auto"/>
            </w:tcBorders>
            <w:shd w:val="clear" w:color="auto" w:fill="auto"/>
            <w:noWrap/>
            <w:vAlign w:val="center"/>
            <w:hideMark/>
          </w:tcPr>
          <w:p w14:paraId="661F0B05" w14:textId="77777777" w:rsidR="0030554E" w:rsidRPr="009E0381" w:rsidRDefault="0030554E" w:rsidP="00CF1993">
            <w:pPr>
              <w:spacing w:before="0" w:after="0" w:line="240" w:lineRule="auto"/>
              <w:ind w:firstLine="0"/>
              <w:jc w:val="center"/>
              <w:rPr>
                <w:b/>
                <w:bCs/>
                <w:color w:val="000000"/>
                <w:sz w:val="22"/>
                <w:szCs w:val="22"/>
              </w:rPr>
            </w:pPr>
            <w:r w:rsidRPr="009E0381">
              <w:rPr>
                <w:b/>
                <w:bCs/>
                <w:color w:val="000000"/>
                <w:sz w:val="22"/>
                <w:szCs w:val="22"/>
              </w:rPr>
              <w:t>4</w:t>
            </w:r>
          </w:p>
        </w:tc>
        <w:tc>
          <w:tcPr>
            <w:tcW w:w="1225" w:type="dxa"/>
            <w:tcBorders>
              <w:top w:val="nil"/>
              <w:left w:val="nil"/>
              <w:bottom w:val="single" w:sz="4" w:space="0" w:color="auto"/>
              <w:right w:val="single" w:sz="4" w:space="0" w:color="auto"/>
            </w:tcBorders>
            <w:shd w:val="clear" w:color="auto" w:fill="auto"/>
            <w:noWrap/>
            <w:vAlign w:val="center"/>
            <w:hideMark/>
          </w:tcPr>
          <w:p w14:paraId="4FF6AA1D" w14:textId="77777777" w:rsidR="0030554E" w:rsidRPr="009E0381" w:rsidRDefault="0030554E" w:rsidP="00CF1993">
            <w:pPr>
              <w:spacing w:before="0" w:after="0" w:line="240" w:lineRule="auto"/>
              <w:ind w:firstLine="0"/>
              <w:jc w:val="center"/>
              <w:rPr>
                <w:b/>
                <w:bCs/>
                <w:color w:val="000000"/>
                <w:sz w:val="22"/>
                <w:szCs w:val="22"/>
              </w:rPr>
            </w:pPr>
            <w:r w:rsidRPr="009E0381">
              <w:rPr>
                <w:b/>
                <w:bCs/>
                <w:color w:val="000000"/>
                <w:sz w:val="22"/>
                <w:szCs w:val="22"/>
              </w:rPr>
              <w:t>5</w:t>
            </w:r>
          </w:p>
        </w:tc>
      </w:tr>
      <w:tr w:rsidR="0030554E" w:rsidRPr="009E0381" w14:paraId="51768CD4" w14:textId="77777777" w:rsidTr="00672937">
        <w:trPr>
          <w:trHeight w:val="565"/>
        </w:trPr>
        <w:tc>
          <w:tcPr>
            <w:tcW w:w="2002" w:type="dxa"/>
            <w:gridSpan w:val="2"/>
            <w:vMerge/>
            <w:tcBorders>
              <w:top w:val="single" w:sz="4" w:space="0" w:color="auto"/>
              <w:left w:val="single" w:sz="4" w:space="0" w:color="auto"/>
              <w:bottom w:val="nil"/>
              <w:right w:val="single" w:sz="4" w:space="0" w:color="000000"/>
            </w:tcBorders>
            <w:vAlign w:val="center"/>
            <w:hideMark/>
          </w:tcPr>
          <w:p w14:paraId="3894D14E" w14:textId="77777777" w:rsidR="0030554E" w:rsidRPr="009E0381" w:rsidRDefault="0030554E" w:rsidP="00CF1993">
            <w:pPr>
              <w:spacing w:before="0" w:after="0" w:line="240" w:lineRule="auto"/>
              <w:ind w:firstLine="0"/>
              <w:jc w:val="left"/>
              <w:rPr>
                <w:color w:val="000000"/>
                <w:sz w:val="22"/>
                <w:szCs w:val="22"/>
              </w:rPr>
            </w:pPr>
          </w:p>
        </w:tc>
        <w:tc>
          <w:tcPr>
            <w:tcW w:w="5782" w:type="dxa"/>
            <w:gridSpan w:val="5"/>
            <w:tcBorders>
              <w:top w:val="single" w:sz="4" w:space="0" w:color="auto"/>
              <w:left w:val="nil"/>
              <w:bottom w:val="single" w:sz="4" w:space="0" w:color="auto"/>
              <w:right w:val="single" w:sz="4" w:space="0" w:color="000000"/>
            </w:tcBorders>
            <w:shd w:val="clear" w:color="auto" w:fill="auto"/>
            <w:vAlign w:val="center"/>
            <w:hideMark/>
          </w:tcPr>
          <w:p w14:paraId="402E7620" w14:textId="77777777" w:rsidR="0030554E" w:rsidRPr="009E0381" w:rsidRDefault="0030554E" w:rsidP="00CF1993">
            <w:pPr>
              <w:spacing w:before="0" w:after="0" w:line="240" w:lineRule="auto"/>
              <w:ind w:firstLine="0"/>
              <w:jc w:val="center"/>
              <w:rPr>
                <w:b/>
                <w:bCs/>
                <w:color w:val="000000"/>
                <w:sz w:val="22"/>
                <w:szCs w:val="22"/>
              </w:rPr>
            </w:pPr>
            <w:r w:rsidRPr="009E0381">
              <w:rPr>
                <w:b/>
                <w:bCs/>
                <w:color w:val="000000"/>
                <w:sz w:val="22"/>
                <w:szCs w:val="22"/>
              </w:rPr>
              <w:t>Вероятность</w:t>
            </w:r>
          </w:p>
        </w:tc>
      </w:tr>
      <w:tr w:rsidR="0030554E" w:rsidRPr="009E0381" w14:paraId="0F8AEE46" w14:textId="77777777" w:rsidTr="00672937">
        <w:trPr>
          <w:trHeight w:val="470"/>
        </w:trPr>
        <w:tc>
          <w:tcPr>
            <w:tcW w:w="2002" w:type="dxa"/>
            <w:gridSpan w:val="2"/>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C058DBC" w14:textId="77777777" w:rsidR="0030554E" w:rsidRPr="009E0381" w:rsidRDefault="0030554E" w:rsidP="00CF1993">
            <w:pPr>
              <w:spacing w:before="0" w:after="0" w:line="240" w:lineRule="auto"/>
              <w:ind w:firstLine="0"/>
              <w:jc w:val="left"/>
              <w:rPr>
                <w:color w:val="000000"/>
                <w:sz w:val="22"/>
                <w:szCs w:val="22"/>
              </w:rPr>
            </w:pPr>
            <w:r w:rsidRPr="009E0381">
              <w:rPr>
                <w:color w:val="000000"/>
                <w:sz w:val="22"/>
                <w:szCs w:val="22"/>
              </w:rPr>
              <w:t> </w:t>
            </w:r>
          </w:p>
        </w:tc>
        <w:tc>
          <w:tcPr>
            <w:tcW w:w="5782" w:type="dxa"/>
            <w:gridSpan w:val="5"/>
            <w:tcBorders>
              <w:top w:val="single" w:sz="4" w:space="0" w:color="auto"/>
              <w:left w:val="nil"/>
              <w:bottom w:val="single" w:sz="4" w:space="0" w:color="auto"/>
              <w:right w:val="single" w:sz="4" w:space="0" w:color="000000"/>
            </w:tcBorders>
            <w:shd w:val="clear" w:color="auto" w:fill="auto"/>
            <w:vAlign w:val="center"/>
            <w:hideMark/>
          </w:tcPr>
          <w:p w14:paraId="0C1B54A5" w14:textId="77777777" w:rsidR="0030554E" w:rsidRPr="009E0381" w:rsidRDefault="0030554E" w:rsidP="00CF1993">
            <w:pPr>
              <w:spacing w:before="0" w:after="0" w:line="240" w:lineRule="auto"/>
              <w:ind w:firstLine="0"/>
              <w:jc w:val="left"/>
              <w:rPr>
                <w:color w:val="000000"/>
                <w:sz w:val="22"/>
                <w:szCs w:val="22"/>
              </w:rPr>
            </w:pPr>
            <w:r w:rsidRPr="009E0381">
              <w:rPr>
                <w:color w:val="000000"/>
                <w:sz w:val="22"/>
                <w:szCs w:val="22"/>
              </w:rPr>
              <w:t>приемлемый риск (1-5 баллов)</w:t>
            </w:r>
          </w:p>
        </w:tc>
      </w:tr>
      <w:tr w:rsidR="0030554E" w:rsidRPr="009E0381" w14:paraId="252B622D" w14:textId="77777777" w:rsidTr="00672937">
        <w:trPr>
          <w:trHeight w:val="439"/>
        </w:trPr>
        <w:tc>
          <w:tcPr>
            <w:tcW w:w="2002"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FE3ACF9" w14:textId="77777777" w:rsidR="0030554E" w:rsidRPr="009E0381" w:rsidRDefault="0030554E" w:rsidP="00CF1993">
            <w:pPr>
              <w:spacing w:before="0" w:after="0" w:line="240" w:lineRule="auto"/>
              <w:ind w:firstLine="0"/>
              <w:jc w:val="left"/>
              <w:rPr>
                <w:color w:val="000000"/>
                <w:sz w:val="22"/>
                <w:szCs w:val="22"/>
              </w:rPr>
            </w:pPr>
            <w:r w:rsidRPr="009E0381">
              <w:rPr>
                <w:color w:val="000000"/>
                <w:sz w:val="22"/>
                <w:szCs w:val="22"/>
              </w:rPr>
              <w:t> </w:t>
            </w:r>
          </w:p>
        </w:tc>
        <w:tc>
          <w:tcPr>
            <w:tcW w:w="5782" w:type="dxa"/>
            <w:gridSpan w:val="5"/>
            <w:tcBorders>
              <w:top w:val="single" w:sz="4" w:space="0" w:color="auto"/>
              <w:left w:val="nil"/>
              <w:bottom w:val="single" w:sz="4" w:space="0" w:color="auto"/>
              <w:right w:val="single" w:sz="4" w:space="0" w:color="000000"/>
            </w:tcBorders>
            <w:shd w:val="clear" w:color="auto" w:fill="auto"/>
            <w:vAlign w:val="center"/>
            <w:hideMark/>
          </w:tcPr>
          <w:p w14:paraId="3C6FB97A" w14:textId="77777777" w:rsidR="0030554E" w:rsidRPr="009E0381" w:rsidRDefault="0030554E" w:rsidP="00CF1993">
            <w:pPr>
              <w:spacing w:before="0" w:after="0" w:line="240" w:lineRule="auto"/>
              <w:ind w:firstLine="0"/>
              <w:jc w:val="left"/>
              <w:rPr>
                <w:color w:val="000000"/>
                <w:sz w:val="22"/>
                <w:szCs w:val="22"/>
              </w:rPr>
            </w:pPr>
            <w:r w:rsidRPr="009E0381">
              <w:rPr>
                <w:color w:val="000000"/>
                <w:sz w:val="22"/>
                <w:szCs w:val="22"/>
              </w:rPr>
              <w:t>умеренный риск (6-10 баллов)</w:t>
            </w:r>
          </w:p>
        </w:tc>
      </w:tr>
      <w:tr w:rsidR="0030554E" w:rsidRPr="009E0381" w14:paraId="13BB0536" w14:textId="77777777" w:rsidTr="00672937">
        <w:trPr>
          <w:trHeight w:val="455"/>
        </w:trPr>
        <w:tc>
          <w:tcPr>
            <w:tcW w:w="2002" w:type="dxa"/>
            <w:gridSpan w:val="2"/>
            <w:tcBorders>
              <w:top w:val="nil"/>
              <w:left w:val="single" w:sz="4" w:space="0" w:color="auto"/>
              <w:bottom w:val="single" w:sz="4" w:space="0" w:color="auto"/>
              <w:right w:val="single" w:sz="4" w:space="0" w:color="000000"/>
            </w:tcBorders>
            <w:shd w:val="clear" w:color="000000" w:fill="FF0000"/>
            <w:noWrap/>
            <w:vAlign w:val="bottom"/>
            <w:hideMark/>
          </w:tcPr>
          <w:p w14:paraId="0C621E8F" w14:textId="77777777" w:rsidR="0030554E" w:rsidRPr="009E0381" w:rsidRDefault="0030554E" w:rsidP="00CF1993">
            <w:pPr>
              <w:spacing w:before="0" w:after="0" w:line="240" w:lineRule="auto"/>
              <w:ind w:firstLine="0"/>
              <w:jc w:val="left"/>
              <w:rPr>
                <w:color w:val="000000"/>
                <w:sz w:val="22"/>
                <w:szCs w:val="22"/>
              </w:rPr>
            </w:pPr>
            <w:r w:rsidRPr="009E0381">
              <w:rPr>
                <w:color w:val="000000"/>
                <w:sz w:val="22"/>
                <w:szCs w:val="22"/>
              </w:rPr>
              <w:t> </w:t>
            </w:r>
          </w:p>
        </w:tc>
        <w:tc>
          <w:tcPr>
            <w:tcW w:w="5782" w:type="dxa"/>
            <w:gridSpan w:val="5"/>
            <w:tcBorders>
              <w:top w:val="single" w:sz="4" w:space="0" w:color="auto"/>
              <w:left w:val="nil"/>
              <w:bottom w:val="single" w:sz="4" w:space="0" w:color="auto"/>
              <w:right w:val="single" w:sz="4" w:space="0" w:color="000000"/>
            </w:tcBorders>
            <w:shd w:val="clear" w:color="auto" w:fill="auto"/>
            <w:vAlign w:val="center"/>
            <w:hideMark/>
          </w:tcPr>
          <w:p w14:paraId="2B3B0EFF" w14:textId="77777777" w:rsidR="0030554E" w:rsidRPr="009E0381" w:rsidRDefault="0030554E" w:rsidP="00CF1993">
            <w:pPr>
              <w:spacing w:before="0" w:after="0" w:line="240" w:lineRule="auto"/>
              <w:ind w:firstLine="0"/>
              <w:jc w:val="left"/>
              <w:rPr>
                <w:color w:val="000000"/>
                <w:sz w:val="22"/>
                <w:szCs w:val="22"/>
              </w:rPr>
            </w:pPr>
            <w:r w:rsidRPr="009E0381">
              <w:rPr>
                <w:color w:val="000000"/>
                <w:sz w:val="22"/>
                <w:szCs w:val="22"/>
              </w:rPr>
              <w:t>недопустимый риск (12-25 баллов)</w:t>
            </w:r>
          </w:p>
        </w:tc>
      </w:tr>
    </w:tbl>
    <w:p w14:paraId="7FC252FB" w14:textId="77777777" w:rsidR="0030554E" w:rsidRPr="009E0381" w:rsidRDefault="0030554E" w:rsidP="008F6C13">
      <w:pPr>
        <w:spacing w:before="0" w:after="120" w:line="240" w:lineRule="auto"/>
        <w:ind w:left="1134" w:firstLine="0"/>
      </w:pPr>
    </w:p>
    <w:p w14:paraId="6DB8096C" w14:textId="2636A24C" w:rsidR="008F6C13" w:rsidRPr="009E0381" w:rsidRDefault="008F6C13" w:rsidP="00497CAB">
      <w:pPr>
        <w:pStyle w:val="38"/>
        <w:numPr>
          <w:ilvl w:val="0"/>
          <w:numId w:val="0"/>
        </w:numPr>
        <w:spacing w:before="0" w:after="120" w:line="240" w:lineRule="auto"/>
        <w:ind w:left="1134"/>
      </w:pPr>
    </w:p>
    <w:p w14:paraId="533DB562" w14:textId="3AA7D462" w:rsidR="00336B2D" w:rsidRPr="009E0381" w:rsidRDefault="00497CAB" w:rsidP="00227353">
      <w:pPr>
        <w:pStyle w:val="38"/>
        <w:numPr>
          <w:ilvl w:val="0"/>
          <w:numId w:val="0"/>
        </w:numPr>
        <w:tabs>
          <w:tab w:val="left" w:pos="1134"/>
        </w:tabs>
        <w:spacing w:before="0" w:after="120" w:line="240" w:lineRule="auto"/>
      </w:pPr>
      <w:r w:rsidRPr="009E0381">
        <w:t xml:space="preserve">                   </w:t>
      </w:r>
    </w:p>
    <w:p w14:paraId="541EA6C6" w14:textId="77777777" w:rsidR="00AE2BD8" w:rsidRPr="009E0381" w:rsidRDefault="00AE2BD8" w:rsidP="00D5005D">
      <w:pPr>
        <w:pStyle w:val="38"/>
        <w:numPr>
          <w:ilvl w:val="2"/>
          <w:numId w:val="103"/>
        </w:numPr>
        <w:tabs>
          <w:tab w:val="clear" w:pos="2269"/>
          <w:tab w:val="left" w:pos="1134"/>
          <w:tab w:val="num" w:pos="1842"/>
        </w:tabs>
        <w:spacing w:before="0" w:after="120" w:line="240" w:lineRule="auto"/>
        <w:ind w:left="1134"/>
      </w:pPr>
      <w:r w:rsidRPr="009E0381">
        <w:lastRenderedPageBreak/>
        <w:t>Классификация рисков в Платежной системе.</w:t>
      </w:r>
    </w:p>
    <w:p w14:paraId="4E6C0125" w14:textId="1CA9C347" w:rsidR="00153C95" w:rsidRPr="009E0381" w:rsidRDefault="00AE2BD8" w:rsidP="00623488">
      <w:pPr>
        <w:spacing w:before="0" w:after="120" w:line="240" w:lineRule="auto"/>
        <w:ind w:left="1134" w:firstLine="0"/>
      </w:pPr>
      <w:r w:rsidRPr="009E0381">
        <w:t>Оператор ПС определяет классификацию основны</w:t>
      </w:r>
      <w:r w:rsidR="002F6E73" w:rsidRPr="009E0381">
        <w:t>х</w:t>
      </w:r>
      <w:r w:rsidRPr="009E0381">
        <w:t xml:space="preserve"> вид</w:t>
      </w:r>
      <w:r w:rsidR="002F6E73" w:rsidRPr="009E0381">
        <w:t>ов</w:t>
      </w:r>
      <w:r w:rsidRPr="009E0381">
        <w:t xml:space="preserve"> рисков в Платежной системе, подходы и порядок управления рисками, описанными в Политике управления рисками, которая явля</w:t>
      </w:r>
      <w:r w:rsidR="002F6E73" w:rsidRPr="009E0381">
        <w:t>е</w:t>
      </w:r>
      <w:r w:rsidRPr="009E0381">
        <w:t xml:space="preserve">тся частью Правил </w:t>
      </w:r>
    </w:p>
    <w:p w14:paraId="51325024" w14:textId="77777777" w:rsidR="00AE2BD8" w:rsidRPr="009E0381" w:rsidRDefault="00AE2BD8" w:rsidP="00D5005D">
      <w:pPr>
        <w:pStyle w:val="38"/>
        <w:numPr>
          <w:ilvl w:val="2"/>
          <w:numId w:val="103"/>
        </w:numPr>
        <w:tabs>
          <w:tab w:val="clear" w:pos="2269"/>
          <w:tab w:val="left" w:pos="1134"/>
          <w:tab w:val="num" w:pos="1842"/>
        </w:tabs>
        <w:spacing w:before="0" w:after="120" w:line="240" w:lineRule="auto"/>
        <w:ind w:left="1134"/>
      </w:pPr>
      <w:r w:rsidRPr="009E0381">
        <w:t>Оператор ПС применяет следующие способы управления рисками в Платежной системе:</w:t>
      </w:r>
    </w:p>
    <w:p w14:paraId="123959A3" w14:textId="280C5D67" w:rsidR="00AE2BD8" w:rsidRPr="009E0381" w:rsidRDefault="00AE2BD8" w:rsidP="00D5005D">
      <w:pPr>
        <w:pStyle w:val="afffa"/>
        <w:numPr>
          <w:ilvl w:val="0"/>
          <w:numId w:val="109"/>
        </w:numPr>
        <w:spacing w:before="0" w:after="120" w:line="240" w:lineRule="auto"/>
        <w:ind w:left="1491" w:hanging="357"/>
        <w:contextualSpacing w:val="0"/>
      </w:pPr>
      <w:r w:rsidRPr="009E0381">
        <w:t>установление предельных размеров (лимитов) обязательств Участников Платежной системы</w:t>
      </w:r>
      <w:r w:rsidR="00623488" w:rsidRPr="009E0381">
        <w:t xml:space="preserve"> с учетом уровня рисков</w:t>
      </w:r>
      <w:r w:rsidRPr="009E0381">
        <w:t>;</w:t>
      </w:r>
    </w:p>
    <w:p w14:paraId="3D306C8D" w14:textId="163859D4" w:rsidR="00AE2BD8" w:rsidRPr="009E0381" w:rsidRDefault="00AE2BD8" w:rsidP="00D5005D">
      <w:pPr>
        <w:pStyle w:val="afffa"/>
        <w:numPr>
          <w:ilvl w:val="0"/>
          <w:numId w:val="109"/>
        </w:numPr>
        <w:spacing w:before="0" w:after="120" w:line="240" w:lineRule="auto"/>
        <w:ind w:left="1491" w:hanging="357"/>
        <w:contextualSpacing w:val="0"/>
      </w:pPr>
      <w:r w:rsidRPr="009E0381">
        <w:t>осуществление расчета в пределах</w:t>
      </w:r>
      <w:r w:rsidR="007C31F5" w:rsidRPr="009E0381">
        <w:t>,</w:t>
      </w:r>
      <w:r w:rsidRPr="009E0381">
        <w:t xml:space="preserve"> предоставленных Участниками Платежной системы денежных средств;</w:t>
      </w:r>
    </w:p>
    <w:p w14:paraId="05C128C1" w14:textId="61CE8FB1" w:rsidR="00AE2BD8" w:rsidRPr="009E0381" w:rsidRDefault="00AE2BD8" w:rsidP="00D5005D">
      <w:pPr>
        <w:pStyle w:val="afffa"/>
        <w:numPr>
          <w:ilvl w:val="0"/>
          <w:numId w:val="109"/>
        </w:numPr>
        <w:spacing w:before="0" w:after="120" w:line="240" w:lineRule="auto"/>
        <w:ind w:left="1491" w:hanging="357"/>
        <w:contextualSpacing w:val="0"/>
      </w:pPr>
      <w:r w:rsidRPr="009E0381">
        <w:t xml:space="preserve">авторизация Операций </w:t>
      </w:r>
      <w:r w:rsidR="006F6D97" w:rsidRPr="009E0381">
        <w:t>Оператором ЭДС и Оператором ДП</w:t>
      </w:r>
      <w:r w:rsidRPr="009E0381">
        <w:t>;</w:t>
      </w:r>
    </w:p>
    <w:p w14:paraId="3963976C" w14:textId="4C6B71DC" w:rsidR="0030554E" w:rsidRPr="009E0381" w:rsidRDefault="00AE2BD8" w:rsidP="00D5005D">
      <w:pPr>
        <w:pStyle w:val="afffa"/>
        <w:numPr>
          <w:ilvl w:val="0"/>
          <w:numId w:val="109"/>
        </w:numPr>
        <w:spacing w:before="0" w:after="120" w:line="240" w:lineRule="auto"/>
        <w:ind w:left="1491" w:hanging="357"/>
        <w:contextualSpacing w:val="0"/>
      </w:pPr>
      <w:r w:rsidRPr="009E0381">
        <w:t>приостановление участия в Платежной системе в случаях нарушения Участником Правил</w:t>
      </w:r>
      <w:r w:rsidR="0030554E" w:rsidRPr="009E0381">
        <w:t>;</w:t>
      </w:r>
    </w:p>
    <w:p w14:paraId="1E969752" w14:textId="1EFCF8AE" w:rsidR="00AE2BD8" w:rsidRPr="009E0381" w:rsidRDefault="0030554E" w:rsidP="00D5005D">
      <w:pPr>
        <w:pStyle w:val="afffa"/>
        <w:numPr>
          <w:ilvl w:val="0"/>
          <w:numId w:val="109"/>
        </w:numPr>
        <w:spacing w:before="0" w:after="120" w:line="240" w:lineRule="auto"/>
        <w:ind w:left="1491" w:hanging="357"/>
        <w:contextualSpacing w:val="0"/>
      </w:pPr>
      <w:r w:rsidRPr="009E0381">
        <w:t>иные способы управления рисками</w:t>
      </w:r>
      <w:r w:rsidR="00AE2BD8" w:rsidRPr="009E0381">
        <w:t>.</w:t>
      </w:r>
    </w:p>
    <w:p w14:paraId="2349C053" w14:textId="77777777" w:rsidR="003A60ED" w:rsidRPr="009E0381" w:rsidRDefault="003A60ED" w:rsidP="00E944D4">
      <w:pPr>
        <w:pStyle w:val="2"/>
        <w:spacing w:before="0" w:after="120"/>
      </w:pPr>
      <w:bookmarkStart w:id="305" w:name="_Toc504655455"/>
      <w:bookmarkStart w:id="306" w:name="_Toc504655615"/>
      <w:r w:rsidRPr="009E0381">
        <w:t>Определение порядка обмена информацией, необходимой для управления рисками</w:t>
      </w:r>
      <w:bookmarkEnd w:id="305"/>
      <w:bookmarkEnd w:id="306"/>
    </w:p>
    <w:p w14:paraId="5F63F72F" w14:textId="43944A3B" w:rsidR="003A60ED" w:rsidRPr="009E0381" w:rsidRDefault="003A60ED" w:rsidP="00A648BB">
      <w:pPr>
        <w:pStyle w:val="38"/>
        <w:tabs>
          <w:tab w:val="left" w:pos="1134"/>
        </w:tabs>
        <w:spacing w:before="0" w:after="120" w:line="240" w:lineRule="auto"/>
        <w:ind w:left="1134"/>
      </w:pPr>
      <w:r w:rsidRPr="009E0381">
        <w:t xml:space="preserve">В целях управления рисками в Платежной системе, Оператор </w:t>
      </w:r>
      <w:r w:rsidR="00DB0453" w:rsidRPr="009E0381">
        <w:t xml:space="preserve">ПС </w:t>
      </w:r>
      <w:r w:rsidR="00351543" w:rsidRPr="009E0381">
        <w:t xml:space="preserve">получает информацию в установленном </w:t>
      </w:r>
      <w:r w:rsidR="00A43C1D" w:rsidRPr="009E0381">
        <w:t xml:space="preserve">Правилами </w:t>
      </w:r>
      <w:r w:rsidR="00351543" w:rsidRPr="009E0381">
        <w:t>порядке</w:t>
      </w:r>
      <w:r w:rsidRPr="009E0381">
        <w:t xml:space="preserve"> от Участников</w:t>
      </w:r>
      <w:r w:rsidR="00A43C1D" w:rsidRPr="009E0381">
        <w:t xml:space="preserve"> и Операторов </w:t>
      </w:r>
      <w:r w:rsidR="00A14309" w:rsidRPr="009E0381">
        <w:t>услуг платежной инфраструктуры</w:t>
      </w:r>
      <w:r w:rsidR="00A43C1D" w:rsidRPr="009E0381">
        <w:t xml:space="preserve"> в формате </w:t>
      </w:r>
      <w:bookmarkStart w:id="307" w:name="_Hlk527453104"/>
      <w:r w:rsidR="009520B9" w:rsidRPr="009E0381">
        <w:t xml:space="preserve">регулярных отчетов </w:t>
      </w:r>
      <w:bookmarkEnd w:id="307"/>
      <w:r w:rsidR="009520B9" w:rsidRPr="009E0381">
        <w:t xml:space="preserve">по </w:t>
      </w:r>
      <w:r w:rsidR="00A43C1D" w:rsidRPr="009E0381">
        <w:t>обеспечению БФПС</w:t>
      </w:r>
      <w:r w:rsidRPr="009E0381">
        <w:t xml:space="preserve">, необходимую для управления рисками в Платежной системе, </w:t>
      </w:r>
      <w:r w:rsidR="00A43C1D" w:rsidRPr="009E0381">
        <w:t xml:space="preserve">Оператор </w:t>
      </w:r>
      <w:r w:rsidR="00A14309" w:rsidRPr="009E0381">
        <w:t xml:space="preserve">ПС </w:t>
      </w:r>
      <w:r w:rsidR="00522DCE" w:rsidRPr="009E0381">
        <w:t xml:space="preserve">также </w:t>
      </w:r>
      <w:r w:rsidR="00A43C1D" w:rsidRPr="009E0381">
        <w:t xml:space="preserve">получает информацию об инцидентах, </w:t>
      </w:r>
      <w:r w:rsidR="00916B06" w:rsidRPr="009E0381">
        <w:t xml:space="preserve">включая </w:t>
      </w:r>
      <w:r w:rsidR="009378B6" w:rsidRPr="009E0381">
        <w:t>инцидент</w:t>
      </w:r>
      <w:r w:rsidR="00916B06" w:rsidRPr="009E0381">
        <w:t>ы</w:t>
      </w:r>
      <w:r w:rsidR="009378B6" w:rsidRPr="009E0381">
        <w:t xml:space="preserve"> нарушения требований обеспечения информационной безопасности, </w:t>
      </w:r>
      <w:r w:rsidR="008908F1" w:rsidRPr="009E0381">
        <w:t xml:space="preserve">в том числе </w:t>
      </w:r>
      <w:r w:rsidR="009378B6" w:rsidRPr="009E0381">
        <w:t>оказавших негативное влияние на</w:t>
      </w:r>
      <w:r w:rsidR="00A43C1D" w:rsidRPr="009E0381">
        <w:t xml:space="preserve"> </w:t>
      </w:r>
      <w:r w:rsidR="00916B06" w:rsidRPr="009E0381">
        <w:t>БФПС</w:t>
      </w:r>
      <w:r w:rsidR="00A43C1D" w:rsidRPr="009E0381">
        <w:t>. Оператор ПС систематизирует, обрабатывает, накапливает и хранит</w:t>
      </w:r>
      <w:r w:rsidRPr="009E0381">
        <w:t xml:space="preserve"> такую информацию.</w:t>
      </w:r>
      <w:r w:rsidR="00A43C1D" w:rsidRPr="009E0381">
        <w:t xml:space="preserve"> Перечень и формат предоставления регулярных отчетов по обеспечению БФПС</w:t>
      </w:r>
      <w:r w:rsidR="009378B6" w:rsidRPr="009E0381">
        <w:t>, предоставляемых Оператору ПС,</w:t>
      </w:r>
      <w:r w:rsidR="00A43C1D" w:rsidRPr="009E0381">
        <w:t xml:space="preserve"> приведен в </w:t>
      </w:r>
      <w:r w:rsidR="00300DC8" w:rsidRPr="009E0381">
        <w:t>п</w:t>
      </w:r>
      <w:r w:rsidR="00A43C1D" w:rsidRPr="009E0381">
        <w:t>риложениях к Правилам</w:t>
      </w:r>
      <w:r w:rsidR="009378B6" w:rsidRPr="009E0381">
        <w:t xml:space="preserve"> и внутренних документах Оператора ПС, являющихся неотъемлемой частью Правил</w:t>
      </w:r>
      <w:r w:rsidR="00A43C1D" w:rsidRPr="009E0381">
        <w:t>.</w:t>
      </w:r>
    </w:p>
    <w:p w14:paraId="623918BF" w14:textId="676357B9" w:rsidR="0087536D" w:rsidRPr="009E0381" w:rsidRDefault="004029C1" w:rsidP="00A648BB">
      <w:pPr>
        <w:pStyle w:val="38"/>
        <w:tabs>
          <w:tab w:val="left" w:pos="1134"/>
        </w:tabs>
        <w:spacing w:before="0" w:after="120" w:line="240" w:lineRule="auto"/>
        <w:ind w:left="1134"/>
      </w:pPr>
      <w:r w:rsidRPr="009E0381">
        <w:t xml:space="preserve">Информационное взаимодействие </w:t>
      </w:r>
      <w:r w:rsidR="00447116" w:rsidRPr="009E0381">
        <w:t xml:space="preserve">между Субъектами Платежной системы </w:t>
      </w:r>
      <w:r w:rsidR="00AE7016" w:rsidRPr="009E0381">
        <w:t>и документа</w:t>
      </w:r>
      <w:r w:rsidR="00DF474E" w:rsidRPr="009E0381">
        <w:t>льное</w:t>
      </w:r>
      <w:r w:rsidR="00AE7016" w:rsidRPr="009E0381">
        <w:t xml:space="preserve"> обеспечени</w:t>
      </w:r>
      <w:r w:rsidR="003D2406" w:rsidRPr="009E0381">
        <w:t>е</w:t>
      </w:r>
      <w:r w:rsidR="00AE7016" w:rsidRPr="009E0381">
        <w:t xml:space="preserve"> их деятельности по обеспечению </w:t>
      </w:r>
      <w:r w:rsidR="00522DCE" w:rsidRPr="009E0381">
        <w:t xml:space="preserve">защиты информации и </w:t>
      </w:r>
      <w:r w:rsidR="00AE7016" w:rsidRPr="009E0381">
        <w:t xml:space="preserve">БФПС осуществляется </w:t>
      </w:r>
      <w:r w:rsidR="004431C1" w:rsidRPr="009E0381">
        <w:t>посредством электронной почты</w:t>
      </w:r>
      <w:r w:rsidR="00A42623" w:rsidRPr="009E0381">
        <w:t>,</w:t>
      </w:r>
      <w:r w:rsidR="004F55E9" w:rsidRPr="009E0381">
        <w:t xml:space="preserve"> </w:t>
      </w:r>
      <w:r w:rsidR="00A42623" w:rsidRPr="009E0381">
        <w:t xml:space="preserve">а также </w:t>
      </w:r>
      <w:r w:rsidR="004F55E9" w:rsidRPr="009E0381">
        <w:t xml:space="preserve">телефонной </w:t>
      </w:r>
      <w:r w:rsidR="00A42623" w:rsidRPr="009E0381">
        <w:t xml:space="preserve">и почтовой </w:t>
      </w:r>
      <w:r w:rsidR="004F55E9" w:rsidRPr="009E0381">
        <w:t>связи</w:t>
      </w:r>
      <w:r w:rsidR="004431C1" w:rsidRPr="009E0381">
        <w:t>.</w:t>
      </w:r>
    </w:p>
    <w:p w14:paraId="757221F9" w14:textId="138C8BF4" w:rsidR="004F55E9" w:rsidRPr="009E0381" w:rsidRDefault="004F55E9" w:rsidP="00D5005D">
      <w:pPr>
        <w:pStyle w:val="38"/>
        <w:numPr>
          <w:ilvl w:val="2"/>
          <w:numId w:val="103"/>
        </w:numPr>
        <w:tabs>
          <w:tab w:val="clear" w:pos="2269"/>
          <w:tab w:val="left" w:pos="1134"/>
          <w:tab w:val="num" w:pos="1842"/>
        </w:tabs>
        <w:spacing w:before="0" w:after="120" w:line="240" w:lineRule="auto"/>
        <w:ind w:left="1134"/>
      </w:pPr>
      <w:r w:rsidRPr="009E0381">
        <w:t>Предоставление информации Операторами услуг платежной инфраструктуры Оператору ПС:</w:t>
      </w:r>
    </w:p>
    <w:p w14:paraId="368E44F8" w14:textId="28414DFD" w:rsidR="004F55E9" w:rsidRPr="009E0381" w:rsidRDefault="004F55E9" w:rsidP="004F55E9">
      <w:pPr>
        <w:pStyle w:val="38"/>
        <w:numPr>
          <w:ilvl w:val="0"/>
          <w:numId w:val="0"/>
        </w:numPr>
        <w:tabs>
          <w:tab w:val="left" w:pos="1134"/>
        </w:tabs>
        <w:spacing w:before="0" w:after="120" w:line="240" w:lineRule="auto"/>
        <w:ind w:left="1134"/>
      </w:pPr>
      <w:r w:rsidRPr="009E0381">
        <w:t>Оператор П</w:t>
      </w:r>
      <w:r w:rsidR="00985DFA" w:rsidRPr="009E0381">
        <w:t>С</w:t>
      </w:r>
      <w:r w:rsidRPr="009E0381">
        <w:t xml:space="preserve"> (руководитель структурного подразделения или работник структурного подразделения по поручению руководителя) может в любое время в письменном виде, в том числе по электронной почте, затребовать предоставление любой информации от Операционного центра, Платежного клирингового центра и Расчетного центра (за исключением случая выполнения функций Расчетного центра Банком России), которая касается выполнения ими операционных, платежных клиринговых и расчетных функций, соответственно. В этом запросе будет указана дата, до которой требуется предоставить указанную информацию. Запрашиваемая информация должна быть предоставлена в запрашиваемом виде и направлена по адресу, указанному в запросе.</w:t>
      </w:r>
    </w:p>
    <w:p w14:paraId="0AF8AD26" w14:textId="4C62A4AE" w:rsidR="004F55E9" w:rsidRPr="009E0381" w:rsidRDefault="004F55E9" w:rsidP="00D5005D">
      <w:pPr>
        <w:pStyle w:val="38"/>
        <w:numPr>
          <w:ilvl w:val="2"/>
          <w:numId w:val="103"/>
        </w:numPr>
        <w:tabs>
          <w:tab w:val="clear" w:pos="2269"/>
          <w:tab w:val="left" w:pos="1134"/>
          <w:tab w:val="num" w:pos="1842"/>
        </w:tabs>
        <w:spacing w:before="0" w:after="120" w:line="240" w:lineRule="auto"/>
        <w:ind w:left="1134"/>
      </w:pPr>
      <w:r w:rsidRPr="009E0381">
        <w:t>Предоставление информации Участниками Оператору П</w:t>
      </w:r>
      <w:r w:rsidR="00985DFA" w:rsidRPr="009E0381">
        <w:t>С</w:t>
      </w:r>
      <w:r w:rsidRPr="009E0381">
        <w:t>:</w:t>
      </w:r>
    </w:p>
    <w:p w14:paraId="1E433F5A" w14:textId="6C599D6D" w:rsidR="004F55E9" w:rsidRPr="009E0381" w:rsidRDefault="004F55E9" w:rsidP="004F55E9">
      <w:pPr>
        <w:pStyle w:val="38"/>
        <w:numPr>
          <w:ilvl w:val="0"/>
          <w:numId w:val="0"/>
        </w:numPr>
        <w:tabs>
          <w:tab w:val="left" w:pos="1134"/>
        </w:tabs>
        <w:spacing w:before="0" w:after="120" w:line="240" w:lineRule="auto"/>
        <w:ind w:left="1134"/>
      </w:pPr>
      <w:r w:rsidRPr="009E0381">
        <w:t>Участник обязан предоставлять любую информацию по вопросу, предусмотренному Правилами, если эта информация запрашивается в письменном виде, включая электронную почту, Оператором П</w:t>
      </w:r>
      <w:r w:rsidR="00985DFA" w:rsidRPr="009E0381">
        <w:t>С</w:t>
      </w:r>
      <w:r w:rsidRPr="009E0381">
        <w:t xml:space="preserve"> (руководителем структурного подразделения или </w:t>
      </w:r>
      <w:r w:rsidRPr="009E0381">
        <w:lastRenderedPageBreak/>
        <w:t xml:space="preserve">работником структурного подразделения по поручению руководителя). В этом запросе будет указана дата, до которой требуется предоставить указанную информацию, и которая должна составлять не менее 15 </w:t>
      </w:r>
      <w:r w:rsidR="00336B2D" w:rsidRPr="009E0381">
        <w:t xml:space="preserve">(пятнадцати) </w:t>
      </w:r>
      <w:r w:rsidRPr="009E0381">
        <w:t xml:space="preserve">календарных дней от даты запроса. Запрашиваемая информация должна быть предоставлена в запрошенном виде и направлена </w:t>
      </w:r>
      <w:r w:rsidR="005624BA" w:rsidRPr="009E0381">
        <w:t>по адресу</w:t>
      </w:r>
      <w:r w:rsidRPr="009E0381">
        <w:t>,</w:t>
      </w:r>
      <w:r w:rsidR="004322EA" w:rsidRPr="009E0381">
        <w:t xml:space="preserve"> в том числе электронному,</w:t>
      </w:r>
      <w:r w:rsidRPr="009E0381">
        <w:t xml:space="preserve"> указанному в запросе.</w:t>
      </w:r>
    </w:p>
    <w:p w14:paraId="43773AAB" w14:textId="2DA485D4" w:rsidR="003A60ED" w:rsidRPr="009E0381" w:rsidRDefault="003A60ED" w:rsidP="00A648BB">
      <w:pPr>
        <w:pStyle w:val="38"/>
        <w:tabs>
          <w:tab w:val="left" w:pos="1134"/>
        </w:tabs>
        <w:spacing w:before="0" w:after="120" w:line="240" w:lineRule="auto"/>
        <w:ind w:left="1134"/>
      </w:pPr>
      <w:r w:rsidRPr="009E0381">
        <w:t xml:space="preserve">В случае если запрашиваемая </w:t>
      </w:r>
      <w:r w:rsidR="004F55E9" w:rsidRPr="009E0381">
        <w:t xml:space="preserve">Оператором ПС </w:t>
      </w:r>
      <w:r w:rsidRPr="009E0381">
        <w:t xml:space="preserve">информация содержит сведения, составляющие коммерческую или иную охраняемую законом тайну </w:t>
      </w:r>
      <w:r w:rsidR="00C312E8" w:rsidRPr="009E0381">
        <w:t>Субъекта Платежной системы</w:t>
      </w:r>
      <w:r w:rsidRPr="009E0381">
        <w:t xml:space="preserve">, Оператор </w:t>
      </w:r>
      <w:r w:rsidR="00DB0453" w:rsidRPr="009E0381">
        <w:t xml:space="preserve">ПС </w:t>
      </w:r>
      <w:r w:rsidRPr="009E0381">
        <w:t xml:space="preserve">обязуется обеспечить сохранение такой информации в соответствии с требованиями </w:t>
      </w:r>
      <w:r w:rsidR="00E92EAB" w:rsidRPr="009E0381">
        <w:t>З</w:t>
      </w:r>
      <w:r w:rsidRPr="009E0381">
        <w:t xml:space="preserve">аконодательства. Оператор </w:t>
      </w:r>
      <w:r w:rsidR="00DB0453" w:rsidRPr="009E0381">
        <w:t xml:space="preserve">ПС </w:t>
      </w:r>
      <w:r w:rsidRPr="009E0381">
        <w:t>имеет право предоставлять такую информацию третьим лицам в следующих случаях:</w:t>
      </w:r>
    </w:p>
    <w:p w14:paraId="50127F72" w14:textId="1BAEE277" w:rsidR="003A60ED" w:rsidRPr="009E0381" w:rsidRDefault="003A60ED" w:rsidP="00F02195">
      <w:pPr>
        <w:pStyle w:val="14"/>
        <w:numPr>
          <w:ilvl w:val="0"/>
          <w:numId w:val="49"/>
        </w:numPr>
        <w:spacing w:before="0" w:line="240" w:lineRule="auto"/>
        <w:ind w:left="1491" w:hanging="357"/>
        <w:contextualSpacing w:val="0"/>
      </w:pPr>
      <w:r w:rsidRPr="009E0381">
        <w:t xml:space="preserve">предоставление такой информации третьим лицам предусмотрено требованиями </w:t>
      </w:r>
      <w:r w:rsidR="00E92EAB" w:rsidRPr="009E0381">
        <w:t>З</w:t>
      </w:r>
      <w:r w:rsidRPr="009E0381">
        <w:t>аконодательства, или</w:t>
      </w:r>
    </w:p>
    <w:p w14:paraId="70B023A2" w14:textId="73EA3BCA" w:rsidR="003A60ED" w:rsidRPr="009E0381" w:rsidRDefault="003A60ED" w:rsidP="00F02195">
      <w:pPr>
        <w:pStyle w:val="14"/>
        <w:numPr>
          <w:ilvl w:val="0"/>
          <w:numId w:val="49"/>
        </w:numPr>
        <w:spacing w:before="0" w:line="240" w:lineRule="auto"/>
        <w:ind w:left="1491" w:hanging="357"/>
        <w:contextualSpacing w:val="0"/>
      </w:pPr>
      <w:r w:rsidRPr="009E0381">
        <w:t>информация становится публично доступной без распространения такой информации Оператором</w:t>
      </w:r>
      <w:r w:rsidR="00DB0453" w:rsidRPr="009E0381">
        <w:t xml:space="preserve"> ПС</w:t>
      </w:r>
      <w:r w:rsidRPr="009E0381">
        <w:t>, или</w:t>
      </w:r>
    </w:p>
    <w:p w14:paraId="3053FB48" w14:textId="5DE7514A" w:rsidR="003A60ED" w:rsidRPr="009E0381" w:rsidRDefault="003A60ED" w:rsidP="00F02195">
      <w:pPr>
        <w:pStyle w:val="14"/>
        <w:numPr>
          <w:ilvl w:val="0"/>
          <w:numId w:val="49"/>
        </w:numPr>
        <w:spacing w:before="0" w:line="240" w:lineRule="auto"/>
        <w:ind w:left="1491" w:hanging="357"/>
        <w:contextualSpacing w:val="0"/>
      </w:pPr>
      <w:r w:rsidRPr="009E0381">
        <w:t>информация предоставляется третьим лицам с предварительного письменного согласия владельца информации.</w:t>
      </w:r>
    </w:p>
    <w:p w14:paraId="20DBD5B2" w14:textId="1F32A555" w:rsidR="003A60ED" w:rsidRPr="009E0381" w:rsidRDefault="003A60ED" w:rsidP="00A648BB">
      <w:pPr>
        <w:pStyle w:val="38"/>
        <w:tabs>
          <w:tab w:val="left" w:pos="1134"/>
        </w:tabs>
        <w:spacing w:before="0" w:after="120" w:line="240" w:lineRule="auto"/>
        <w:ind w:left="1134"/>
      </w:pPr>
      <w:r w:rsidRPr="009E0381">
        <w:t>Участники</w:t>
      </w:r>
      <w:r w:rsidR="00C312E8" w:rsidRPr="009E0381">
        <w:t>, а также Расчетный центр</w:t>
      </w:r>
      <w:r w:rsidRPr="009E0381">
        <w:t xml:space="preserve"> не вправе необоснованно отказать Оператору </w:t>
      </w:r>
      <w:r w:rsidR="00EF4F46" w:rsidRPr="009E0381">
        <w:t xml:space="preserve">ПС </w:t>
      </w:r>
      <w:r w:rsidRPr="009E0381">
        <w:t xml:space="preserve">в предоставлении запрашиваемой информации. В случае если предоставление информации Участниками запрещено в соответствии с </w:t>
      </w:r>
      <w:r w:rsidR="00E92EAB" w:rsidRPr="009E0381">
        <w:t>З</w:t>
      </w:r>
      <w:r w:rsidRPr="009E0381">
        <w:t xml:space="preserve">аконодательством, Участник отказывает Оператору </w:t>
      </w:r>
      <w:r w:rsidR="00EF4F46" w:rsidRPr="009E0381">
        <w:t xml:space="preserve">ПС </w:t>
      </w:r>
      <w:r w:rsidRPr="009E0381">
        <w:t xml:space="preserve">в предоставлении информации с указанием причины отказа и ссылкой на положения соответствующих нормативных актов </w:t>
      </w:r>
      <w:r w:rsidR="00E47D85" w:rsidRPr="009E0381">
        <w:t>Российской Федерации</w:t>
      </w:r>
      <w:r w:rsidR="00297626" w:rsidRPr="009E0381">
        <w:t>/</w:t>
      </w:r>
      <w:r w:rsidR="00BC3A4B" w:rsidRPr="009E0381">
        <w:t xml:space="preserve"> </w:t>
      </w:r>
      <w:r w:rsidR="00297626" w:rsidRPr="009E0381">
        <w:t>национального законодательства</w:t>
      </w:r>
      <w:r w:rsidRPr="009E0381">
        <w:t>.</w:t>
      </w:r>
    </w:p>
    <w:p w14:paraId="297DE1A8" w14:textId="141186B4" w:rsidR="004F55E9" w:rsidRPr="009E0381" w:rsidRDefault="004F55E9" w:rsidP="00A648BB">
      <w:pPr>
        <w:pStyle w:val="38"/>
        <w:tabs>
          <w:tab w:val="left" w:pos="1134"/>
        </w:tabs>
        <w:spacing w:before="0" w:after="120" w:line="240" w:lineRule="auto"/>
        <w:ind w:left="1134"/>
      </w:pPr>
      <w:r w:rsidRPr="009E0381">
        <w:t xml:space="preserve">Каждый Участник или Оператор </w:t>
      </w:r>
      <w:r w:rsidR="00A14309" w:rsidRPr="009E0381">
        <w:t>услуг платежной инфраструктуры</w:t>
      </w:r>
      <w:r w:rsidRPr="009E0381">
        <w:t xml:space="preserve"> обязан обеспечить соблюдение действующего </w:t>
      </w:r>
      <w:r w:rsidR="00E92EAB" w:rsidRPr="009E0381">
        <w:t>З</w:t>
      </w:r>
      <w:r w:rsidRPr="009E0381">
        <w:t>аконодательства при предоставлении Оператору Платежной системы запрошенной информации, включая соблюдение закона о защите персональных данных.</w:t>
      </w:r>
    </w:p>
    <w:p w14:paraId="2CA1CDA8" w14:textId="77777777" w:rsidR="003A60ED" w:rsidRPr="009E0381" w:rsidRDefault="003A60ED" w:rsidP="00E944D4">
      <w:pPr>
        <w:pStyle w:val="2"/>
        <w:spacing w:before="0" w:after="120"/>
      </w:pPr>
      <w:bookmarkStart w:id="308" w:name="_Toc504655456"/>
      <w:bookmarkStart w:id="309" w:name="_Toc504655616"/>
      <w:r w:rsidRPr="009E0381">
        <w:t>Определение порядка взаимодействия в спорных, нестандартных и чрезвычайных ситуациях, включая случаи системных сбоев</w:t>
      </w:r>
      <w:bookmarkEnd w:id="308"/>
      <w:bookmarkEnd w:id="309"/>
    </w:p>
    <w:p w14:paraId="5D033D11" w14:textId="3F08F698" w:rsidR="007D390E" w:rsidRPr="009E0381" w:rsidRDefault="007D390E" w:rsidP="00D5005D">
      <w:pPr>
        <w:pStyle w:val="38"/>
        <w:numPr>
          <w:ilvl w:val="2"/>
          <w:numId w:val="103"/>
        </w:numPr>
        <w:tabs>
          <w:tab w:val="left" w:pos="1134"/>
        </w:tabs>
        <w:spacing w:before="0" w:after="120" w:line="240" w:lineRule="auto"/>
        <w:ind w:left="1134"/>
      </w:pPr>
      <w:r w:rsidRPr="009E0381">
        <w:t xml:space="preserve">Оператор ПС определяет порядок взаимодействия в спорных, нестандартных, чрезвычайных ситуациях, включая случаи системных сбоев в соответствии с требованиями </w:t>
      </w:r>
      <w:r w:rsidRPr="009E0381">
        <w:rPr>
          <w:color w:val="000000" w:themeColor="text1"/>
        </w:rPr>
        <w:t>Правил</w:t>
      </w:r>
      <w:r w:rsidR="00C72F96" w:rsidRPr="009E0381">
        <w:rPr>
          <w:color w:val="000000" w:themeColor="text1"/>
        </w:rPr>
        <w:t>, определяет требования к обеспечению непрерывности и восстановлению деятельности Платежной системы</w:t>
      </w:r>
      <w:r w:rsidRPr="009E0381">
        <w:rPr>
          <w:color w:val="000000" w:themeColor="text1"/>
        </w:rPr>
        <w:t xml:space="preserve">, а также определяет порядок защиты информации при возникновении и обнаружении инцидентов </w:t>
      </w:r>
      <w:r w:rsidR="0030554E" w:rsidRPr="009E0381">
        <w:rPr>
          <w:color w:val="000000" w:themeColor="text1"/>
        </w:rPr>
        <w:t>информационной безопасности</w:t>
      </w:r>
      <w:r w:rsidRPr="009E0381">
        <w:rPr>
          <w:color w:val="000000" w:themeColor="text1"/>
        </w:rPr>
        <w:t>.</w:t>
      </w:r>
    </w:p>
    <w:p w14:paraId="542DC8A2" w14:textId="37E95EE4" w:rsidR="00A20C8C" w:rsidRPr="009E0381" w:rsidRDefault="007D390E" w:rsidP="00D5005D">
      <w:pPr>
        <w:pStyle w:val="38"/>
        <w:numPr>
          <w:ilvl w:val="2"/>
          <w:numId w:val="103"/>
        </w:numPr>
        <w:tabs>
          <w:tab w:val="left" w:pos="1134"/>
        </w:tabs>
        <w:spacing w:before="0" w:after="120" w:line="240" w:lineRule="auto"/>
        <w:ind w:left="1134"/>
      </w:pPr>
      <w:bookmarkStart w:id="310" w:name="_Hlk150770213"/>
      <w:r w:rsidRPr="009E0381">
        <w:rPr>
          <w:color w:val="000000" w:themeColor="text1"/>
        </w:rPr>
        <w:t xml:space="preserve">Оператор </w:t>
      </w:r>
      <w:r w:rsidR="00463781" w:rsidRPr="009E0381">
        <w:rPr>
          <w:color w:val="000000" w:themeColor="text1"/>
        </w:rPr>
        <w:t xml:space="preserve">ПС </w:t>
      </w:r>
      <w:r w:rsidRPr="009E0381">
        <w:rPr>
          <w:color w:val="000000" w:themeColor="text1"/>
        </w:rPr>
        <w:t xml:space="preserve">и Участники </w:t>
      </w:r>
      <w:r w:rsidR="00463781" w:rsidRPr="009E0381">
        <w:rPr>
          <w:color w:val="000000" w:themeColor="text1"/>
        </w:rPr>
        <w:t>П</w:t>
      </w:r>
      <w:r w:rsidRPr="009E0381">
        <w:rPr>
          <w:color w:val="000000" w:themeColor="text1"/>
        </w:rPr>
        <w:t>латежной системы определяют в своих внутренних документах состав и порядок применения мер защиты информации в случае возникновения спорных, нестандартных и чрезвычайных ситуациях, включая случаи системных сбоев</w:t>
      </w:r>
      <w:r w:rsidR="00C72F96" w:rsidRPr="009E0381">
        <w:rPr>
          <w:color w:val="000000" w:themeColor="text1"/>
        </w:rPr>
        <w:t>, а также порядок восстановления штатной работы информационной инфраструктуры, задействованной в реализации функций Субъекта в Платежной системе</w:t>
      </w:r>
      <w:r w:rsidRPr="009E0381">
        <w:rPr>
          <w:color w:val="000000" w:themeColor="text1"/>
        </w:rPr>
        <w:t>.</w:t>
      </w:r>
    </w:p>
    <w:bookmarkEnd w:id="310"/>
    <w:p w14:paraId="2B2C5798" w14:textId="55E8FF35" w:rsidR="004F55E9" w:rsidRPr="009E0381" w:rsidRDefault="004F55E9" w:rsidP="00D5005D">
      <w:pPr>
        <w:pStyle w:val="38"/>
        <w:numPr>
          <w:ilvl w:val="2"/>
          <w:numId w:val="103"/>
        </w:numPr>
        <w:tabs>
          <w:tab w:val="left" w:pos="1134"/>
        </w:tabs>
        <w:spacing w:before="0" w:after="120" w:line="240" w:lineRule="auto"/>
        <w:ind w:left="1134"/>
      </w:pPr>
      <w:r w:rsidRPr="009E0381">
        <w:t xml:space="preserve">Оператор ПС определяет собственную организационную структуру для взаимодействия с Участниками и Операторами </w:t>
      </w:r>
      <w:r w:rsidR="00A14309" w:rsidRPr="009E0381">
        <w:t>услуг платежной инфраструктуры</w:t>
      </w:r>
      <w:r w:rsidRPr="009E0381">
        <w:t xml:space="preserve"> в спорных, нестандартных, чрезвычайных ситуациях, включая случаи системных сбоев в соответствии с требованиями Правил.</w:t>
      </w:r>
    </w:p>
    <w:p w14:paraId="5F293D8E" w14:textId="3E04F0A8" w:rsidR="004F55E9" w:rsidRPr="009E0381" w:rsidRDefault="004F55E9" w:rsidP="00D5005D">
      <w:pPr>
        <w:pStyle w:val="38"/>
        <w:numPr>
          <w:ilvl w:val="2"/>
          <w:numId w:val="103"/>
        </w:numPr>
        <w:tabs>
          <w:tab w:val="left" w:pos="1134"/>
        </w:tabs>
        <w:spacing w:before="0" w:after="120" w:line="240" w:lineRule="auto"/>
        <w:ind w:left="1134"/>
      </w:pPr>
      <w:r w:rsidRPr="009E0381">
        <w:lastRenderedPageBreak/>
        <w:t xml:space="preserve">Субъекты Платежной системы: Операторы </w:t>
      </w:r>
      <w:r w:rsidR="00A14309" w:rsidRPr="009E0381">
        <w:t>услуг платежной инфраструктуры</w:t>
      </w:r>
      <w:r w:rsidRPr="009E0381">
        <w:t xml:space="preserve"> и Участники самостоятельно организуют собственную организационную структуру для взаимодействия в спорных, нестандартных, чрезвычайных ситуациях с Оператором ПС, включая случаи системных сбоев в соответствии с требованиями Правил, присущим их виду деятельности </w:t>
      </w:r>
      <w:r w:rsidR="008D3759" w:rsidRPr="009E0381">
        <w:t>(</w:t>
      </w:r>
      <w:r w:rsidR="00E15273" w:rsidRPr="009E0381">
        <w:t xml:space="preserve">виду </w:t>
      </w:r>
      <w:r w:rsidRPr="009E0381">
        <w:t>участи</w:t>
      </w:r>
      <w:r w:rsidR="00E15273" w:rsidRPr="009E0381">
        <w:t>я</w:t>
      </w:r>
      <w:r w:rsidR="008D3759" w:rsidRPr="009E0381">
        <w:t>)</w:t>
      </w:r>
      <w:r w:rsidR="001F43B6" w:rsidRPr="009E0381">
        <w:t xml:space="preserve"> </w:t>
      </w:r>
      <w:r w:rsidRPr="009E0381">
        <w:t>в Платежной системе.</w:t>
      </w:r>
    </w:p>
    <w:p w14:paraId="14000D26" w14:textId="74226804" w:rsidR="004F55E9" w:rsidRPr="009E0381" w:rsidRDefault="004F55E9" w:rsidP="004F55E9">
      <w:pPr>
        <w:pStyle w:val="38"/>
        <w:tabs>
          <w:tab w:val="left" w:pos="1134"/>
        </w:tabs>
        <w:spacing w:before="0" w:after="120" w:line="240" w:lineRule="auto"/>
        <w:ind w:left="1134"/>
      </w:pPr>
      <w:r w:rsidRPr="009E0381">
        <w:t xml:space="preserve">В случае возникновения системных сбоев на стороне Участника или Оператора </w:t>
      </w:r>
      <w:r w:rsidR="00A14309" w:rsidRPr="009E0381">
        <w:t>услуг платежной инфраструктуры</w:t>
      </w:r>
      <w:r w:rsidRPr="009E0381">
        <w:t xml:space="preserve">, Участник или Оператор </w:t>
      </w:r>
      <w:r w:rsidR="00A14309" w:rsidRPr="009E0381">
        <w:t>услуг платежной инфраструктуры</w:t>
      </w:r>
      <w:r w:rsidRPr="009E0381">
        <w:t xml:space="preserve"> обязан незамедлительно уведомить Оператора ПС о возникновении таких сбоев и ориентировочных сроках устранения причин</w:t>
      </w:r>
      <w:r w:rsidR="008D3759" w:rsidRPr="009E0381">
        <w:t xml:space="preserve"> их возникновения</w:t>
      </w:r>
      <w:r w:rsidRPr="009E0381">
        <w:t>, не позднее 3 (трех) часов после установлени</w:t>
      </w:r>
      <w:r w:rsidR="001F43B6" w:rsidRPr="009E0381">
        <w:t xml:space="preserve">я </w:t>
      </w:r>
      <w:r w:rsidRPr="009E0381">
        <w:t>факта возникновения сбо</w:t>
      </w:r>
      <w:r w:rsidR="001F43B6" w:rsidRPr="009E0381">
        <w:t>я</w:t>
      </w:r>
      <w:r w:rsidR="00FC5FF0" w:rsidRPr="009E0381">
        <w:t>.</w:t>
      </w:r>
      <w:r w:rsidRPr="009E0381">
        <w:t xml:space="preserve"> После устранения системных сбоев на стороне Участника или Оператора </w:t>
      </w:r>
      <w:r w:rsidR="00A14309" w:rsidRPr="009E0381">
        <w:t>услуг платежной инфраструктуры</w:t>
      </w:r>
      <w:r w:rsidRPr="009E0381">
        <w:t xml:space="preserve">, Участник или Оператор </w:t>
      </w:r>
      <w:r w:rsidR="00A14309" w:rsidRPr="009E0381">
        <w:t>услуг платежной инфраструктуры</w:t>
      </w:r>
      <w:r w:rsidRPr="009E0381">
        <w:t xml:space="preserve"> уведом</w:t>
      </w:r>
      <w:r w:rsidR="001F43B6" w:rsidRPr="009E0381">
        <w:t>ляет</w:t>
      </w:r>
      <w:r w:rsidRPr="009E0381">
        <w:t xml:space="preserve"> Оператора </w:t>
      </w:r>
      <w:r w:rsidR="00D9550A" w:rsidRPr="009E0381">
        <w:t xml:space="preserve">ПС </w:t>
      </w:r>
      <w:r w:rsidRPr="009E0381">
        <w:t>не позднее чем через 1 (один) час после устранения соответствующих сбоев.</w:t>
      </w:r>
    </w:p>
    <w:p w14:paraId="3DAC7BDE" w14:textId="3F327295" w:rsidR="00A20C8C" w:rsidRPr="009E0381" w:rsidRDefault="00D02D39" w:rsidP="00C42000">
      <w:pPr>
        <w:pStyle w:val="38"/>
        <w:spacing w:before="0" w:after="120" w:line="240" w:lineRule="auto"/>
        <w:ind w:left="1134"/>
      </w:pPr>
      <w:r w:rsidRPr="009E0381">
        <w:t>Для целей Правил под</w:t>
      </w:r>
      <w:r w:rsidR="00D9550A" w:rsidRPr="009E0381">
        <w:t xml:space="preserve"> системны</w:t>
      </w:r>
      <w:r w:rsidRPr="009E0381">
        <w:t>м</w:t>
      </w:r>
      <w:r w:rsidR="00D9550A" w:rsidRPr="009E0381">
        <w:t xml:space="preserve"> сбое</w:t>
      </w:r>
      <w:r w:rsidRPr="009E0381">
        <w:t>м</w:t>
      </w:r>
      <w:r w:rsidR="00D9550A" w:rsidRPr="009E0381">
        <w:t xml:space="preserve"> в работе Платежной системы</w:t>
      </w:r>
      <w:r w:rsidRPr="009E0381">
        <w:t xml:space="preserve"> понимается ситуация, </w:t>
      </w:r>
      <w:r w:rsidR="00D9550A" w:rsidRPr="009E0381">
        <w:t>когда такие сбои приводят к невозможности осуществления деятельности</w:t>
      </w:r>
      <w:r w:rsidR="00FC5FF0" w:rsidRPr="009E0381">
        <w:t xml:space="preserve"> в рамках Платежной системы</w:t>
      </w:r>
      <w:r w:rsidR="00D9550A" w:rsidRPr="009E0381">
        <w:t xml:space="preserve"> большинством Участников (более 50% от общего количества)</w:t>
      </w:r>
      <w:r w:rsidRPr="009E0381">
        <w:t>.</w:t>
      </w:r>
      <w:r w:rsidR="00D9550A" w:rsidRPr="009E0381">
        <w:t xml:space="preserve"> Оператор ПС уведом</w:t>
      </w:r>
      <w:r w:rsidR="00EB43FE" w:rsidRPr="009E0381">
        <w:t xml:space="preserve">ляет </w:t>
      </w:r>
      <w:r w:rsidR="006E2ABE" w:rsidRPr="009E0381">
        <w:t xml:space="preserve">Участников и Операторов </w:t>
      </w:r>
      <w:r w:rsidR="005105F1" w:rsidRPr="009E0381">
        <w:t>услуг платежной инфраструктуры</w:t>
      </w:r>
      <w:r w:rsidR="006E2ABE" w:rsidRPr="009E0381">
        <w:t xml:space="preserve"> </w:t>
      </w:r>
      <w:r w:rsidR="00D9550A" w:rsidRPr="009E0381">
        <w:t xml:space="preserve">о возникновении таких сбоев и ориентировочных сроках устранения причин </w:t>
      </w:r>
      <w:r w:rsidR="00EB43FE" w:rsidRPr="009E0381">
        <w:t xml:space="preserve">их </w:t>
      </w:r>
      <w:r w:rsidR="00D9550A" w:rsidRPr="009E0381">
        <w:t xml:space="preserve">возникновения в течение 2 (двух) часов после установления факта возникновения сбоя. </w:t>
      </w:r>
      <w:r w:rsidR="006E2ABE" w:rsidRPr="009E0381">
        <w:t>В течение 2 (двух) часов п</w:t>
      </w:r>
      <w:r w:rsidR="00D9550A" w:rsidRPr="009E0381">
        <w:t>осле устранения системных сбоев в работе Платежной системы</w:t>
      </w:r>
      <w:r w:rsidR="006E2ABE" w:rsidRPr="009E0381">
        <w:t>,</w:t>
      </w:r>
      <w:r w:rsidR="00D9550A" w:rsidRPr="009E0381">
        <w:t xml:space="preserve"> Оператор ПС обязан уведомить </w:t>
      </w:r>
      <w:r w:rsidR="006E2ABE" w:rsidRPr="009E0381">
        <w:t xml:space="preserve">об этом </w:t>
      </w:r>
      <w:r w:rsidR="00D9550A" w:rsidRPr="009E0381">
        <w:t>всех заинтересованных лиц</w:t>
      </w:r>
      <w:r w:rsidR="006E2ABE" w:rsidRPr="009E0381">
        <w:t>.</w:t>
      </w:r>
    </w:p>
    <w:p w14:paraId="565B5E27" w14:textId="0D62A276" w:rsidR="003A60ED" w:rsidRPr="009E0381" w:rsidRDefault="003A60ED" w:rsidP="00A648BB">
      <w:pPr>
        <w:pStyle w:val="38"/>
        <w:tabs>
          <w:tab w:val="left" w:pos="1134"/>
        </w:tabs>
        <w:spacing w:before="0" w:after="120" w:line="240" w:lineRule="auto"/>
        <w:ind w:left="1134"/>
      </w:pPr>
      <w:r w:rsidRPr="009E0381">
        <w:t>Оператор</w:t>
      </w:r>
      <w:r w:rsidR="008E3528" w:rsidRPr="009E0381">
        <w:t xml:space="preserve"> ПС</w:t>
      </w:r>
      <w:r w:rsidRPr="009E0381">
        <w:t>, Операторы услуг платежной инфраструктуры и Участники освобождаются от ответственности за неисполнение или ненадлежащие исполнение своих обязательств, если это неисполнение или ненадлежащее исполнение явилось следствием обстоятельств непреодолимой силы, возникших после вступления в силу Правил в результате событий чрезвычайного характера, которые невозможно было предвидеть или предотвратить разумными мерами.</w:t>
      </w:r>
    </w:p>
    <w:p w14:paraId="0A37D9E2" w14:textId="77777777" w:rsidR="003A60ED" w:rsidRPr="009E0381" w:rsidRDefault="003A60ED" w:rsidP="00A648BB">
      <w:pPr>
        <w:pStyle w:val="38"/>
        <w:tabs>
          <w:tab w:val="left" w:pos="1134"/>
        </w:tabs>
        <w:spacing w:before="0" w:after="120" w:line="240" w:lineRule="auto"/>
        <w:ind w:left="1134"/>
      </w:pPr>
      <w:r w:rsidRPr="009E0381">
        <w:t xml:space="preserve">К обстоятельствам непреодолимой силы относятся события, на которые все Участники не могут оказывать влияние и за возникновение которых не несут ответственности, например землетрясение, наводнение, стихийные бедствия, пожар, а также забастовка, террористические акты, правительственные постановления или распоряжения государственных органов, военные действия любого характера или срывы в работе системы расчетов между банками и небанковскими кредитными организациями на территории </w:t>
      </w:r>
      <w:r w:rsidR="006245E1" w:rsidRPr="009E0381">
        <w:t>Российской Федерации</w:t>
      </w:r>
      <w:r w:rsidRPr="009E0381">
        <w:t xml:space="preserve"> или за ее пределами, которые препятствуют исполнению Участниками своих обязательств.</w:t>
      </w:r>
    </w:p>
    <w:p w14:paraId="1BAE732B" w14:textId="4C2CEEC6" w:rsidR="003A60ED" w:rsidRPr="009E0381" w:rsidRDefault="003A60ED" w:rsidP="00A648BB">
      <w:pPr>
        <w:pStyle w:val="38"/>
        <w:tabs>
          <w:tab w:val="left" w:pos="1134"/>
        </w:tabs>
        <w:spacing w:before="0" w:after="120" w:line="240" w:lineRule="auto"/>
        <w:ind w:left="1134"/>
      </w:pPr>
      <w:r w:rsidRPr="009E0381">
        <w:t>Участник, Оператор</w:t>
      </w:r>
      <w:r w:rsidR="008E3528" w:rsidRPr="009E0381">
        <w:t xml:space="preserve"> ПС</w:t>
      </w:r>
      <w:r w:rsidRPr="009E0381">
        <w:t xml:space="preserve"> и Операторы услуг платежной инфраструктуры, для которых в связи с наступлением обстоятельств непреодолимой силы создалась невозможность исполнения своих обязательств, должны не позднее следующего рабочего дня уведомить Участников, Оператора </w:t>
      </w:r>
      <w:r w:rsidR="008E3528" w:rsidRPr="009E0381">
        <w:t xml:space="preserve">ПС </w:t>
      </w:r>
      <w:r w:rsidRPr="009E0381">
        <w:t xml:space="preserve">и Операторов </w:t>
      </w:r>
      <w:r w:rsidR="006245E1" w:rsidRPr="009E0381">
        <w:t xml:space="preserve">услуг </w:t>
      </w:r>
      <w:r w:rsidRPr="009E0381">
        <w:t xml:space="preserve">платежной инфраструктуры о дате наступления и о предполагаемой дате прекращения указанных обстоятельств непреодолимой силы. Участник, Оператор </w:t>
      </w:r>
      <w:r w:rsidR="008E3528" w:rsidRPr="009E0381">
        <w:t xml:space="preserve">ПС </w:t>
      </w:r>
      <w:r w:rsidRPr="009E0381">
        <w:t>и Операторы услуг платежной инфраструктуры имеют право приостановить исполнение своих обязательств до прекращения действия обстоятельств непреодолимой силы.</w:t>
      </w:r>
    </w:p>
    <w:p w14:paraId="0E84F7B7" w14:textId="77777777" w:rsidR="003A60ED" w:rsidRPr="009E0381" w:rsidRDefault="003A60ED" w:rsidP="00A648BB">
      <w:pPr>
        <w:pStyle w:val="38"/>
        <w:tabs>
          <w:tab w:val="left" w:pos="1134"/>
        </w:tabs>
        <w:spacing w:before="0" w:after="120" w:line="240" w:lineRule="auto"/>
        <w:ind w:left="1134"/>
      </w:pPr>
      <w:r w:rsidRPr="009E0381">
        <w:t>Уведомление направляется следующим образом:</w:t>
      </w:r>
    </w:p>
    <w:p w14:paraId="1E1FD8B6" w14:textId="79612852" w:rsidR="003A60ED" w:rsidRPr="009E0381" w:rsidRDefault="003A60ED" w:rsidP="00F02195">
      <w:pPr>
        <w:pStyle w:val="14"/>
        <w:numPr>
          <w:ilvl w:val="0"/>
          <w:numId w:val="48"/>
        </w:numPr>
        <w:spacing w:before="0" w:line="240" w:lineRule="auto"/>
        <w:ind w:left="1491" w:hanging="357"/>
        <w:contextualSpacing w:val="0"/>
      </w:pPr>
      <w:r w:rsidRPr="009E0381">
        <w:lastRenderedPageBreak/>
        <w:t>Участник, находящийся под воздействием обстоятельств непреодолимой силы, направляет уведомление Оператору</w:t>
      </w:r>
      <w:r w:rsidR="008E3528" w:rsidRPr="009E0381">
        <w:t xml:space="preserve"> ПС</w:t>
      </w:r>
      <w:r w:rsidR="00D9550A" w:rsidRPr="009E0381">
        <w:t xml:space="preserve"> на адрес электронной почты </w:t>
      </w:r>
      <w:r w:rsidR="00EF668C" w:rsidRPr="009E0381">
        <w:rPr>
          <w:lang w:val="en-US"/>
        </w:rPr>
        <w:t>sos</w:t>
      </w:r>
      <w:r w:rsidR="00EF668C" w:rsidRPr="009E0381">
        <w:t>@</w:t>
      </w:r>
      <w:r w:rsidR="00EF668C" w:rsidRPr="009E0381">
        <w:rPr>
          <w:lang w:val="en-US"/>
        </w:rPr>
        <w:t>sendy</w:t>
      </w:r>
      <w:r w:rsidR="00EF668C" w:rsidRPr="009E0381">
        <w:t>.</w:t>
      </w:r>
      <w:r w:rsidR="00EF668C" w:rsidRPr="009E0381">
        <w:rPr>
          <w:lang w:val="en-US"/>
        </w:rPr>
        <w:t>land</w:t>
      </w:r>
      <w:r w:rsidR="00EF668C" w:rsidRPr="009E0381">
        <w:t>;</w:t>
      </w:r>
    </w:p>
    <w:p w14:paraId="46C97E8E" w14:textId="13ECEFD4" w:rsidR="003A60ED" w:rsidRPr="009E0381" w:rsidRDefault="003A60ED" w:rsidP="00F02195">
      <w:pPr>
        <w:pStyle w:val="14"/>
        <w:numPr>
          <w:ilvl w:val="0"/>
          <w:numId w:val="48"/>
        </w:numPr>
        <w:spacing w:before="0" w:line="240" w:lineRule="auto"/>
        <w:ind w:left="1491" w:hanging="357"/>
        <w:contextualSpacing w:val="0"/>
      </w:pPr>
      <w:r w:rsidRPr="009E0381">
        <w:t>Оператор</w:t>
      </w:r>
      <w:r w:rsidR="008E3528" w:rsidRPr="009E0381">
        <w:t xml:space="preserve"> ПС</w:t>
      </w:r>
      <w:r w:rsidRPr="009E0381">
        <w:t>, находящийся под воздействием обстоятельств непреодолимой силы</w:t>
      </w:r>
      <w:r w:rsidR="004D5E28" w:rsidRPr="009E0381">
        <w:t xml:space="preserve">, </w:t>
      </w:r>
      <w:r w:rsidRPr="009E0381">
        <w:t>направляет уведомление всем Участникам и Операторам услуг платежной инфраструктуры</w:t>
      </w:r>
      <w:r w:rsidR="00985DFA" w:rsidRPr="009E0381">
        <w:t xml:space="preserve"> </w:t>
      </w:r>
      <w:r w:rsidR="00151FE9" w:rsidRPr="009E0381">
        <w:t>любым доступным ему способом</w:t>
      </w:r>
      <w:r w:rsidRPr="009E0381">
        <w:t>.</w:t>
      </w:r>
    </w:p>
    <w:p w14:paraId="13B566A7" w14:textId="03B95C81" w:rsidR="003A60ED" w:rsidRPr="009E0381" w:rsidRDefault="003A60ED" w:rsidP="00A648BB">
      <w:pPr>
        <w:pStyle w:val="38"/>
        <w:tabs>
          <w:tab w:val="left" w:pos="1134"/>
        </w:tabs>
        <w:spacing w:before="0" w:after="120" w:line="240" w:lineRule="auto"/>
        <w:ind w:left="1134"/>
      </w:pPr>
      <w:r w:rsidRPr="009E0381">
        <w:t xml:space="preserve">В случае возникновения споров между </w:t>
      </w:r>
      <w:r w:rsidR="00316990" w:rsidRPr="009E0381">
        <w:t>С</w:t>
      </w:r>
      <w:r w:rsidRPr="009E0381">
        <w:t>убъектами Платежной системы такие споры разрешаются в порядке, предусмотренном Правилами.</w:t>
      </w:r>
    </w:p>
    <w:p w14:paraId="312FBEA1" w14:textId="77777777" w:rsidR="00B9476A" w:rsidRPr="009E0381" w:rsidRDefault="00B9476A" w:rsidP="00A648BB">
      <w:pPr>
        <w:pStyle w:val="38"/>
        <w:tabs>
          <w:tab w:val="left" w:pos="1134"/>
        </w:tabs>
        <w:spacing w:before="0" w:after="120" w:line="240" w:lineRule="auto"/>
        <w:ind w:left="1134"/>
      </w:pPr>
      <w:r w:rsidRPr="009E0381">
        <w:t>Любые нестандартные ситуации, в которых Правилами не урегулирован порядок взаимодействия, будут разрешаться путем незамедлительного взаимодействия между Субъектами Платежной Системы в индивидуальном порядке посредством телефонной, факсимильной или электронной связи.</w:t>
      </w:r>
    </w:p>
    <w:p w14:paraId="0FB0F58A" w14:textId="77777777" w:rsidR="003A60ED" w:rsidRPr="009E0381" w:rsidRDefault="003A60ED" w:rsidP="00E944D4">
      <w:pPr>
        <w:pStyle w:val="2"/>
        <w:spacing w:before="0" w:after="120"/>
      </w:pPr>
      <w:bookmarkStart w:id="311" w:name="_Toc504655457"/>
      <w:bookmarkStart w:id="312" w:name="_Toc504655617"/>
      <w:r w:rsidRPr="009E0381">
        <w:t>Определение порядка изменения операционных и технологических средств и процедур</w:t>
      </w:r>
      <w:bookmarkEnd w:id="311"/>
      <w:bookmarkEnd w:id="312"/>
    </w:p>
    <w:p w14:paraId="0116AC9D" w14:textId="394B4317" w:rsidR="00D9550A" w:rsidRPr="009E0381" w:rsidRDefault="00D9550A" w:rsidP="00D5005D">
      <w:pPr>
        <w:pStyle w:val="38"/>
        <w:numPr>
          <w:ilvl w:val="2"/>
          <w:numId w:val="103"/>
        </w:numPr>
        <w:tabs>
          <w:tab w:val="left" w:pos="1134"/>
        </w:tabs>
        <w:spacing w:before="0" w:after="120" w:line="240" w:lineRule="auto"/>
        <w:ind w:left="1134"/>
      </w:pPr>
      <w:r w:rsidRPr="009E0381">
        <w:t>Оператор ПС определяет порядок внесения изменений в операционные и технологические средства, обеспечивающие функционирование Платежной системы в соответствии с требованиями Правил и внутренними документами Оператора</w:t>
      </w:r>
      <w:r w:rsidR="00A63242" w:rsidRPr="009E0381">
        <w:t xml:space="preserve"> ПС</w:t>
      </w:r>
      <w:r w:rsidRPr="009E0381">
        <w:t>:</w:t>
      </w:r>
    </w:p>
    <w:p w14:paraId="5DE8B084" w14:textId="5FA7505D" w:rsidR="00D9550A" w:rsidRPr="009E0381" w:rsidRDefault="00D9550A" w:rsidP="00D5005D">
      <w:pPr>
        <w:pStyle w:val="38"/>
        <w:numPr>
          <w:ilvl w:val="0"/>
          <w:numId w:val="110"/>
        </w:numPr>
        <w:tabs>
          <w:tab w:val="left" w:pos="1134"/>
        </w:tabs>
        <w:spacing w:before="0" w:after="120" w:line="240" w:lineRule="auto"/>
        <w:ind w:left="1491" w:hanging="357"/>
      </w:pPr>
      <w:r w:rsidRPr="009E0381">
        <w:t>Политики управления рисками;</w:t>
      </w:r>
    </w:p>
    <w:p w14:paraId="3525BFCA" w14:textId="77777777" w:rsidR="00BA4B4E" w:rsidRPr="009E0381" w:rsidRDefault="00D9550A" w:rsidP="00D5005D">
      <w:pPr>
        <w:pStyle w:val="38"/>
        <w:numPr>
          <w:ilvl w:val="0"/>
          <w:numId w:val="110"/>
        </w:numPr>
        <w:tabs>
          <w:tab w:val="left" w:pos="1134"/>
        </w:tabs>
        <w:spacing w:before="0" w:after="120" w:line="240" w:lineRule="auto"/>
        <w:ind w:left="1491" w:hanging="357"/>
      </w:pPr>
      <w:r w:rsidRPr="009E0381">
        <w:t>Порядка обеспечения бесперебойности функционирования Платежной системы</w:t>
      </w:r>
      <w:r w:rsidR="00A63242" w:rsidRPr="009E0381">
        <w:t xml:space="preserve"> «</w:t>
      </w:r>
      <w:r w:rsidR="00A63242" w:rsidRPr="009E0381">
        <w:rPr>
          <w:lang w:val="en-US"/>
        </w:rPr>
        <w:t>Sendy</w:t>
      </w:r>
      <w:r w:rsidR="00A63242" w:rsidRPr="009E0381">
        <w:t>»</w:t>
      </w:r>
      <w:r w:rsidR="00BA4B4E" w:rsidRPr="009E0381">
        <w:t>;</w:t>
      </w:r>
    </w:p>
    <w:p w14:paraId="250684F1" w14:textId="732ABC50" w:rsidR="00D9550A" w:rsidRPr="009E0381" w:rsidRDefault="00BA4B4E" w:rsidP="00D5005D">
      <w:pPr>
        <w:pStyle w:val="38"/>
        <w:numPr>
          <w:ilvl w:val="0"/>
          <w:numId w:val="110"/>
        </w:numPr>
        <w:tabs>
          <w:tab w:val="left" w:pos="1134"/>
        </w:tabs>
        <w:spacing w:before="0" w:after="120" w:line="240" w:lineRule="auto"/>
        <w:ind w:left="1491" w:hanging="357"/>
      </w:pPr>
      <w:r w:rsidRPr="009E0381">
        <w:t>Иными документами</w:t>
      </w:r>
      <w:r w:rsidR="00D9550A" w:rsidRPr="009E0381">
        <w:t>.</w:t>
      </w:r>
    </w:p>
    <w:p w14:paraId="5C8626CA" w14:textId="3B3B511E" w:rsidR="00D9550A" w:rsidRPr="009E0381" w:rsidRDefault="00D9550A" w:rsidP="00D5005D">
      <w:pPr>
        <w:pStyle w:val="38"/>
        <w:numPr>
          <w:ilvl w:val="2"/>
          <w:numId w:val="103"/>
        </w:numPr>
        <w:tabs>
          <w:tab w:val="left" w:pos="1134"/>
        </w:tabs>
        <w:spacing w:before="0" w:after="120" w:line="240" w:lineRule="auto"/>
        <w:ind w:left="1134"/>
      </w:pPr>
      <w:r w:rsidRPr="009E0381">
        <w:t>Субъекты Платежной системы: Операторы услуг платежной инфраструктуры и Участники самостоятельно организуют собственную организационную структуру</w:t>
      </w:r>
      <w:r w:rsidR="00212078" w:rsidRPr="009E0381">
        <w:t xml:space="preserve"> и</w:t>
      </w:r>
      <w:r w:rsidR="00072D3A" w:rsidRPr="009E0381">
        <w:t xml:space="preserve"> </w:t>
      </w:r>
      <w:r w:rsidR="00431113" w:rsidRPr="009E0381">
        <w:t xml:space="preserve">при необходимости </w:t>
      </w:r>
      <w:r w:rsidR="00072D3A" w:rsidRPr="009E0381">
        <w:t>внесение</w:t>
      </w:r>
      <w:r w:rsidRPr="009E0381">
        <w:t xml:space="preserve"> изменений в операционные и технологические средства, обеспечивающие функционирование </w:t>
      </w:r>
      <w:r w:rsidR="00212078" w:rsidRPr="009E0381">
        <w:t xml:space="preserve">Субъекта </w:t>
      </w:r>
      <w:r w:rsidR="00072D3A" w:rsidRPr="009E0381">
        <w:t xml:space="preserve">в рамках </w:t>
      </w:r>
      <w:r w:rsidRPr="009E0381">
        <w:t>Платежной системы в соответствии с требованиями Правил</w:t>
      </w:r>
      <w:r w:rsidR="000B29CA" w:rsidRPr="009E0381">
        <w:t>.</w:t>
      </w:r>
    </w:p>
    <w:p w14:paraId="218AF624" w14:textId="6DA3C7E8" w:rsidR="00D9550A" w:rsidRPr="009E0381" w:rsidRDefault="00D9550A" w:rsidP="00D5005D">
      <w:pPr>
        <w:pStyle w:val="38"/>
        <w:numPr>
          <w:ilvl w:val="2"/>
          <w:numId w:val="103"/>
        </w:numPr>
        <w:tabs>
          <w:tab w:val="left" w:pos="1134"/>
        </w:tabs>
        <w:spacing w:before="0" w:after="120" w:line="240" w:lineRule="auto"/>
        <w:ind w:left="1134"/>
      </w:pPr>
      <w:r w:rsidRPr="009E0381">
        <w:rPr>
          <w:rFonts w:eastAsia="Times New Roman"/>
        </w:rPr>
        <w:t>Оператор ПС вправе инициировать внесение изменени</w:t>
      </w:r>
      <w:r w:rsidR="00385ABE" w:rsidRPr="009E0381">
        <w:rPr>
          <w:rFonts w:eastAsia="Times New Roman"/>
        </w:rPr>
        <w:t xml:space="preserve">й </w:t>
      </w:r>
      <w:r w:rsidRPr="009E0381">
        <w:rPr>
          <w:rFonts w:eastAsia="Times New Roman"/>
        </w:rPr>
        <w:t>в операционные и технологические средства и процедуры в следующих случаях:</w:t>
      </w:r>
    </w:p>
    <w:p w14:paraId="6B1185FD" w14:textId="0B64562D" w:rsidR="00D9550A" w:rsidRPr="009E0381" w:rsidRDefault="00D9550A" w:rsidP="00D5005D">
      <w:pPr>
        <w:pStyle w:val="14"/>
        <w:numPr>
          <w:ilvl w:val="0"/>
          <w:numId w:val="111"/>
        </w:numPr>
        <w:spacing w:before="0" w:line="240" w:lineRule="auto"/>
        <w:ind w:left="1491" w:hanging="357"/>
        <w:contextualSpacing w:val="0"/>
      </w:pPr>
      <w:r w:rsidRPr="009E0381">
        <w:t xml:space="preserve">изменение порядка </w:t>
      </w:r>
      <w:r w:rsidR="00385ABE" w:rsidRPr="009E0381">
        <w:t xml:space="preserve">предоставления </w:t>
      </w:r>
      <w:r w:rsidRPr="009E0381">
        <w:t>или вида оказания услуг;</w:t>
      </w:r>
    </w:p>
    <w:p w14:paraId="1A4E1C9F" w14:textId="345D725C" w:rsidR="00D9550A" w:rsidRPr="009E0381" w:rsidRDefault="00D9550A" w:rsidP="00D5005D">
      <w:pPr>
        <w:pStyle w:val="14"/>
        <w:numPr>
          <w:ilvl w:val="0"/>
          <w:numId w:val="111"/>
        </w:numPr>
        <w:spacing w:before="0" w:line="240" w:lineRule="auto"/>
        <w:ind w:left="1491" w:hanging="357"/>
        <w:contextualSpacing w:val="0"/>
      </w:pPr>
      <w:r w:rsidRPr="009E0381">
        <w:t xml:space="preserve">изменение действующего </w:t>
      </w:r>
      <w:r w:rsidR="00E92EAB" w:rsidRPr="009E0381">
        <w:t>З</w:t>
      </w:r>
      <w:r w:rsidRPr="009E0381">
        <w:t>аконодательства;</w:t>
      </w:r>
    </w:p>
    <w:p w14:paraId="41ACADD8" w14:textId="761D2A1C" w:rsidR="00D9550A" w:rsidRPr="009E0381" w:rsidRDefault="00D9550A" w:rsidP="00D5005D">
      <w:pPr>
        <w:pStyle w:val="14"/>
        <w:numPr>
          <w:ilvl w:val="0"/>
          <w:numId w:val="111"/>
        </w:numPr>
        <w:spacing w:before="0" w:line="240" w:lineRule="auto"/>
        <w:ind w:left="1491" w:hanging="357"/>
        <w:contextualSpacing w:val="0"/>
      </w:pPr>
      <w:r w:rsidRPr="009E0381">
        <w:t xml:space="preserve">в рамках мер реагирования на выявленные риски или уязвимости </w:t>
      </w:r>
      <w:r w:rsidRPr="009E0381">
        <w:rPr>
          <w:kern w:val="32"/>
          <w:szCs w:val="26"/>
          <w:lang w:eastAsia="en-US"/>
        </w:rPr>
        <w:t>в операционных и технологических средствах</w:t>
      </w:r>
      <w:r w:rsidR="005C0EEE" w:rsidRPr="009E0381">
        <w:t>.</w:t>
      </w:r>
    </w:p>
    <w:p w14:paraId="4E7688A4" w14:textId="04369898" w:rsidR="00D9550A" w:rsidRPr="009E0381" w:rsidRDefault="00D9550A" w:rsidP="00D5005D">
      <w:pPr>
        <w:pStyle w:val="38"/>
        <w:numPr>
          <w:ilvl w:val="2"/>
          <w:numId w:val="103"/>
        </w:numPr>
        <w:tabs>
          <w:tab w:val="left" w:pos="1134"/>
        </w:tabs>
        <w:spacing w:before="0" w:after="120" w:line="240" w:lineRule="auto"/>
        <w:ind w:left="1134"/>
        <w:rPr>
          <w:rFonts w:eastAsia="Times New Roman"/>
        </w:rPr>
      </w:pPr>
      <w:r w:rsidRPr="009E0381">
        <w:rPr>
          <w:rFonts w:eastAsia="Times New Roman"/>
        </w:rPr>
        <w:t xml:space="preserve">В случае если изменение операционных и технологических средств и процедур требует внесения изменений в Правила, Оператор </w:t>
      </w:r>
      <w:r w:rsidR="000B29CA" w:rsidRPr="009E0381">
        <w:rPr>
          <w:rFonts w:eastAsia="Times New Roman"/>
        </w:rPr>
        <w:t xml:space="preserve">ПС </w:t>
      </w:r>
      <w:r w:rsidRPr="009E0381">
        <w:rPr>
          <w:rFonts w:eastAsia="Times New Roman"/>
        </w:rPr>
        <w:t>вносит соответствующие изменения в порядке, предусмотренном Правилами.</w:t>
      </w:r>
    </w:p>
    <w:p w14:paraId="2839535B" w14:textId="3D88B578" w:rsidR="00D9550A" w:rsidRPr="009E0381" w:rsidRDefault="00D9550A" w:rsidP="00D9550A">
      <w:pPr>
        <w:pStyle w:val="38"/>
        <w:tabs>
          <w:tab w:val="left" w:pos="1134"/>
        </w:tabs>
        <w:spacing w:before="0" w:after="120" w:line="240" w:lineRule="auto"/>
        <w:ind w:left="1134"/>
      </w:pPr>
      <w:r w:rsidRPr="009E0381">
        <w:rPr>
          <w:rFonts w:eastAsia="Times New Roman"/>
        </w:rPr>
        <w:t xml:space="preserve">В случае если изменение операционных и технологических средств и процедур не требует внесения изменений в Правила, Оператор </w:t>
      </w:r>
      <w:r w:rsidR="004322EA" w:rsidRPr="009E0381">
        <w:rPr>
          <w:rFonts w:eastAsia="Times New Roman"/>
        </w:rPr>
        <w:t xml:space="preserve">ПС </w:t>
      </w:r>
      <w:r w:rsidRPr="009E0381">
        <w:rPr>
          <w:rFonts w:eastAsia="Times New Roman"/>
        </w:rPr>
        <w:t xml:space="preserve">направляет Участникам уведомление об изменении операционных и технологических средств и процедур с описанием таких изменений, не позднее, чем за </w:t>
      </w:r>
      <w:r w:rsidR="004322EA" w:rsidRPr="009E0381">
        <w:rPr>
          <w:rFonts w:eastAsia="Times New Roman"/>
        </w:rPr>
        <w:t>14</w:t>
      </w:r>
      <w:r w:rsidR="005624BA" w:rsidRPr="009E0381">
        <w:rPr>
          <w:rFonts w:eastAsia="Times New Roman"/>
        </w:rPr>
        <w:t xml:space="preserve"> (</w:t>
      </w:r>
      <w:r w:rsidR="004322EA" w:rsidRPr="009E0381">
        <w:rPr>
          <w:rFonts w:eastAsia="Times New Roman"/>
        </w:rPr>
        <w:t>четырнадцать</w:t>
      </w:r>
      <w:r w:rsidR="005624BA" w:rsidRPr="009E0381">
        <w:rPr>
          <w:rFonts w:eastAsia="Times New Roman"/>
        </w:rPr>
        <w:t>) календарных дней до даты вступления в силу соответствующих изменений.</w:t>
      </w:r>
    </w:p>
    <w:p w14:paraId="59ED6783" w14:textId="40A6838D" w:rsidR="003A60ED" w:rsidRPr="009E0381" w:rsidRDefault="003A60ED" w:rsidP="00E944D4">
      <w:pPr>
        <w:pStyle w:val="38"/>
        <w:tabs>
          <w:tab w:val="left" w:pos="1134"/>
        </w:tabs>
        <w:spacing w:before="0" w:after="120" w:line="240" w:lineRule="auto"/>
        <w:ind w:left="1134"/>
      </w:pPr>
      <w:r w:rsidRPr="009E0381">
        <w:t xml:space="preserve">Участник вправе самостоятельно вносить изменения в </w:t>
      </w:r>
      <w:r w:rsidR="00FC310B" w:rsidRPr="009E0381">
        <w:t xml:space="preserve">собственные </w:t>
      </w:r>
      <w:r w:rsidRPr="009E0381">
        <w:t xml:space="preserve">операционные и технологические средства и процедуры по взаимодействию с Платежной системой на стороне Участника в случае, если внесение подобных изменений не противоречит </w:t>
      </w:r>
      <w:r w:rsidRPr="009E0381">
        <w:lastRenderedPageBreak/>
        <w:t xml:space="preserve">Правилам, </w:t>
      </w:r>
      <w:r w:rsidR="00E92EAB" w:rsidRPr="009E0381">
        <w:t>З</w:t>
      </w:r>
      <w:r w:rsidRPr="009E0381">
        <w:t>аконодательству и не приводит к изменению порядка и вида оказания услуг в рамках Платежной системы.</w:t>
      </w:r>
    </w:p>
    <w:p w14:paraId="333718A4" w14:textId="5C1B0D66" w:rsidR="00F46FDA" w:rsidRPr="009E0381" w:rsidRDefault="00F46FDA" w:rsidP="00F46FDA">
      <w:pPr>
        <w:pStyle w:val="2"/>
        <w:tabs>
          <w:tab w:val="clear" w:pos="1134"/>
          <w:tab w:val="clear" w:pos="2126"/>
        </w:tabs>
        <w:spacing w:before="0" w:after="120"/>
        <w:rPr>
          <w:b w:val="0"/>
        </w:rPr>
      </w:pPr>
      <w:r w:rsidRPr="009E0381">
        <w:rPr>
          <w:b w:val="0"/>
        </w:rPr>
        <w:t xml:space="preserve">Оператор ПС установил срок проведения мероприятий по переходу Участников Платежной системы на обслуживание к другому или вновь привлеченному Оператору </w:t>
      </w:r>
      <w:r w:rsidR="005105F1" w:rsidRPr="009E0381">
        <w:rPr>
          <w:b w:val="0"/>
        </w:rPr>
        <w:t>услуг платежной инфраструктуры</w:t>
      </w:r>
      <w:r w:rsidRPr="009E0381">
        <w:rPr>
          <w:b w:val="0"/>
        </w:rPr>
        <w:t xml:space="preserve"> равным 30 (тридцати) календарных дней.</w:t>
      </w:r>
    </w:p>
    <w:p w14:paraId="6A2A5EAC" w14:textId="45C79885" w:rsidR="00165D87" w:rsidRPr="009E0381" w:rsidRDefault="00165D87" w:rsidP="004E29F8">
      <w:pPr>
        <w:pStyle w:val="1"/>
        <w:tabs>
          <w:tab w:val="clear" w:pos="590"/>
          <w:tab w:val="left" w:pos="357"/>
        </w:tabs>
        <w:spacing w:before="240" w:after="240"/>
        <w:ind w:left="0" w:firstLine="0"/>
      </w:pPr>
      <w:bookmarkStart w:id="313" w:name="_Toc504655459"/>
      <w:bookmarkStart w:id="314" w:name="_Toc504655619"/>
      <w:r w:rsidRPr="009E0381">
        <w:t>ПРАВИЛА ИНФОРМАЦИОННОЙ БЕЗОПАСНОСТИ В ПЛАТЕЖНОЙ СИСТЕМЕ</w:t>
      </w:r>
      <w:bookmarkEnd w:id="313"/>
      <w:bookmarkEnd w:id="314"/>
    </w:p>
    <w:p w14:paraId="767ED289" w14:textId="77777777" w:rsidR="0047565D" w:rsidRPr="009E0381" w:rsidRDefault="0047565D" w:rsidP="004E29F8">
      <w:pPr>
        <w:pStyle w:val="2"/>
        <w:spacing w:before="0" w:after="120"/>
        <w:rPr>
          <w:lang w:val="en-US"/>
        </w:rPr>
      </w:pPr>
      <w:bookmarkStart w:id="315" w:name="_Toc504655460"/>
      <w:bookmarkStart w:id="316" w:name="_Toc504655620"/>
      <w:r w:rsidRPr="009E0381">
        <w:t>Основные положения</w:t>
      </w:r>
      <w:bookmarkEnd w:id="315"/>
      <w:bookmarkEnd w:id="316"/>
    </w:p>
    <w:p w14:paraId="7A5FBABE" w14:textId="77777777" w:rsidR="00FF77AC" w:rsidRPr="009E0381" w:rsidRDefault="00FF77AC" w:rsidP="00F02195">
      <w:pPr>
        <w:pStyle w:val="38"/>
        <w:numPr>
          <w:ilvl w:val="2"/>
          <w:numId w:val="28"/>
        </w:numPr>
        <w:tabs>
          <w:tab w:val="clear" w:pos="1560"/>
          <w:tab w:val="left" w:pos="1134"/>
        </w:tabs>
        <w:spacing w:before="0" w:after="120" w:line="240" w:lineRule="auto"/>
        <w:ind w:left="1134"/>
      </w:pPr>
      <w:r w:rsidRPr="009E0381">
        <w:t>Субъекты Платежной системы обязаны обеспечить защиту информации в Платежной системе в соответствии с:</w:t>
      </w:r>
    </w:p>
    <w:p w14:paraId="458BF74B" w14:textId="12D04436" w:rsidR="00FF77AC" w:rsidRPr="009E0381" w:rsidRDefault="00FF77AC" w:rsidP="00F02195">
      <w:pPr>
        <w:pStyle w:val="14"/>
        <w:numPr>
          <w:ilvl w:val="0"/>
          <w:numId w:val="55"/>
        </w:numPr>
        <w:spacing w:before="0" w:line="240" w:lineRule="auto"/>
        <w:ind w:left="1491" w:hanging="357"/>
        <w:contextualSpacing w:val="0"/>
        <w:rPr>
          <w:lang w:eastAsia="en-US"/>
        </w:rPr>
      </w:pPr>
      <w:r w:rsidRPr="009E0381">
        <w:rPr>
          <w:lang w:eastAsia="en-US"/>
        </w:rPr>
        <w:t>требованиями к защите информации, установленными Правительством Российской Федерации, включая Постановление Правительства Российской Федерации от 13 июня 2012 года №584 «</w:t>
      </w:r>
      <w:r w:rsidR="003E13DE" w:rsidRPr="009E0381">
        <w:rPr>
          <w:lang w:eastAsia="en-US"/>
        </w:rPr>
        <w:t>Об утверждении Положения</w:t>
      </w:r>
      <w:r w:rsidRPr="009E0381">
        <w:rPr>
          <w:lang w:eastAsia="en-US"/>
        </w:rPr>
        <w:t xml:space="preserve"> о защите информации в платежной системе»</w:t>
      </w:r>
      <w:r w:rsidR="004E29F8" w:rsidRPr="009E0381">
        <w:rPr>
          <w:lang w:eastAsia="en-US"/>
        </w:rPr>
        <w:t>;</w:t>
      </w:r>
    </w:p>
    <w:p w14:paraId="259AE438" w14:textId="297FD66E" w:rsidR="00FF77AC" w:rsidRPr="009E0381" w:rsidRDefault="00FF77AC" w:rsidP="00F02195">
      <w:pPr>
        <w:pStyle w:val="14"/>
        <w:numPr>
          <w:ilvl w:val="0"/>
          <w:numId w:val="55"/>
        </w:numPr>
        <w:spacing w:before="0" w:line="240" w:lineRule="auto"/>
        <w:ind w:left="1491" w:hanging="357"/>
        <w:contextualSpacing w:val="0"/>
        <w:rPr>
          <w:lang w:eastAsia="en-US"/>
        </w:rPr>
      </w:pPr>
      <w:r w:rsidRPr="009E0381">
        <w:rPr>
          <w:lang w:eastAsia="en-US"/>
        </w:rPr>
        <w:t>нормативными актами Банка России</w:t>
      </w:r>
      <w:r w:rsidR="00522DCE" w:rsidRPr="009E0381">
        <w:rPr>
          <w:lang w:eastAsia="en-US"/>
        </w:rPr>
        <w:t xml:space="preserve"> (для резидентов Российской Федерации)</w:t>
      </w:r>
      <w:r w:rsidR="00475DAC" w:rsidRPr="009E0381">
        <w:rPr>
          <w:lang w:eastAsia="en-US"/>
        </w:rPr>
        <w:t>;</w:t>
      </w:r>
    </w:p>
    <w:p w14:paraId="4232085E" w14:textId="679588AC" w:rsidR="00FF77AC" w:rsidRPr="009E0381" w:rsidRDefault="00FF77AC" w:rsidP="00F02195">
      <w:pPr>
        <w:pStyle w:val="14"/>
        <w:numPr>
          <w:ilvl w:val="0"/>
          <w:numId w:val="55"/>
        </w:numPr>
        <w:spacing w:before="0" w:line="240" w:lineRule="auto"/>
        <w:ind w:left="1491" w:hanging="357"/>
        <w:contextualSpacing w:val="0"/>
        <w:rPr>
          <w:lang w:eastAsia="en-US"/>
        </w:rPr>
      </w:pPr>
      <w:r w:rsidRPr="009E0381">
        <w:rPr>
          <w:lang w:eastAsia="en-US"/>
        </w:rPr>
        <w:t xml:space="preserve">требованиями </w:t>
      </w:r>
      <w:r w:rsidR="00522DCE" w:rsidRPr="009E0381">
        <w:rPr>
          <w:lang w:eastAsia="en-US"/>
        </w:rPr>
        <w:t xml:space="preserve">применимого </w:t>
      </w:r>
      <w:r w:rsidR="00BC3A4B" w:rsidRPr="009E0381">
        <w:rPr>
          <w:lang w:eastAsia="en-US"/>
        </w:rPr>
        <w:t>з</w:t>
      </w:r>
      <w:r w:rsidRPr="009E0381">
        <w:rPr>
          <w:lang w:eastAsia="en-US"/>
        </w:rPr>
        <w:t>аконодательства в области защиты информации;</w:t>
      </w:r>
    </w:p>
    <w:p w14:paraId="1477D7B1" w14:textId="4F119296" w:rsidR="00FF77AC" w:rsidRPr="009E0381" w:rsidRDefault="00FF77AC" w:rsidP="00F02195">
      <w:pPr>
        <w:pStyle w:val="14"/>
        <w:numPr>
          <w:ilvl w:val="0"/>
          <w:numId w:val="55"/>
        </w:numPr>
        <w:spacing w:before="0" w:line="240" w:lineRule="auto"/>
        <w:ind w:left="1491" w:hanging="357"/>
        <w:contextualSpacing w:val="0"/>
        <w:rPr>
          <w:lang w:eastAsia="en-US"/>
        </w:rPr>
      </w:pPr>
      <w:r w:rsidRPr="009E0381">
        <w:rPr>
          <w:lang w:eastAsia="en-US"/>
        </w:rPr>
        <w:t>Правилами.</w:t>
      </w:r>
    </w:p>
    <w:p w14:paraId="549A5719" w14:textId="77777777" w:rsidR="00FF77AC" w:rsidRPr="009E0381" w:rsidRDefault="00FF77AC" w:rsidP="00F02195">
      <w:pPr>
        <w:pStyle w:val="38"/>
        <w:numPr>
          <w:ilvl w:val="2"/>
          <w:numId w:val="28"/>
        </w:numPr>
        <w:tabs>
          <w:tab w:val="clear" w:pos="1560"/>
          <w:tab w:val="left" w:pos="1134"/>
        </w:tabs>
        <w:spacing w:before="0" w:after="120" w:line="240" w:lineRule="auto"/>
        <w:ind w:left="1134"/>
      </w:pPr>
      <w:r w:rsidRPr="009E0381">
        <w:t>К защищаемой информации в Платежной системе относятся информация, используемая при осуществлении переводов денежных средств, в том числе:</w:t>
      </w:r>
    </w:p>
    <w:p w14:paraId="400C43F5" w14:textId="3F0C1EB1" w:rsidR="00FF77AC" w:rsidRPr="009E0381" w:rsidRDefault="00FF77AC" w:rsidP="00F02195">
      <w:pPr>
        <w:pStyle w:val="14"/>
        <w:numPr>
          <w:ilvl w:val="0"/>
          <w:numId w:val="56"/>
        </w:numPr>
        <w:spacing w:before="0" w:line="240" w:lineRule="auto"/>
        <w:ind w:left="1491" w:hanging="357"/>
        <w:contextualSpacing w:val="0"/>
      </w:pPr>
      <w:r w:rsidRPr="009E0381">
        <w:rPr>
          <w:lang w:eastAsia="en-US"/>
        </w:rPr>
        <w:t xml:space="preserve">информация об остатках денежных средств на </w:t>
      </w:r>
      <w:r w:rsidR="006948F7" w:rsidRPr="009E0381">
        <w:rPr>
          <w:lang w:eastAsia="en-US"/>
        </w:rPr>
        <w:t>б</w:t>
      </w:r>
      <w:r w:rsidRPr="009E0381">
        <w:rPr>
          <w:lang w:eastAsia="en-US"/>
        </w:rPr>
        <w:t>анковских счетах Участников;</w:t>
      </w:r>
    </w:p>
    <w:p w14:paraId="3197DABB" w14:textId="2982B0A4" w:rsidR="00FF77AC" w:rsidRPr="009E0381" w:rsidRDefault="00FF77AC" w:rsidP="00F02195">
      <w:pPr>
        <w:pStyle w:val="14"/>
        <w:numPr>
          <w:ilvl w:val="0"/>
          <w:numId w:val="56"/>
        </w:numPr>
        <w:spacing w:before="0" w:line="240" w:lineRule="auto"/>
        <w:ind w:left="1491" w:hanging="357"/>
        <w:contextualSpacing w:val="0"/>
      </w:pPr>
      <w:r w:rsidRPr="009E0381">
        <w:rPr>
          <w:lang w:eastAsia="en-US"/>
        </w:rPr>
        <w:t>информация об остатках ЭДС;</w:t>
      </w:r>
    </w:p>
    <w:p w14:paraId="29AF11C6" w14:textId="5B27596B" w:rsidR="00FF77AC" w:rsidRPr="009E0381" w:rsidRDefault="00FF77AC" w:rsidP="00F02195">
      <w:pPr>
        <w:pStyle w:val="14"/>
        <w:numPr>
          <w:ilvl w:val="0"/>
          <w:numId w:val="56"/>
        </w:numPr>
        <w:spacing w:before="0" w:line="240" w:lineRule="auto"/>
        <w:ind w:left="1491" w:hanging="357"/>
        <w:contextualSpacing w:val="0"/>
      </w:pPr>
      <w:r w:rsidRPr="009E0381">
        <w:rPr>
          <w:lang w:eastAsia="en-US"/>
        </w:rPr>
        <w:t>информация, содержащаяся в распоряжениях Клиентов, Участников и Платежного клирингового центра;</w:t>
      </w:r>
    </w:p>
    <w:p w14:paraId="3C49AA9A" w14:textId="4F6104FE" w:rsidR="00FF77AC" w:rsidRPr="009E0381" w:rsidRDefault="00FF77AC" w:rsidP="00F02195">
      <w:pPr>
        <w:pStyle w:val="14"/>
        <w:numPr>
          <w:ilvl w:val="0"/>
          <w:numId w:val="56"/>
        </w:numPr>
        <w:spacing w:before="0" w:line="240" w:lineRule="auto"/>
        <w:ind w:left="1491" w:hanging="357"/>
        <w:contextualSpacing w:val="0"/>
      </w:pPr>
      <w:r w:rsidRPr="009E0381">
        <w:rPr>
          <w:lang w:eastAsia="en-US"/>
        </w:rPr>
        <w:t xml:space="preserve">иная информация, подлежащая защите, в соответствии с </w:t>
      </w:r>
      <w:r w:rsidR="00E92EAB" w:rsidRPr="009E0381">
        <w:rPr>
          <w:lang w:eastAsia="en-US"/>
        </w:rPr>
        <w:t>З</w:t>
      </w:r>
      <w:r w:rsidRPr="009E0381">
        <w:rPr>
          <w:lang w:eastAsia="en-US"/>
        </w:rPr>
        <w:t>аконодательством Российской Федерации.</w:t>
      </w:r>
    </w:p>
    <w:p w14:paraId="7122AF55" w14:textId="77777777" w:rsidR="00FF77AC" w:rsidRPr="009E0381" w:rsidRDefault="00FF77AC" w:rsidP="00F02195">
      <w:pPr>
        <w:pStyle w:val="38"/>
        <w:numPr>
          <w:ilvl w:val="2"/>
          <w:numId w:val="28"/>
        </w:numPr>
        <w:tabs>
          <w:tab w:val="clear" w:pos="1560"/>
          <w:tab w:val="left" w:pos="1134"/>
        </w:tabs>
        <w:spacing w:before="0" w:after="120" w:line="240" w:lineRule="auto"/>
        <w:ind w:left="1134"/>
      </w:pPr>
      <w:r w:rsidRPr="009E0381">
        <w:t>Оператор Платежной системы определяет требования к обеспечению защиты информации при осуществлении переводов денежных средств в Системе</w:t>
      </w:r>
      <w:r w:rsidRPr="009E0381">
        <w:rPr>
          <w:b/>
        </w:rPr>
        <w:t xml:space="preserve"> </w:t>
      </w:r>
      <w:r w:rsidRPr="009E0381">
        <w:t>и может вносить в них изменения в случаях:</w:t>
      </w:r>
    </w:p>
    <w:p w14:paraId="5AAD4477" w14:textId="5809683A" w:rsidR="00FF77AC" w:rsidRPr="009E0381" w:rsidRDefault="00FF77AC" w:rsidP="00F02195">
      <w:pPr>
        <w:pStyle w:val="14"/>
        <w:numPr>
          <w:ilvl w:val="0"/>
          <w:numId w:val="57"/>
        </w:numPr>
        <w:spacing w:before="0" w:line="240" w:lineRule="auto"/>
        <w:ind w:left="1491" w:hanging="357"/>
        <w:contextualSpacing w:val="0"/>
        <w:rPr>
          <w:lang w:eastAsia="en-US"/>
        </w:rPr>
      </w:pPr>
      <w:r w:rsidRPr="009E0381">
        <w:rPr>
          <w:lang w:eastAsia="en-US"/>
        </w:rPr>
        <w:t xml:space="preserve">изменения </w:t>
      </w:r>
      <w:r w:rsidR="00E92EAB" w:rsidRPr="009E0381">
        <w:rPr>
          <w:lang w:eastAsia="en-US"/>
        </w:rPr>
        <w:t>З</w:t>
      </w:r>
      <w:r w:rsidRPr="009E0381">
        <w:rPr>
          <w:lang w:eastAsia="en-US"/>
        </w:rPr>
        <w:t>аконодательства Российской Федерации;</w:t>
      </w:r>
      <w:r w:rsidR="007C25AA" w:rsidRPr="009E0381">
        <w:rPr>
          <w:lang w:eastAsia="en-US"/>
        </w:rPr>
        <w:t xml:space="preserve"> </w:t>
      </w:r>
      <w:r w:rsidRPr="009E0381">
        <w:rPr>
          <w:lang w:eastAsia="en-US"/>
        </w:rPr>
        <w:t>изменения требований Банка России к обеспечению защиты информации в национальной платежной системе;</w:t>
      </w:r>
    </w:p>
    <w:p w14:paraId="44287B59" w14:textId="6EA90F5D" w:rsidR="00FF77AC" w:rsidRPr="009E0381" w:rsidRDefault="00FF77AC" w:rsidP="00F02195">
      <w:pPr>
        <w:pStyle w:val="14"/>
        <w:numPr>
          <w:ilvl w:val="0"/>
          <w:numId w:val="57"/>
        </w:numPr>
        <w:spacing w:before="0" w:line="240" w:lineRule="auto"/>
        <w:ind w:left="1491" w:hanging="357"/>
        <w:contextualSpacing w:val="0"/>
        <w:rPr>
          <w:lang w:eastAsia="en-US"/>
        </w:rPr>
      </w:pPr>
      <w:r w:rsidRPr="009E0381">
        <w:rPr>
          <w:lang w:eastAsia="en-US"/>
        </w:rPr>
        <w:t>совершенствования системы защиты информации в Системе;</w:t>
      </w:r>
    </w:p>
    <w:p w14:paraId="42EC2F0D" w14:textId="46E4010A" w:rsidR="00522DCE" w:rsidRPr="009E0381" w:rsidRDefault="00522DCE" w:rsidP="00522DCE">
      <w:pPr>
        <w:pStyle w:val="14"/>
        <w:numPr>
          <w:ilvl w:val="0"/>
          <w:numId w:val="57"/>
        </w:numPr>
        <w:spacing w:before="0" w:line="240" w:lineRule="auto"/>
        <w:ind w:left="1491" w:hanging="357"/>
        <w:contextualSpacing w:val="0"/>
        <w:rPr>
          <w:lang w:eastAsia="en-US"/>
        </w:rPr>
      </w:pPr>
      <w:r w:rsidRPr="009E0381">
        <w:rPr>
          <w:lang w:eastAsia="en-US"/>
        </w:rPr>
        <w:t xml:space="preserve">изменения в Системе или процессах обработки/ защиты информации; </w:t>
      </w:r>
    </w:p>
    <w:p w14:paraId="66BF5DAA" w14:textId="79D5D6DE" w:rsidR="00522DCE" w:rsidRPr="009E0381" w:rsidRDefault="00522DCE" w:rsidP="00522DCE">
      <w:pPr>
        <w:pStyle w:val="14"/>
        <w:numPr>
          <w:ilvl w:val="0"/>
          <w:numId w:val="57"/>
        </w:numPr>
        <w:spacing w:before="0" w:line="240" w:lineRule="auto"/>
        <w:ind w:left="1491" w:hanging="357"/>
        <w:contextualSpacing w:val="0"/>
        <w:rPr>
          <w:lang w:eastAsia="en-US"/>
        </w:rPr>
      </w:pPr>
      <w:r w:rsidRPr="009E0381">
        <w:rPr>
          <w:lang w:eastAsia="en-US"/>
        </w:rPr>
        <w:t>изменения в требованиях или подходах к защите информации, составу организационных или технических мер защиты, величине допустимых рисков информационной безопасности;</w:t>
      </w:r>
    </w:p>
    <w:p w14:paraId="6010D14F" w14:textId="4B5ED1D9" w:rsidR="00FF77AC" w:rsidRPr="009E0381" w:rsidRDefault="00FF77AC" w:rsidP="00F02195">
      <w:pPr>
        <w:pStyle w:val="14"/>
        <w:numPr>
          <w:ilvl w:val="0"/>
          <w:numId w:val="57"/>
        </w:numPr>
        <w:spacing w:before="0" w:line="240" w:lineRule="auto"/>
        <w:ind w:left="1491" w:hanging="357"/>
        <w:contextualSpacing w:val="0"/>
        <w:rPr>
          <w:lang w:eastAsia="en-US"/>
        </w:rPr>
      </w:pPr>
      <w:r w:rsidRPr="009E0381">
        <w:rPr>
          <w:lang w:eastAsia="en-US"/>
        </w:rPr>
        <w:t xml:space="preserve">выявления </w:t>
      </w:r>
      <w:r w:rsidR="00522DCE" w:rsidRPr="009E0381">
        <w:rPr>
          <w:lang w:eastAsia="en-US"/>
        </w:rPr>
        <w:t xml:space="preserve">инцидентов или </w:t>
      </w:r>
      <w:r w:rsidRPr="009E0381">
        <w:rPr>
          <w:lang w:eastAsia="en-US"/>
        </w:rPr>
        <w:t>недостатков при осуществлении контроля и при проведении оценки соответствия.</w:t>
      </w:r>
    </w:p>
    <w:p w14:paraId="003AA496" w14:textId="72B8A22B" w:rsidR="00FF77AC" w:rsidRPr="009E0381" w:rsidRDefault="00FF77AC" w:rsidP="00F02195">
      <w:pPr>
        <w:pStyle w:val="38"/>
        <w:numPr>
          <w:ilvl w:val="2"/>
          <w:numId w:val="28"/>
        </w:numPr>
        <w:tabs>
          <w:tab w:val="clear" w:pos="1560"/>
          <w:tab w:val="left" w:pos="1134"/>
        </w:tabs>
        <w:spacing w:before="0" w:after="120" w:line="240" w:lineRule="auto"/>
        <w:ind w:left="1134"/>
      </w:pPr>
      <w:r w:rsidRPr="009E0381">
        <w:t xml:space="preserve">Требования к обеспечению защиты информации при осуществлении переводов денежных средств применяются для защиты информации, указанной в </w:t>
      </w:r>
      <w:r w:rsidR="00952952" w:rsidRPr="009E0381">
        <w:t>п.</w:t>
      </w:r>
      <w:r w:rsidRPr="009E0381">
        <w:t>п.</w:t>
      </w:r>
      <w:r w:rsidR="00327FAE" w:rsidRPr="009E0381">
        <w:t>9</w:t>
      </w:r>
      <w:r w:rsidRPr="009E0381">
        <w:t>.1.2</w:t>
      </w:r>
      <w:r w:rsidR="00952952" w:rsidRPr="009E0381">
        <w:t xml:space="preserve"> Правил</w:t>
      </w:r>
      <w:r w:rsidRPr="009E0381">
        <w:t xml:space="preserve">, а также информации ограниченного доступа, определенной во внутренних документах </w:t>
      </w:r>
      <w:r w:rsidRPr="009E0381">
        <w:lastRenderedPageBreak/>
        <w:t xml:space="preserve">Оператора Платежной </w:t>
      </w:r>
      <w:r w:rsidR="0064025E" w:rsidRPr="009E0381">
        <w:t>с</w:t>
      </w:r>
      <w:r w:rsidRPr="009E0381">
        <w:t xml:space="preserve">истемы и Участников Системы, обрабатываемой при взаимодействии Субъектов в Платежной </w:t>
      </w:r>
      <w:r w:rsidR="0064025E" w:rsidRPr="009E0381">
        <w:t>с</w:t>
      </w:r>
      <w:r w:rsidRPr="009E0381">
        <w:t>истеме.</w:t>
      </w:r>
    </w:p>
    <w:p w14:paraId="2284FDC1" w14:textId="26075149" w:rsidR="00974083" w:rsidRPr="009E0381" w:rsidRDefault="00974083" w:rsidP="0083485D">
      <w:pPr>
        <w:pStyle w:val="38"/>
        <w:numPr>
          <w:ilvl w:val="2"/>
          <w:numId w:val="28"/>
        </w:numPr>
        <w:tabs>
          <w:tab w:val="clear" w:pos="1560"/>
          <w:tab w:val="left" w:pos="1134"/>
        </w:tabs>
        <w:spacing w:before="0" w:after="120" w:line="240" w:lineRule="auto"/>
        <w:ind w:left="1134"/>
      </w:pPr>
      <w:r w:rsidRPr="009E0381">
        <w:t>Требования к обеспечению защиты информации при осуществлении переводов денежных средств доступны на Сайте ПС «</w:t>
      </w:r>
      <w:r w:rsidRPr="009E0381">
        <w:rPr>
          <w:lang w:val="en-US"/>
        </w:rPr>
        <w:t>Sendy</w:t>
      </w:r>
      <w:r w:rsidRPr="009E0381">
        <w:t>»</w:t>
      </w:r>
      <w:r w:rsidR="0083485D" w:rsidRPr="009E0381">
        <w:t xml:space="preserve"> (</w:t>
      </w:r>
      <w:hyperlink w:history="1"/>
      <w:r w:rsidR="0083485D" w:rsidRPr="009E0381">
        <w:t>https://sendy.land/docs/Требования по обеспечению ИБ к Участникам и ОУПИ.pdf).</w:t>
      </w:r>
    </w:p>
    <w:p w14:paraId="64C8BCA5" w14:textId="63B143DA" w:rsidR="00FF77AC" w:rsidRPr="009E0381" w:rsidRDefault="00FF77AC" w:rsidP="00F02195">
      <w:pPr>
        <w:pStyle w:val="38"/>
        <w:numPr>
          <w:ilvl w:val="2"/>
          <w:numId w:val="28"/>
        </w:numPr>
        <w:tabs>
          <w:tab w:val="clear" w:pos="1560"/>
          <w:tab w:val="left" w:pos="1134"/>
        </w:tabs>
        <w:spacing w:before="0" w:after="120" w:line="240" w:lineRule="auto"/>
        <w:ind w:left="1134"/>
      </w:pPr>
      <w:r w:rsidRPr="009E0381">
        <w:t xml:space="preserve">Для проведения работ по обеспечению защиты информации при осуществлении переводов денежных средств Субъекты </w:t>
      </w:r>
      <w:r w:rsidR="00316990" w:rsidRPr="009E0381">
        <w:t>П</w:t>
      </w:r>
      <w:r w:rsidRPr="009E0381">
        <w:t>латежной системы могут привлекать организации, имеющие лицензии на деятельность по технической защите конфиденциальной информации.</w:t>
      </w:r>
    </w:p>
    <w:p w14:paraId="03FA01F4" w14:textId="77777777" w:rsidR="00FF77AC" w:rsidRPr="009E0381" w:rsidRDefault="00FF77AC" w:rsidP="00F02195">
      <w:pPr>
        <w:pStyle w:val="2"/>
        <w:numPr>
          <w:ilvl w:val="1"/>
          <w:numId w:val="28"/>
        </w:numPr>
        <w:spacing w:before="0" w:after="120"/>
      </w:pPr>
      <w:bookmarkStart w:id="317" w:name="_Toc504655461"/>
      <w:bookmarkStart w:id="318" w:name="_Toc504655621"/>
      <w:r w:rsidRPr="009E0381">
        <w:t>Распределение обязанностей в системе по защите информации:</w:t>
      </w:r>
      <w:bookmarkEnd w:id="317"/>
      <w:bookmarkEnd w:id="318"/>
    </w:p>
    <w:p w14:paraId="2929A0BE" w14:textId="30324C6D" w:rsidR="00FF77AC" w:rsidRPr="009E0381" w:rsidRDefault="00FF77AC" w:rsidP="00F02195">
      <w:pPr>
        <w:pStyle w:val="38"/>
        <w:numPr>
          <w:ilvl w:val="2"/>
          <w:numId w:val="28"/>
        </w:numPr>
        <w:tabs>
          <w:tab w:val="clear" w:pos="1560"/>
          <w:tab w:val="left" w:pos="1134"/>
        </w:tabs>
        <w:spacing w:before="0" w:after="120" w:line="240" w:lineRule="auto"/>
        <w:ind w:left="1134"/>
      </w:pPr>
      <w:r w:rsidRPr="009E0381">
        <w:t xml:space="preserve">Порядок обеспечения защиты информации определяется каждым Субъектом </w:t>
      </w:r>
      <w:r w:rsidR="00316990" w:rsidRPr="009E0381">
        <w:t>П</w:t>
      </w:r>
      <w:r w:rsidRPr="009E0381">
        <w:t xml:space="preserve">латежной системы самостоятельно </w:t>
      </w:r>
      <w:r w:rsidR="00BC3A4B" w:rsidRPr="009E0381">
        <w:t xml:space="preserve">в соответствии с </w:t>
      </w:r>
      <w:r w:rsidR="00E92EAB" w:rsidRPr="009E0381">
        <w:t>З</w:t>
      </w:r>
      <w:r w:rsidRPr="009E0381">
        <w:t>аконодательством Российской Федерации и</w:t>
      </w:r>
      <w:r w:rsidR="00BF441C" w:rsidRPr="009E0381">
        <w:t>(</w:t>
      </w:r>
      <w:r w:rsidRPr="009E0381">
        <w:t>или</w:t>
      </w:r>
      <w:r w:rsidR="00BF441C" w:rsidRPr="009E0381">
        <w:t>)</w:t>
      </w:r>
      <w:r w:rsidRPr="009E0381">
        <w:t xml:space="preserve"> иностранным законодательством, </w:t>
      </w:r>
      <w:r w:rsidR="00374DE5" w:rsidRPr="009E0381">
        <w:t>применимым</w:t>
      </w:r>
      <w:r w:rsidRPr="009E0381">
        <w:t xml:space="preserve"> к стороне, с соблюдением п.</w:t>
      </w:r>
      <w:r w:rsidR="00327FAE" w:rsidRPr="009E0381">
        <w:t>9</w:t>
      </w:r>
      <w:r w:rsidRPr="009E0381">
        <w:t>.3 Правил.</w:t>
      </w:r>
    </w:p>
    <w:p w14:paraId="3D086E38" w14:textId="6B0524BC" w:rsidR="00FF77AC" w:rsidRPr="009E0381" w:rsidRDefault="00FF77AC" w:rsidP="00F02195">
      <w:pPr>
        <w:pStyle w:val="38"/>
        <w:numPr>
          <w:ilvl w:val="2"/>
          <w:numId w:val="28"/>
        </w:numPr>
        <w:tabs>
          <w:tab w:val="clear" w:pos="1560"/>
          <w:tab w:val="left" w:pos="1134"/>
        </w:tabs>
        <w:spacing w:before="0" w:after="120" w:line="240" w:lineRule="auto"/>
        <w:ind w:left="1134"/>
      </w:pPr>
      <w:r w:rsidRPr="009E0381">
        <w:t xml:space="preserve">Субъект </w:t>
      </w:r>
      <w:r w:rsidR="00316990" w:rsidRPr="009E0381">
        <w:t>П</w:t>
      </w:r>
      <w:r w:rsidRPr="009E0381">
        <w:t>латежной системы определяет в своих внутренних документах: состав и порядок применения организационных мер защиты информации и использования технических средств защиты информации, включая информацию о конфигурации технических средств защиты информации, определяющую параметры их работы; порядок регистрации и хранения информации на бумажных носителях и(или) в электронном виде, содержащей подтверждения выполнения порядка применения организационных мер защиты информации и использования технических средств защиты информации.</w:t>
      </w:r>
    </w:p>
    <w:p w14:paraId="077921FB" w14:textId="15A5AB65" w:rsidR="00FF77AC" w:rsidRPr="009E0381" w:rsidRDefault="00FF77AC" w:rsidP="00F02195">
      <w:pPr>
        <w:pStyle w:val="2"/>
        <w:numPr>
          <w:ilvl w:val="1"/>
          <w:numId w:val="28"/>
        </w:numPr>
        <w:spacing w:before="0" w:after="120"/>
      </w:pPr>
      <w:bookmarkStart w:id="319" w:name="_Toc504655462"/>
      <w:bookmarkStart w:id="320" w:name="_Toc504655622"/>
      <w:r w:rsidRPr="009E0381">
        <w:t>Порядок обеспечения защиты информации в Платежной системе</w:t>
      </w:r>
      <w:bookmarkEnd w:id="319"/>
      <w:bookmarkEnd w:id="320"/>
    </w:p>
    <w:p w14:paraId="4D19402C" w14:textId="77777777" w:rsidR="00FF77AC" w:rsidRPr="009E0381" w:rsidRDefault="00FF77AC" w:rsidP="00F02195">
      <w:pPr>
        <w:pStyle w:val="38"/>
        <w:numPr>
          <w:ilvl w:val="2"/>
          <w:numId w:val="28"/>
        </w:numPr>
        <w:tabs>
          <w:tab w:val="left" w:pos="1134"/>
        </w:tabs>
        <w:spacing w:before="0" w:after="120" w:line="240" w:lineRule="auto"/>
        <w:ind w:left="1134"/>
      </w:pPr>
      <w:r w:rsidRPr="009E0381">
        <w:t>При эксплуатации объектов информационной инфраструктуры и внедрении технических средств защиты Субъекты Платежной системы обеспечивают выполнение следующих требований, связанных с защитой информации:</w:t>
      </w:r>
    </w:p>
    <w:p w14:paraId="5CBFB558" w14:textId="711F573F" w:rsidR="00FF77AC" w:rsidRPr="009E0381" w:rsidRDefault="00522DCE" w:rsidP="00F02195">
      <w:pPr>
        <w:pStyle w:val="44"/>
        <w:numPr>
          <w:ilvl w:val="3"/>
          <w:numId w:val="28"/>
        </w:numPr>
        <w:tabs>
          <w:tab w:val="left" w:pos="1134"/>
        </w:tabs>
        <w:spacing w:before="0" w:after="120" w:line="240" w:lineRule="auto"/>
      </w:pPr>
      <w:r w:rsidRPr="009E0381">
        <w:t xml:space="preserve">управляют доступом к объектам Платежной системы путем </w:t>
      </w:r>
      <w:r w:rsidR="00372423" w:rsidRPr="009E0381">
        <w:t>н</w:t>
      </w:r>
      <w:r w:rsidR="00FF77AC" w:rsidRPr="009E0381">
        <w:t>азначени</w:t>
      </w:r>
      <w:r w:rsidRPr="009E0381">
        <w:t>я</w:t>
      </w:r>
      <w:r w:rsidR="00FF77AC" w:rsidRPr="009E0381">
        <w:t>, отзыв</w:t>
      </w:r>
      <w:r w:rsidRPr="009E0381">
        <w:t>а</w:t>
      </w:r>
      <w:r w:rsidR="00FF77AC" w:rsidRPr="009E0381">
        <w:t>, изменени</w:t>
      </w:r>
      <w:r w:rsidRPr="009E0381">
        <w:t>я</w:t>
      </w:r>
      <w:r w:rsidR="00FF77AC" w:rsidRPr="009E0381">
        <w:t xml:space="preserve"> прав доступа</w:t>
      </w:r>
      <w:r w:rsidRPr="009E0381">
        <w:t>;</w:t>
      </w:r>
      <w:r w:rsidR="00FF77AC" w:rsidRPr="009E0381">
        <w:t xml:space="preserve"> осуществляется уполномоченными лицами на основании внутреннего порядка, утвержденного приказом;</w:t>
      </w:r>
    </w:p>
    <w:p w14:paraId="419CD73F" w14:textId="47D15769" w:rsidR="00FF77AC" w:rsidRPr="009E0381" w:rsidRDefault="00372423" w:rsidP="00F02195">
      <w:pPr>
        <w:pStyle w:val="44"/>
        <w:numPr>
          <w:ilvl w:val="3"/>
          <w:numId w:val="28"/>
        </w:numPr>
        <w:tabs>
          <w:tab w:val="left" w:pos="1134"/>
        </w:tabs>
        <w:spacing w:before="0" w:after="120" w:line="240" w:lineRule="auto"/>
      </w:pPr>
      <w:r w:rsidRPr="009E0381">
        <w:t>р</w:t>
      </w:r>
      <w:r w:rsidR="00FF77AC" w:rsidRPr="009E0381">
        <w:t>оли, связанные с эксплуатацией, модернизацией и техническим обеспечением информационной структуры и средств Платежной системы, не совмещаются в одном лице в единый момент времени;</w:t>
      </w:r>
    </w:p>
    <w:p w14:paraId="38FA6367" w14:textId="6602D00A" w:rsidR="00FF77AC" w:rsidRPr="009E0381" w:rsidRDefault="00372423" w:rsidP="00F02195">
      <w:pPr>
        <w:pStyle w:val="44"/>
        <w:numPr>
          <w:ilvl w:val="3"/>
          <w:numId w:val="28"/>
        </w:numPr>
        <w:tabs>
          <w:tab w:val="left" w:pos="1134"/>
        </w:tabs>
        <w:spacing w:before="0" w:after="120" w:line="240" w:lineRule="auto"/>
      </w:pPr>
      <w:r w:rsidRPr="009E0381">
        <w:t>в</w:t>
      </w:r>
      <w:r w:rsidR="00FF77AC" w:rsidRPr="009E0381">
        <w:t xml:space="preserve">се права и роли назначаются исходя из должностных обязанностей лиц и отзываются при смене должностных обязанностей, либо увольнении, при этом дополнительно обеспечивается ежеквартальный контроль существующих прав у ответственных лиц на предмет </w:t>
      </w:r>
      <w:r w:rsidRPr="009E0381">
        <w:t>их соответствия и избыточности;</w:t>
      </w:r>
    </w:p>
    <w:p w14:paraId="78C44640" w14:textId="1C180912" w:rsidR="00FF77AC" w:rsidRPr="009E0381" w:rsidRDefault="00372423" w:rsidP="00F02195">
      <w:pPr>
        <w:pStyle w:val="44"/>
        <w:numPr>
          <w:ilvl w:val="3"/>
          <w:numId w:val="28"/>
        </w:numPr>
        <w:tabs>
          <w:tab w:val="left" w:pos="1134"/>
        </w:tabs>
        <w:spacing w:before="0" w:after="120" w:line="240" w:lineRule="auto"/>
      </w:pPr>
      <w:r w:rsidRPr="009E0381">
        <w:t>о</w:t>
      </w:r>
      <w:r w:rsidR="00FF77AC" w:rsidRPr="009E0381">
        <w:t>беспечивается идентификация, аутентификация, авторизация, регистрация и контроль лиц, осуществляющих переводы денежных средств, а также лиц</w:t>
      </w:r>
      <w:r w:rsidR="002078E4" w:rsidRPr="009E0381">
        <w:t>,</w:t>
      </w:r>
      <w:r w:rsidR="00FF77AC" w:rsidRPr="009E0381">
        <w:t xml:space="preserve"> обладающих правами доступа к защищаемой информации (в т.ч. к журналам протоколирования событий), управлению ключевой информацией</w:t>
      </w:r>
      <w:r w:rsidRPr="009E0381">
        <w:t>.</w:t>
      </w:r>
    </w:p>
    <w:p w14:paraId="1CC7EB4E" w14:textId="0862F12C" w:rsidR="00FF77AC" w:rsidRPr="009E0381" w:rsidRDefault="00FF77AC" w:rsidP="00F02195">
      <w:pPr>
        <w:pStyle w:val="38"/>
        <w:numPr>
          <w:ilvl w:val="2"/>
          <w:numId w:val="28"/>
        </w:numPr>
        <w:tabs>
          <w:tab w:val="left" w:pos="1134"/>
        </w:tabs>
        <w:spacing w:before="0" w:after="120" w:line="240" w:lineRule="auto"/>
        <w:ind w:left="1134"/>
      </w:pPr>
      <w:r w:rsidRPr="009E0381">
        <w:t>Доступ к информационной структуре и средствам Платежной системы осуществляется только с использованием персональных учетных записей. При выборе пароля для учетной записи обеспечивается его сложность (не менее 8 символов</w:t>
      </w:r>
      <w:r w:rsidR="00522DCE" w:rsidRPr="009E0381">
        <w:t xml:space="preserve"> для учетной записи с обычными привилегиями и не менее 16 символов для учетной записи с </w:t>
      </w:r>
      <w:r w:rsidR="00522DCE" w:rsidRPr="009E0381">
        <w:lastRenderedPageBreak/>
        <w:t>административными привилегиями</w:t>
      </w:r>
      <w:r w:rsidRPr="009E0381">
        <w:t>, используя цифры, буквы различного регистра и спецсимволы). При использовании и хранении пароля обеспечивается его защита. Периодичность смены пар</w:t>
      </w:r>
      <w:r w:rsidR="001457F4" w:rsidRPr="009E0381">
        <w:t xml:space="preserve">оля не должна превышать </w:t>
      </w:r>
      <w:r w:rsidR="00522DCE" w:rsidRPr="009E0381">
        <w:t>90</w:t>
      </w:r>
      <w:r w:rsidR="001457F4" w:rsidRPr="009E0381">
        <w:t xml:space="preserve"> </w:t>
      </w:r>
      <w:r w:rsidR="00990610" w:rsidRPr="009E0381">
        <w:t>(</w:t>
      </w:r>
      <w:r w:rsidR="00522DCE" w:rsidRPr="009E0381">
        <w:t>девяносто</w:t>
      </w:r>
      <w:r w:rsidR="00990610" w:rsidRPr="009E0381">
        <w:t xml:space="preserve">) </w:t>
      </w:r>
      <w:r w:rsidR="001457F4" w:rsidRPr="009E0381">
        <w:t>дней</w:t>
      </w:r>
      <w:r w:rsidR="00AD3B28" w:rsidRPr="009E0381">
        <w:t xml:space="preserve"> для учетной записи с административными привилегиями и не менее 365 (трехсот шестидесяти пяти) дней для учетной записи с обычными привилегиями</w:t>
      </w:r>
      <w:r w:rsidR="001457F4" w:rsidRPr="009E0381">
        <w:t>.</w:t>
      </w:r>
    </w:p>
    <w:p w14:paraId="3C9AD219" w14:textId="14AAAE5E" w:rsidR="00FF77AC" w:rsidRPr="009E0381" w:rsidRDefault="00FF77AC" w:rsidP="00F02195">
      <w:pPr>
        <w:pStyle w:val="44"/>
        <w:numPr>
          <w:ilvl w:val="3"/>
          <w:numId w:val="28"/>
        </w:numPr>
        <w:tabs>
          <w:tab w:val="left" w:pos="1134"/>
          <w:tab w:val="num" w:pos="1560"/>
        </w:tabs>
        <w:spacing w:before="0" w:after="120" w:line="240" w:lineRule="auto"/>
      </w:pPr>
      <w:r w:rsidRPr="009E0381">
        <w:t>Обеспечивается непрерывное протоколирование со</w:t>
      </w:r>
      <w:r w:rsidR="001457F4" w:rsidRPr="009E0381">
        <w:t>бытий защиты информации.</w:t>
      </w:r>
    </w:p>
    <w:p w14:paraId="1A7ADCDB" w14:textId="0B451E1E" w:rsidR="00FF77AC" w:rsidRPr="009E0381" w:rsidRDefault="00FF77AC" w:rsidP="00F02195">
      <w:pPr>
        <w:pStyle w:val="44"/>
        <w:numPr>
          <w:ilvl w:val="3"/>
          <w:numId w:val="28"/>
        </w:numPr>
        <w:tabs>
          <w:tab w:val="left" w:pos="1134"/>
          <w:tab w:val="num" w:pos="1560"/>
        </w:tabs>
        <w:spacing w:before="0" w:after="120" w:line="240" w:lineRule="auto"/>
      </w:pPr>
      <w:r w:rsidRPr="009E0381">
        <w:t xml:space="preserve">Протоколы работы информационных систем, включая средства защиты информации, хранятся в течение 3 (трех) месяцев </w:t>
      </w:r>
      <w:r w:rsidR="00B9035D" w:rsidRPr="009E0381">
        <w:t xml:space="preserve">в оперативном доступе </w:t>
      </w:r>
      <w:r w:rsidRPr="009E0381">
        <w:t>с последующим архивированием. Архивы протоколов хранятся в течение 5 (пяти) лет. Доступ к протоколам и архивам предоставляется уполномоченным сотрудникам, ответственным за обеспечение информационной безопасности.</w:t>
      </w:r>
    </w:p>
    <w:p w14:paraId="767773E1" w14:textId="77777777" w:rsidR="00FF77AC" w:rsidRPr="009E0381" w:rsidRDefault="00FF77AC" w:rsidP="00F02195">
      <w:pPr>
        <w:pStyle w:val="44"/>
        <w:numPr>
          <w:ilvl w:val="3"/>
          <w:numId w:val="28"/>
        </w:numPr>
        <w:tabs>
          <w:tab w:val="left" w:pos="1134"/>
          <w:tab w:val="num" w:pos="1560"/>
        </w:tabs>
        <w:spacing w:before="0" w:after="120" w:line="240" w:lineRule="auto"/>
      </w:pPr>
      <w:r w:rsidRPr="009E0381">
        <w:t>Субъекты Платежной системы обеспечивают регулярное обновление версий программного обеспечения, используемого в информационной структуре и средствах Платежной системы.</w:t>
      </w:r>
    </w:p>
    <w:p w14:paraId="5FA57306" w14:textId="1F4801CC" w:rsidR="00FF77AC" w:rsidRPr="009E0381" w:rsidRDefault="00B9035D" w:rsidP="00F02195">
      <w:pPr>
        <w:pStyle w:val="44"/>
        <w:numPr>
          <w:ilvl w:val="3"/>
          <w:numId w:val="28"/>
        </w:numPr>
        <w:tabs>
          <w:tab w:val="left" w:pos="1134"/>
          <w:tab w:val="num" w:pos="1560"/>
        </w:tabs>
        <w:spacing w:before="0" w:after="120" w:line="240" w:lineRule="auto"/>
      </w:pPr>
      <w:r w:rsidRPr="009E0381">
        <w:t>О</w:t>
      </w:r>
      <w:r w:rsidR="00FF77AC" w:rsidRPr="009E0381">
        <w:t>беспечивается функционирование технических средств защиты информации от воздействия вредоносного кода в автоматическом режиме (при наличии технической возможности).</w:t>
      </w:r>
    </w:p>
    <w:p w14:paraId="693AA9C9" w14:textId="77777777" w:rsidR="00FF77AC" w:rsidRPr="009E0381" w:rsidRDefault="00FF77AC" w:rsidP="00F02195">
      <w:pPr>
        <w:pStyle w:val="44"/>
        <w:numPr>
          <w:ilvl w:val="3"/>
          <w:numId w:val="28"/>
        </w:numPr>
        <w:tabs>
          <w:tab w:val="left" w:pos="1134"/>
          <w:tab w:val="num" w:pos="1560"/>
        </w:tabs>
        <w:spacing w:before="0" w:after="120" w:line="240" w:lineRule="auto"/>
      </w:pPr>
      <w:r w:rsidRPr="009E0381">
        <w:t>Для защиты от вредоносного кода Субъекты Платежной системы обеспечивают применение средств антивирусной защиты на используемых ими объектах информационной инфраструктуры и средствах Платежной системы.</w:t>
      </w:r>
    </w:p>
    <w:p w14:paraId="0A90607C" w14:textId="77777777" w:rsidR="00FF77AC" w:rsidRPr="009E0381" w:rsidRDefault="00FF77AC" w:rsidP="00F02195">
      <w:pPr>
        <w:pStyle w:val="44"/>
        <w:numPr>
          <w:ilvl w:val="3"/>
          <w:numId w:val="28"/>
        </w:numPr>
        <w:tabs>
          <w:tab w:val="left" w:pos="1134"/>
          <w:tab w:val="num" w:pos="1560"/>
        </w:tabs>
        <w:spacing w:before="0" w:after="120" w:line="240" w:lineRule="auto"/>
      </w:pPr>
      <w:r w:rsidRPr="009E0381">
        <w:t>Перед установкой нового программного обеспечения на средствах вычислительной техники должна производиться предварительная проверка данного программного обеспечения на отсутствие вредоносного кода.</w:t>
      </w:r>
    </w:p>
    <w:p w14:paraId="5FD22E11" w14:textId="77777777" w:rsidR="00FF77AC" w:rsidRPr="009E0381" w:rsidRDefault="00FF77AC" w:rsidP="00F02195">
      <w:pPr>
        <w:pStyle w:val="44"/>
        <w:numPr>
          <w:ilvl w:val="3"/>
          <w:numId w:val="28"/>
        </w:numPr>
        <w:tabs>
          <w:tab w:val="left" w:pos="1134"/>
        </w:tabs>
        <w:spacing w:before="0" w:after="120" w:line="240" w:lineRule="auto"/>
      </w:pPr>
      <w:r w:rsidRPr="009E0381">
        <w:t>Для защиты сервисов Платежной системы от возможных деструктивных внешних воздействий при использовании информационных сетей общего доступа, Субъекты Платежной системы обеспечивают применение средств межсетевого экранирования, отвечающего следующим условиям:</w:t>
      </w:r>
    </w:p>
    <w:p w14:paraId="1D3E24C9" w14:textId="59B3832C" w:rsidR="00FF77AC" w:rsidRPr="009E0381" w:rsidRDefault="00FF77AC" w:rsidP="00F02195">
      <w:pPr>
        <w:pStyle w:val="14"/>
        <w:numPr>
          <w:ilvl w:val="0"/>
          <w:numId w:val="58"/>
        </w:numPr>
        <w:spacing w:before="0" w:line="240" w:lineRule="auto"/>
        <w:ind w:left="1491" w:hanging="357"/>
        <w:contextualSpacing w:val="0"/>
      </w:pPr>
      <w:r w:rsidRPr="009E0381">
        <w:rPr>
          <w:lang w:eastAsia="en-US"/>
        </w:rPr>
        <w:t>анализ и фильтрация трафика в соответствии с правилами межсетевого экрана;</w:t>
      </w:r>
    </w:p>
    <w:p w14:paraId="7415E7FE" w14:textId="0EEA5E78" w:rsidR="00FF77AC" w:rsidRPr="009E0381" w:rsidRDefault="00FF77AC" w:rsidP="00F02195">
      <w:pPr>
        <w:pStyle w:val="14"/>
        <w:numPr>
          <w:ilvl w:val="0"/>
          <w:numId w:val="58"/>
        </w:numPr>
        <w:spacing w:before="0" w:line="240" w:lineRule="auto"/>
        <w:ind w:left="1491" w:hanging="357"/>
        <w:contextualSpacing w:val="0"/>
      </w:pPr>
      <w:r w:rsidRPr="009E0381">
        <w:rPr>
          <w:lang w:eastAsia="en-US"/>
        </w:rPr>
        <w:t>блокировка соединений, не попадающих под правила межсетевого экрана;</w:t>
      </w:r>
    </w:p>
    <w:p w14:paraId="0771E53A" w14:textId="29BADAA8" w:rsidR="00FF77AC" w:rsidRPr="009E0381" w:rsidRDefault="00FF77AC" w:rsidP="00F02195">
      <w:pPr>
        <w:pStyle w:val="14"/>
        <w:numPr>
          <w:ilvl w:val="0"/>
          <w:numId w:val="58"/>
        </w:numPr>
        <w:spacing w:before="0" w:line="240" w:lineRule="auto"/>
        <w:ind w:left="1491" w:hanging="357"/>
        <w:contextualSpacing w:val="0"/>
      </w:pPr>
      <w:r w:rsidRPr="009E0381">
        <w:rPr>
          <w:lang w:eastAsia="en-US"/>
        </w:rPr>
        <w:t>блокировка прямых соединений из внешней сети к защищаемым ресурсам;</w:t>
      </w:r>
    </w:p>
    <w:p w14:paraId="37738F8D" w14:textId="2F99064E" w:rsidR="00FF77AC" w:rsidRPr="009E0381" w:rsidRDefault="00FF77AC" w:rsidP="00F02195">
      <w:pPr>
        <w:pStyle w:val="14"/>
        <w:numPr>
          <w:ilvl w:val="0"/>
          <w:numId w:val="58"/>
        </w:numPr>
        <w:spacing w:before="0" w:line="240" w:lineRule="auto"/>
        <w:ind w:left="1491" w:hanging="357"/>
        <w:contextualSpacing w:val="0"/>
      </w:pPr>
      <w:r w:rsidRPr="009E0381">
        <w:rPr>
          <w:lang w:eastAsia="en-US"/>
        </w:rPr>
        <w:t>разделение сетевой инфраструктуры на сегмен</w:t>
      </w:r>
      <w:r w:rsidR="00343A9F" w:rsidRPr="009E0381">
        <w:rPr>
          <w:lang w:eastAsia="en-US"/>
        </w:rPr>
        <w:t>ты безопасности.</w:t>
      </w:r>
    </w:p>
    <w:p w14:paraId="6756F7E0" w14:textId="4DC96230" w:rsidR="00FF77AC" w:rsidRPr="009E0381" w:rsidRDefault="00FF77AC" w:rsidP="00F02195">
      <w:pPr>
        <w:pStyle w:val="44"/>
        <w:numPr>
          <w:ilvl w:val="3"/>
          <w:numId w:val="28"/>
        </w:numPr>
        <w:spacing w:before="0" w:after="120" w:line="240" w:lineRule="auto"/>
      </w:pPr>
      <w:r w:rsidRPr="009E0381">
        <w:t xml:space="preserve">Для защиты информации при передаче ее через общедоступные каналы связи, Субъекты Платежной системы используют средства криптографической защиты информации для шифрования защищаемой информации в соответствии с требованиями </w:t>
      </w:r>
      <w:r w:rsidR="00E92EAB" w:rsidRPr="009E0381">
        <w:t>З</w:t>
      </w:r>
      <w:r w:rsidRPr="009E0381">
        <w:t>аконодательства, нормативных актов ФСБ Российской Федерации и технической документацией на средства криптографической защиты информации.</w:t>
      </w:r>
    </w:p>
    <w:p w14:paraId="0E703C8C" w14:textId="2879A609" w:rsidR="00FF77AC" w:rsidRPr="009E0381" w:rsidRDefault="00FF77AC" w:rsidP="00F02195">
      <w:pPr>
        <w:pStyle w:val="44"/>
        <w:numPr>
          <w:ilvl w:val="3"/>
          <w:numId w:val="28"/>
        </w:numPr>
        <w:spacing w:before="0" w:after="120" w:line="240" w:lineRule="auto"/>
      </w:pPr>
      <w:r w:rsidRPr="009E0381">
        <w:t>Для повышения защищенности информационных систем, обеспечивающих работу Платежной системы, Субъекты Платежной системы внедряют системы обнаружения и предотвращения вторжений и средства анализа защищенности объектов информатизации, а также проводят периодический анализ уязвимостей информационных систем</w:t>
      </w:r>
      <w:r w:rsidR="00B9035D" w:rsidRPr="009E0381">
        <w:t>, в том числе проводят внешнее и внутреннее тестирование на проникновение (пентест)</w:t>
      </w:r>
      <w:r w:rsidRPr="009E0381">
        <w:t>.</w:t>
      </w:r>
    </w:p>
    <w:p w14:paraId="02CF771E" w14:textId="3CE7F926" w:rsidR="00FF77AC" w:rsidRPr="009E0381" w:rsidRDefault="00FF77AC" w:rsidP="00F02195">
      <w:pPr>
        <w:pStyle w:val="44"/>
        <w:numPr>
          <w:ilvl w:val="3"/>
          <w:numId w:val="28"/>
        </w:numPr>
        <w:spacing w:before="0" w:after="120" w:line="240" w:lineRule="auto"/>
      </w:pPr>
      <w:r w:rsidRPr="009E0381">
        <w:lastRenderedPageBreak/>
        <w:t>Субъекты Платежной системы обеспечивают, по возможности, внедрение на объектах информатизации систем видеонаблюдения, видео</w:t>
      </w:r>
      <w:r w:rsidR="00E07BB6" w:rsidRPr="009E0381">
        <w:t>-</w:t>
      </w:r>
      <w:r w:rsidRPr="009E0381">
        <w:t>регистрации и контроля физического доступа.</w:t>
      </w:r>
    </w:p>
    <w:p w14:paraId="6C196C79" w14:textId="77777777" w:rsidR="00FF77AC" w:rsidRPr="009E0381" w:rsidRDefault="00FF77AC" w:rsidP="00F02195">
      <w:pPr>
        <w:pStyle w:val="38"/>
        <w:numPr>
          <w:ilvl w:val="2"/>
          <w:numId w:val="28"/>
        </w:numPr>
        <w:tabs>
          <w:tab w:val="clear" w:pos="1560"/>
          <w:tab w:val="num" w:pos="1134"/>
        </w:tabs>
        <w:spacing w:before="0" w:after="120" w:line="240" w:lineRule="auto"/>
        <w:ind w:left="1134"/>
      </w:pPr>
      <w:r w:rsidRPr="009E0381">
        <w:t>Для выявления вредоносного кода и предотвращения воздействия вредоносного кода на информационную структуру и средства Платежной системы Субъекты Платежной системы используют средства антивирусной защиты и обеспечивают:</w:t>
      </w:r>
    </w:p>
    <w:p w14:paraId="26634F1A" w14:textId="6100E1E5" w:rsidR="00FF77AC" w:rsidRPr="009E0381" w:rsidRDefault="00FF77AC" w:rsidP="00F02195">
      <w:pPr>
        <w:pStyle w:val="14"/>
        <w:numPr>
          <w:ilvl w:val="0"/>
          <w:numId w:val="59"/>
        </w:numPr>
        <w:spacing w:before="0" w:line="240" w:lineRule="auto"/>
        <w:ind w:left="1491" w:hanging="357"/>
        <w:contextualSpacing w:val="0"/>
      </w:pPr>
      <w:r w:rsidRPr="009E0381">
        <w:rPr>
          <w:lang w:eastAsia="en-US"/>
        </w:rPr>
        <w:t>назначение приказом ответственных лиц за работу средств защиты от вредоносного кода;</w:t>
      </w:r>
    </w:p>
    <w:p w14:paraId="4ADE6DA3" w14:textId="36721321" w:rsidR="00FF77AC" w:rsidRPr="009E0381" w:rsidRDefault="00FF77AC" w:rsidP="00F02195">
      <w:pPr>
        <w:pStyle w:val="14"/>
        <w:numPr>
          <w:ilvl w:val="0"/>
          <w:numId w:val="59"/>
        </w:numPr>
        <w:spacing w:before="0" w:line="240" w:lineRule="auto"/>
        <w:ind w:left="1491" w:hanging="357"/>
        <w:contextualSpacing w:val="0"/>
      </w:pPr>
      <w:r w:rsidRPr="009E0381">
        <w:rPr>
          <w:lang w:eastAsia="en-US"/>
        </w:rPr>
        <w:t>установление непрерывного режима работы средств антивирусной защиты;</w:t>
      </w:r>
    </w:p>
    <w:p w14:paraId="5220F435" w14:textId="50692E2A" w:rsidR="00FF77AC" w:rsidRPr="009E0381" w:rsidRDefault="00FF77AC" w:rsidP="00F02195">
      <w:pPr>
        <w:pStyle w:val="14"/>
        <w:numPr>
          <w:ilvl w:val="0"/>
          <w:numId w:val="59"/>
        </w:numPr>
        <w:spacing w:before="0" w:line="240" w:lineRule="auto"/>
        <w:ind w:left="1491" w:hanging="357"/>
        <w:contextualSpacing w:val="0"/>
      </w:pPr>
      <w:r w:rsidRPr="009E0381">
        <w:rPr>
          <w:lang w:eastAsia="en-US"/>
        </w:rPr>
        <w:t>определение объектов инфраструктуры, на которые устанавливаются средства защиты от вредоносного кода;</w:t>
      </w:r>
    </w:p>
    <w:p w14:paraId="554587F8" w14:textId="0DF2C71B" w:rsidR="00FF77AC" w:rsidRPr="009E0381" w:rsidRDefault="00FF77AC" w:rsidP="00F02195">
      <w:pPr>
        <w:pStyle w:val="14"/>
        <w:numPr>
          <w:ilvl w:val="0"/>
          <w:numId w:val="59"/>
        </w:numPr>
        <w:spacing w:before="0" w:line="240" w:lineRule="auto"/>
        <w:ind w:left="1491" w:hanging="357"/>
        <w:contextualSpacing w:val="0"/>
      </w:pPr>
      <w:r w:rsidRPr="009E0381">
        <w:rPr>
          <w:lang w:eastAsia="en-US"/>
        </w:rPr>
        <w:t>установление автоматического режима обновления средств защиты от вредоносного кода;</w:t>
      </w:r>
    </w:p>
    <w:p w14:paraId="677E1274" w14:textId="4683CE98" w:rsidR="00FF77AC" w:rsidRPr="009E0381" w:rsidRDefault="00FF77AC" w:rsidP="00F02195">
      <w:pPr>
        <w:pStyle w:val="14"/>
        <w:numPr>
          <w:ilvl w:val="0"/>
          <w:numId w:val="59"/>
        </w:numPr>
        <w:spacing w:before="0" w:line="240" w:lineRule="auto"/>
        <w:ind w:left="1491" w:hanging="357"/>
        <w:contextualSpacing w:val="0"/>
      </w:pPr>
      <w:r w:rsidRPr="009E0381">
        <w:rPr>
          <w:lang w:eastAsia="en-US"/>
        </w:rPr>
        <w:t>приостановление (в случае если заражение может затрагивать и</w:t>
      </w:r>
      <w:r w:rsidR="00BF441C" w:rsidRPr="009E0381">
        <w:rPr>
          <w:lang w:eastAsia="en-US"/>
        </w:rPr>
        <w:t>(</w:t>
      </w:r>
      <w:r w:rsidRPr="009E0381">
        <w:rPr>
          <w:lang w:eastAsia="en-US"/>
        </w:rPr>
        <w:t>или</w:t>
      </w:r>
      <w:r w:rsidR="00BF441C" w:rsidRPr="009E0381">
        <w:rPr>
          <w:lang w:eastAsia="en-US"/>
        </w:rPr>
        <w:t>)</w:t>
      </w:r>
      <w:r w:rsidRPr="009E0381">
        <w:rPr>
          <w:lang w:eastAsia="en-US"/>
        </w:rPr>
        <w:t xml:space="preserve"> влиять на возможность предоставления услуг платежной инфраструктуры, либо влечет риски несанкционированного доступа) информационного обмена официальными уведомлениями на время устранения последствий воздействия вредоносного кода в случае выхода из строя (либо нештатного функционирования) компонентов информационной структуры и средств Платежной системы </w:t>
      </w:r>
      <w:r w:rsidR="00343A9F" w:rsidRPr="009E0381">
        <w:rPr>
          <w:lang w:eastAsia="en-US"/>
        </w:rPr>
        <w:t>в результате такого воздействия.</w:t>
      </w:r>
    </w:p>
    <w:p w14:paraId="6A96D26A" w14:textId="6A0FEC72" w:rsidR="00FF77AC" w:rsidRPr="009E0381" w:rsidRDefault="00FF77AC" w:rsidP="003319E6">
      <w:pPr>
        <w:pStyle w:val="44"/>
        <w:spacing w:before="0" w:after="120" w:line="240" w:lineRule="auto"/>
      </w:pPr>
      <w:r w:rsidRPr="009E0381">
        <w:t xml:space="preserve">Информирование Оператора </w:t>
      </w:r>
      <w:r w:rsidR="008E3528" w:rsidRPr="009E0381">
        <w:t xml:space="preserve">ПС </w:t>
      </w:r>
      <w:r w:rsidRPr="009E0381">
        <w:t>об обнаружении вредоносного кода на объектах информационной структуры и средствах Платежной системы или факта воздействия вредоносного кода на объекты информационной структуры и средств Платежной системы по адресу электронной почты</w:t>
      </w:r>
      <w:r w:rsidR="009D4C0A" w:rsidRPr="009E0381">
        <w:t xml:space="preserve"> </w:t>
      </w:r>
      <w:hyperlink r:id="rId13" w:history="1">
        <w:r w:rsidR="009D4C0A" w:rsidRPr="009E0381">
          <w:rPr>
            <w:rStyle w:val="afb"/>
            <w:lang w:val="en-US"/>
          </w:rPr>
          <w:t>security</w:t>
        </w:r>
        <w:r w:rsidR="009D4C0A" w:rsidRPr="009E0381">
          <w:rPr>
            <w:rStyle w:val="afb"/>
          </w:rPr>
          <w:t>@</w:t>
        </w:r>
        <w:r w:rsidR="009D4C0A" w:rsidRPr="009E0381">
          <w:rPr>
            <w:rStyle w:val="afb"/>
            <w:lang w:val="en-US"/>
          </w:rPr>
          <w:t>sendy</w:t>
        </w:r>
        <w:r w:rsidR="009D4C0A" w:rsidRPr="009E0381">
          <w:rPr>
            <w:rStyle w:val="afb"/>
          </w:rPr>
          <w:t>.</w:t>
        </w:r>
        <w:r w:rsidR="009D4C0A" w:rsidRPr="009E0381">
          <w:rPr>
            <w:rStyle w:val="afb"/>
            <w:lang w:val="en-US"/>
          </w:rPr>
          <w:t>land</w:t>
        </w:r>
        <w:r w:rsidR="009D4C0A" w:rsidRPr="009E0381">
          <w:rPr>
            <w:rStyle w:val="afb"/>
          </w:rPr>
          <w:t>.</w:t>
        </w:r>
      </w:hyperlink>
      <w:r w:rsidRPr="009E0381">
        <w:t xml:space="preserve"> </w:t>
      </w:r>
    </w:p>
    <w:p w14:paraId="37132A63" w14:textId="77777777" w:rsidR="00FF77AC" w:rsidRPr="009E0381" w:rsidRDefault="00FF77AC" w:rsidP="00F02195">
      <w:pPr>
        <w:pStyle w:val="38"/>
        <w:numPr>
          <w:ilvl w:val="2"/>
          <w:numId w:val="28"/>
        </w:numPr>
        <w:tabs>
          <w:tab w:val="clear" w:pos="1560"/>
          <w:tab w:val="num" w:pos="1134"/>
        </w:tabs>
        <w:spacing w:before="0" w:after="120" w:line="240" w:lineRule="auto"/>
        <w:ind w:left="1134"/>
      </w:pPr>
      <w:r w:rsidRPr="009E0381">
        <w:t>Субъекты Платежной системы</w:t>
      </w:r>
      <w:r w:rsidR="00D80F83" w:rsidRPr="009E0381">
        <w:t xml:space="preserve"> </w:t>
      </w:r>
      <w:r w:rsidRPr="009E0381">
        <w:t xml:space="preserve">обеспечивают создание и организацию функционирования структурного подразделения по защите информации (службы информационной безопасности) или назначение должностного лица (работника), ответственного за организацию защиты информации. </w:t>
      </w:r>
    </w:p>
    <w:p w14:paraId="754DF7CC" w14:textId="77777777" w:rsidR="00FF77AC" w:rsidRPr="009E0381" w:rsidRDefault="00FF77AC" w:rsidP="00F02195">
      <w:pPr>
        <w:pStyle w:val="44"/>
        <w:numPr>
          <w:ilvl w:val="3"/>
          <w:numId w:val="28"/>
        </w:numPr>
        <w:spacing w:before="0" w:after="120" w:line="240" w:lineRule="auto"/>
      </w:pPr>
      <w:r w:rsidRPr="009E0381">
        <w:t>Лица, ответственные за обеспечение информационной безопасности производят:</w:t>
      </w:r>
    </w:p>
    <w:p w14:paraId="4B283329" w14:textId="7215D656" w:rsidR="00FF77AC" w:rsidRPr="009E0381" w:rsidRDefault="00FF77AC" w:rsidP="00F02195">
      <w:pPr>
        <w:pStyle w:val="14"/>
        <w:numPr>
          <w:ilvl w:val="0"/>
          <w:numId w:val="60"/>
        </w:numPr>
        <w:spacing w:before="0" w:line="240" w:lineRule="auto"/>
        <w:ind w:left="1491" w:hanging="357"/>
        <w:contextualSpacing w:val="0"/>
        <w:rPr>
          <w:lang w:eastAsia="en-US"/>
        </w:rPr>
      </w:pPr>
      <w:r w:rsidRPr="009E0381">
        <w:rPr>
          <w:lang w:eastAsia="en-US"/>
        </w:rPr>
        <w:t>учет и контроль перечня</w:t>
      </w:r>
      <w:r w:rsidR="002078E4" w:rsidRPr="009E0381">
        <w:rPr>
          <w:lang w:eastAsia="en-US"/>
        </w:rPr>
        <w:t>,</w:t>
      </w:r>
      <w:r w:rsidRPr="009E0381">
        <w:rPr>
          <w:lang w:eastAsia="en-US"/>
        </w:rPr>
        <w:t xml:space="preserve"> установленного и(или) используемого на средствах вычислительной техники</w:t>
      </w:r>
      <w:r w:rsidR="002078E4" w:rsidRPr="009E0381">
        <w:rPr>
          <w:lang w:eastAsia="en-US"/>
        </w:rPr>
        <w:t>,</w:t>
      </w:r>
      <w:r w:rsidRPr="009E0381">
        <w:rPr>
          <w:lang w:eastAsia="en-US"/>
        </w:rPr>
        <w:t xml:space="preserve"> программного обеспечения;</w:t>
      </w:r>
    </w:p>
    <w:p w14:paraId="603F9504" w14:textId="4075B1BE" w:rsidR="00FF77AC" w:rsidRPr="009E0381" w:rsidRDefault="00FF77AC" w:rsidP="00F02195">
      <w:pPr>
        <w:pStyle w:val="14"/>
        <w:numPr>
          <w:ilvl w:val="0"/>
          <w:numId w:val="60"/>
        </w:numPr>
        <w:spacing w:before="0" w:line="240" w:lineRule="auto"/>
        <w:ind w:left="1491" w:hanging="357"/>
        <w:contextualSpacing w:val="0"/>
        <w:rPr>
          <w:lang w:eastAsia="en-US"/>
        </w:rPr>
      </w:pPr>
      <w:r w:rsidRPr="009E0381">
        <w:rPr>
          <w:lang w:eastAsia="en-US"/>
        </w:rPr>
        <w:t>контроль (мониторинг) соблюдения установленной технологии подготовки, обработки, передачи и хранения электронных сообщений, платежной и защищаемой информации на объектах информационной инфраструктуры;</w:t>
      </w:r>
    </w:p>
    <w:p w14:paraId="0244B497" w14:textId="301DBE63" w:rsidR="00FF77AC" w:rsidRPr="009E0381" w:rsidRDefault="00FF77AC" w:rsidP="00F02195">
      <w:pPr>
        <w:pStyle w:val="14"/>
        <w:numPr>
          <w:ilvl w:val="0"/>
          <w:numId w:val="60"/>
        </w:numPr>
        <w:spacing w:before="0" w:line="240" w:lineRule="auto"/>
        <w:ind w:left="1491" w:hanging="357"/>
        <w:contextualSpacing w:val="0"/>
        <w:rPr>
          <w:lang w:eastAsia="en-US"/>
        </w:rPr>
      </w:pPr>
      <w:r w:rsidRPr="009E0381">
        <w:rPr>
          <w:lang w:eastAsia="en-US"/>
        </w:rPr>
        <w:t>контроль выполнения требований эксплуатационной документации на используемые технические средства защиты информации;</w:t>
      </w:r>
    </w:p>
    <w:p w14:paraId="20D0BB2E" w14:textId="5DE36037" w:rsidR="00FF77AC" w:rsidRPr="009E0381" w:rsidRDefault="00FF77AC" w:rsidP="00F02195">
      <w:pPr>
        <w:pStyle w:val="14"/>
        <w:numPr>
          <w:ilvl w:val="0"/>
          <w:numId w:val="60"/>
        </w:numPr>
        <w:spacing w:before="0" w:line="240" w:lineRule="auto"/>
        <w:ind w:left="1491" w:hanging="357"/>
        <w:contextualSpacing w:val="0"/>
        <w:rPr>
          <w:lang w:eastAsia="en-US"/>
        </w:rPr>
      </w:pPr>
      <w:r w:rsidRPr="009E0381">
        <w:rPr>
          <w:lang w:eastAsia="en-US"/>
        </w:rPr>
        <w:t>документальную фиксацию и хранение результатов контроля по выполнению порядка обеспечения защиты информации</w:t>
      </w:r>
      <w:r w:rsidR="00EA2CC6" w:rsidRPr="009E0381">
        <w:rPr>
          <w:lang w:eastAsia="en-US"/>
        </w:rPr>
        <w:t xml:space="preserve"> в Платежной системе</w:t>
      </w:r>
      <w:r w:rsidRPr="009E0381">
        <w:rPr>
          <w:lang w:eastAsia="en-US"/>
        </w:rPr>
        <w:t xml:space="preserve">. Результаты документального контроля хранятся не менее </w:t>
      </w:r>
      <w:r w:rsidR="00DE6BC1" w:rsidRPr="009E0381">
        <w:rPr>
          <w:lang w:eastAsia="en-US"/>
        </w:rPr>
        <w:t>5</w:t>
      </w:r>
      <w:r w:rsidRPr="009E0381">
        <w:rPr>
          <w:lang w:eastAsia="en-US"/>
        </w:rPr>
        <w:t xml:space="preserve"> (</w:t>
      </w:r>
      <w:r w:rsidR="00DE6BC1" w:rsidRPr="009E0381">
        <w:rPr>
          <w:lang w:eastAsia="en-US"/>
        </w:rPr>
        <w:t>пяти</w:t>
      </w:r>
      <w:r w:rsidRPr="009E0381">
        <w:rPr>
          <w:lang w:eastAsia="en-US"/>
        </w:rPr>
        <w:t>) лет с момента их оформления</w:t>
      </w:r>
      <w:r w:rsidR="005C23DB" w:rsidRPr="009E0381">
        <w:rPr>
          <w:lang w:eastAsia="en-US"/>
        </w:rPr>
        <w:t>;</w:t>
      </w:r>
    </w:p>
    <w:p w14:paraId="0E90ECF6" w14:textId="0B193703" w:rsidR="004E6156" w:rsidRPr="009E0381" w:rsidRDefault="004E6156" w:rsidP="00F02195">
      <w:pPr>
        <w:pStyle w:val="14"/>
        <w:numPr>
          <w:ilvl w:val="0"/>
          <w:numId w:val="60"/>
        </w:numPr>
        <w:spacing w:before="0" w:line="240" w:lineRule="auto"/>
        <w:ind w:left="1491" w:hanging="357"/>
        <w:contextualSpacing w:val="0"/>
        <w:rPr>
          <w:lang w:eastAsia="en-US"/>
        </w:rPr>
      </w:pPr>
      <w:r w:rsidRPr="009E0381">
        <w:rPr>
          <w:lang w:eastAsia="en-US"/>
        </w:rPr>
        <w:t>иные функции, вытекающие из требований применимого законодательства.</w:t>
      </w:r>
    </w:p>
    <w:p w14:paraId="02A9A1A5" w14:textId="77777777" w:rsidR="00FF77AC" w:rsidRPr="009E0381" w:rsidRDefault="00FF77AC" w:rsidP="00F02195">
      <w:pPr>
        <w:pStyle w:val="38"/>
        <w:numPr>
          <w:ilvl w:val="2"/>
          <w:numId w:val="28"/>
        </w:numPr>
        <w:tabs>
          <w:tab w:val="clear" w:pos="1560"/>
          <w:tab w:val="num" w:pos="1134"/>
        </w:tabs>
        <w:spacing w:before="0" w:after="120" w:line="240" w:lineRule="auto"/>
        <w:ind w:left="1134"/>
      </w:pPr>
      <w:r w:rsidRPr="009E0381">
        <w:t>В должностные обязанности работников, участвующих в обработке информации, включаются обязанности по выполнению требований к защите информации.</w:t>
      </w:r>
    </w:p>
    <w:p w14:paraId="40AAD776" w14:textId="77777777" w:rsidR="00FF77AC" w:rsidRPr="009E0381" w:rsidRDefault="00FF77AC" w:rsidP="00F02195">
      <w:pPr>
        <w:pStyle w:val="38"/>
        <w:numPr>
          <w:ilvl w:val="2"/>
          <w:numId w:val="28"/>
        </w:numPr>
        <w:tabs>
          <w:tab w:val="clear" w:pos="1560"/>
          <w:tab w:val="num" w:pos="1134"/>
        </w:tabs>
        <w:spacing w:before="0" w:after="120" w:line="240" w:lineRule="auto"/>
        <w:ind w:left="1134"/>
      </w:pPr>
      <w:r w:rsidRPr="009E0381">
        <w:lastRenderedPageBreak/>
        <w:t>Назначение и распределения прав доступа лиц, ответственных за функционирование Платежной системы производится на основании внутреннего порядка предоставления доступа и распределения обязанностей.</w:t>
      </w:r>
    </w:p>
    <w:p w14:paraId="75189D43" w14:textId="057C6CDA" w:rsidR="00FF77AC" w:rsidRPr="009E0381" w:rsidRDefault="00FF77AC" w:rsidP="00F02195">
      <w:pPr>
        <w:pStyle w:val="38"/>
        <w:numPr>
          <w:ilvl w:val="2"/>
          <w:numId w:val="28"/>
        </w:numPr>
        <w:tabs>
          <w:tab w:val="clear" w:pos="1560"/>
          <w:tab w:val="num" w:pos="1134"/>
        </w:tabs>
        <w:spacing w:before="0" w:after="120" w:line="240" w:lineRule="auto"/>
        <w:ind w:left="1134"/>
      </w:pPr>
      <w:r w:rsidRPr="009E0381">
        <w:t xml:space="preserve">Определение всех прав и ролей осуществляется исходя из должностных обязанностей лиц, допущенных к операциям по переводу денежных средств. Пересмотр ролей и изменение прав производится при смене должностных обязанностей, либо увольнении сотрудников. При назначении прав доступа следует исходить из принципа </w:t>
      </w:r>
      <w:r w:rsidR="00D80F83" w:rsidRPr="009E0381">
        <w:t>необходимости и достаточно</w:t>
      </w:r>
      <w:r w:rsidR="00952952" w:rsidRPr="009E0381">
        <w:t>сти</w:t>
      </w:r>
      <w:r w:rsidRPr="009E0381">
        <w:t xml:space="preserve"> для выполнения их служебных обязанностей.</w:t>
      </w:r>
    </w:p>
    <w:p w14:paraId="4C560A8D" w14:textId="77777777" w:rsidR="00FF77AC" w:rsidRPr="009E0381" w:rsidRDefault="00FF77AC" w:rsidP="00F02195">
      <w:pPr>
        <w:pStyle w:val="38"/>
        <w:numPr>
          <w:ilvl w:val="2"/>
          <w:numId w:val="28"/>
        </w:numPr>
        <w:tabs>
          <w:tab w:val="clear" w:pos="1560"/>
          <w:tab w:val="num" w:pos="1134"/>
        </w:tabs>
        <w:spacing w:before="0" w:after="120" w:line="240" w:lineRule="auto"/>
        <w:ind w:left="1134"/>
      </w:pPr>
      <w:r w:rsidRPr="009E0381">
        <w:t>Субъекты Платежной системы проводят периодическое повышение осведомленности работников организаций по порядку применения организационных и технических мер защиты информации.</w:t>
      </w:r>
    </w:p>
    <w:p w14:paraId="1BDF9CC4" w14:textId="77777777" w:rsidR="00FF77AC" w:rsidRPr="009E0381" w:rsidRDefault="00FF77AC" w:rsidP="00F02195">
      <w:pPr>
        <w:pStyle w:val="38"/>
        <w:numPr>
          <w:ilvl w:val="2"/>
          <w:numId w:val="28"/>
        </w:numPr>
        <w:tabs>
          <w:tab w:val="clear" w:pos="1560"/>
          <w:tab w:val="num" w:pos="1134"/>
        </w:tabs>
        <w:spacing w:before="0" w:after="120" w:line="240" w:lineRule="auto"/>
        <w:ind w:left="1134"/>
      </w:pPr>
      <w:r w:rsidRPr="009E0381">
        <w:t>Субъекты Платежной системы обеспечивают разработку и внедрение процедур контроля и регистрации лиц, обладающих правами доступа к защищаемой информации, с использованием в том числе журналов протоколирования событий и систем защиты информации.</w:t>
      </w:r>
    </w:p>
    <w:p w14:paraId="6C8DC100" w14:textId="2836A61E" w:rsidR="00FF77AC" w:rsidRPr="009E0381" w:rsidRDefault="00A71BF4" w:rsidP="00F02195">
      <w:pPr>
        <w:pStyle w:val="2"/>
        <w:numPr>
          <w:ilvl w:val="1"/>
          <w:numId w:val="28"/>
        </w:numPr>
        <w:spacing w:before="0" w:after="120"/>
      </w:pPr>
      <w:bookmarkStart w:id="321" w:name="_Toc504655463"/>
      <w:bookmarkStart w:id="322" w:name="_Toc504655623"/>
      <w:r w:rsidRPr="009E0381">
        <w:t>Методика анализа и</w:t>
      </w:r>
      <w:r w:rsidR="00FF77AC" w:rsidRPr="009E0381">
        <w:t xml:space="preserve"> реагирования на </w:t>
      </w:r>
      <w:r w:rsidR="0022136F" w:rsidRPr="009E0381">
        <w:t>и</w:t>
      </w:r>
      <w:r w:rsidR="00FF77AC" w:rsidRPr="009E0381">
        <w:t>нциденты информационной безопасности</w:t>
      </w:r>
      <w:bookmarkEnd w:id="321"/>
      <w:bookmarkEnd w:id="322"/>
      <w:r w:rsidR="00941F62" w:rsidRPr="009E0381">
        <w:t>, а также защиты информации при реагировании на инцидент</w:t>
      </w:r>
      <w:r w:rsidR="00B55550" w:rsidRPr="009E0381">
        <w:t>ы</w:t>
      </w:r>
      <w:r w:rsidR="00941F62" w:rsidRPr="009E0381">
        <w:t xml:space="preserve"> информационной безопасности и восстановлении штатного функционирования объектов информационной инфраструктуры</w:t>
      </w:r>
    </w:p>
    <w:p w14:paraId="153206E0" w14:textId="76EEF99D" w:rsidR="00FF77AC" w:rsidRPr="009E0381" w:rsidRDefault="00FF77AC" w:rsidP="00F02195">
      <w:pPr>
        <w:pStyle w:val="38"/>
        <w:numPr>
          <w:ilvl w:val="2"/>
          <w:numId w:val="28"/>
        </w:numPr>
        <w:tabs>
          <w:tab w:val="clear" w:pos="1560"/>
          <w:tab w:val="num" w:pos="1134"/>
        </w:tabs>
        <w:spacing w:before="0" w:after="120" w:line="240" w:lineRule="auto"/>
        <w:ind w:left="1134"/>
      </w:pPr>
      <w:r w:rsidRPr="009E0381">
        <w:t xml:space="preserve">Субъекты Платежной системы обязаны обеспечить постоянный мониторинг </w:t>
      </w:r>
      <w:r w:rsidR="004E6156" w:rsidRPr="009E0381">
        <w:t xml:space="preserve">функционирования Платежной системы, </w:t>
      </w:r>
      <w:r w:rsidRPr="009E0381">
        <w:t>защитных мер, функционирование средств защиты информации, проводить периодический анализ журналов систем защиты информации</w:t>
      </w:r>
      <w:r w:rsidR="004E6156" w:rsidRPr="009E0381">
        <w:t>,</w:t>
      </w:r>
      <w:r w:rsidR="004E6156" w:rsidRPr="009E0381">
        <w:rPr>
          <w:kern w:val="0"/>
        </w:rPr>
        <w:t xml:space="preserve"> общесистемного и прикладного программного обеспечения,</w:t>
      </w:r>
      <w:r w:rsidRPr="009E0381">
        <w:t xml:space="preserve"> и выявлять </w:t>
      </w:r>
      <w:r w:rsidR="0022136F" w:rsidRPr="009E0381">
        <w:t>и</w:t>
      </w:r>
      <w:r w:rsidRPr="009E0381">
        <w:t>нциденты информационной безопасности.</w:t>
      </w:r>
    </w:p>
    <w:p w14:paraId="6848557A" w14:textId="375D50CD" w:rsidR="008B5267" w:rsidRPr="009E0381" w:rsidRDefault="008B5267" w:rsidP="008B5267">
      <w:pPr>
        <w:pStyle w:val="38"/>
        <w:numPr>
          <w:ilvl w:val="2"/>
          <w:numId w:val="28"/>
        </w:numPr>
        <w:tabs>
          <w:tab w:val="clear" w:pos="1560"/>
        </w:tabs>
        <w:spacing w:before="0" w:after="120" w:line="240" w:lineRule="auto"/>
        <w:ind w:left="1134"/>
      </w:pPr>
      <w:r w:rsidRPr="009E0381">
        <w:t xml:space="preserve">Субъект Платежной системы определяет в своих внутренних документах состав и порядок применения мер защиты информации в отношении процесса реагирования на инциденты </w:t>
      </w:r>
      <w:r w:rsidR="0030554E" w:rsidRPr="009E0381">
        <w:t>информационной безопасности</w:t>
      </w:r>
      <w:r w:rsidRPr="009E0381">
        <w:t xml:space="preserve"> и восстановления штатного функционирования объектов информационной инфраструктуры Платежной системы, в случае реализации инцидентов </w:t>
      </w:r>
      <w:r w:rsidR="0030554E" w:rsidRPr="009E0381">
        <w:t>информационной безопасности</w:t>
      </w:r>
      <w:r w:rsidRPr="009E0381">
        <w:t>.</w:t>
      </w:r>
    </w:p>
    <w:p w14:paraId="22AEFFB8" w14:textId="11F19BCC" w:rsidR="00C87767" w:rsidRPr="009E0381" w:rsidRDefault="00563FAD" w:rsidP="00C87767">
      <w:pPr>
        <w:pStyle w:val="38"/>
        <w:numPr>
          <w:ilvl w:val="2"/>
          <w:numId w:val="28"/>
        </w:numPr>
        <w:tabs>
          <w:tab w:val="clear" w:pos="1560"/>
        </w:tabs>
        <w:spacing w:before="0" w:after="120" w:line="240" w:lineRule="auto"/>
        <w:ind w:left="1134"/>
      </w:pPr>
      <w:r w:rsidRPr="009E0381">
        <w:t>Субъект Платежной системы</w:t>
      </w:r>
      <w:r w:rsidR="00C87767" w:rsidRPr="009E0381">
        <w:t xml:space="preserve"> в части процесса восстановления штатного функционирования объектов информационной инфраструктуры Платежной системы в случае реализации инцидентов </w:t>
      </w:r>
      <w:r w:rsidR="0030554E" w:rsidRPr="009E0381">
        <w:t>информационной безопасности</w:t>
      </w:r>
      <w:r w:rsidR="00C87767" w:rsidRPr="009E0381">
        <w:t xml:space="preserve"> должен обеспечить:</w:t>
      </w:r>
    </w:p>
    <w:p w14:paraId="2E950798" w14:textId="3DADF6B1" w:rsidR="00C87767" w:rsidRPr="009E0381" w:rsidRDefault="00563FAD" w:rsidP="00C87767">
      <w:pPr>
        <w:pStyle w:val="14"/>
        <w:numPr>
          <w:ilvl w:val="0"/>
          <w:numId w:val="59"/>
        </w:numPr>
        <w:spacing w:before="0" w:line="240" w:lineRule="auto"/>
        <w:ind w:left="1491" w:hanging="357"/>
        <w:contextualSpacing w:val="0"/>
        <w:rPr>
          <w:lang w:eastAsia="en-US"/>
        </w:rPr>
      </w:pPr>
      <w:r w:rsidRPr="009E0381">
        <w:rPr>
          <w:lang w:eastAsia="en-US"/>
        </w:rPr>
        <w:t>применение</w:t>
      </w:r>
      <w:r w:rsidR="00C87767" w:rsidRPr="009E0381">
        <w:rPr>
          <w:lang w:eastAsia="en-US"/>
        </w:rPr>
        <w:t xml:space="preserve"> для реализации функций </w:t>
      </w:r>
      <w:r w:rsidRPr="009E0381">
        <w:rPr>
          <w:lang w:eastAsia="en-US"/>
        </w:rPr>
        <w:t>Субъекта Платежной системы</w:t>
      </w:r>
      <w:r w:rsidR="00C87767" w:rsidRPr="009E0381">
        <w:rPr>
          <w:lang w:eastAsia="en-US"/>
        </w:rPr>
        <w:t xml:space="preserve"> отказоустойчивых информационных систем (дублирование необходимых для функционирования информационных систем объектов информационной инфраструктуры, осуществление регулярного резервного копирования данных необходимых для работы информационных систем);</w:t>
      </w:r>
    </w:p>
    <w:p w14:paraId="26510C37" w14:textId="26F75986" w:rsidR="00C87767" w:rsidRPr="009E0381" w:rsidRDefault="00C87767" w:rsidP="00C87767">
      <w:pPr>
        <w:pStyle w:val="14"/>
        <w:numPr>
          <w:ilvl w:val="0"/>
          <w:numId w:val="59"/>
        </w:numPr>
        <w:spacing w:before="0" w:line="240" w:lineRule="auto"/>
        <w:ind w:left="1491" w:hanging="357"/>
        <w:contextualSpacing w:val="0"/>
        <w:rPr>
          <w:lang w:eastAsia="en-US"/>
        </w:rPr>
      </w:pPr>
      <w:r w:rsidRPr="009E0381">
        <w:rPr>
          <w:lang w:eastAsia="en-US"/>
        </w:rPr>
        <w:t>реализацию защиты от отказов средств защиты информации (дублирование средств защиты информации, регулярное резервное копирование необходимых для функционирования средства защиты информации данных и параметров настроек, обеспечение возможности восстановления программных средств защиты информации пут</w:t>
      </w:r>
      <w:r w:rsidR="00563FAD" w:rsidRPr="009E0381">
        <w:rPr>
          <w:lang w:eastAsia="en-US"/>
        </w:rPr>
        <w:t>е</w:t>
      </w:r>
      <w:r w:rsidRPr="009E0381">
        <w:rPr>
          <w:lang w:eastAsia="en-US"/>
        </w:rPr>
        <w:t>м переустановки с использованием хранимого дистрибутива);</w:t>
      </w:r>
    </w:p>
    <w:p w14:paraId="0E4E6417" w14:textId="347DBB3C" w:rsidR="00C87767" w:rsidRPr="009E0381" w:rsidRDefault="00C87767" w:rsidP="00C87767">
      <w:pPr>
        <w:pStyle w:val="14"/>
        <w:numPr>
          <w:ilvl w:val="0"/>
          <w:numId w:val="59"/>
        </w:numPr>
        <w:spacing w:before="0" w:line="240" w:lineRule="auto"/>
        <w:ind w:left="1491" w:hanging="357"/>
        <w:contextualSpacing w:val="0"/>
        <w:rPr>
          <w:lang w:eastAsia="en-US"/>
        </w:rPr>
      </w:pPr>
      <w:r w:rsidRPr="009E0381">
        <w:rPr>
          <w:lang w:eastAsia="en-US"/>
        </w:rPr>
        <w:t>регулярное резервное копирование информации о соверш</w:t>
      </w:r>
      <w:r w:rsidR="00563FAD" w:rsidRPr="009E0381">
        <w:rPr>
          <w:lang w:eastAsia="en-US"/>
        </w:rPr>
        <w:t>е</w:t>
      </w:r>
      <w:r w:rsidRPr="009E0381">
        <w:rPr>
          <w:lang w:eastAsia="en-US"/>
        </w:rPr>
        <w:t xml:space="preserve">нных переводах денежных средств, а также информации, необходимой для осуществления переводов денежных средств (в том числе эталонных параметров настроек программного обеспечения </w:t>
      </w:r>
      <w:r w:rsidRPr="009E0381">
        <w:rPr>
          <w:lang w:eastAsia="en-US"/>
        </w:rPr>
        <w:lastRenderedPageBreak/>
        <w:t>информационных систем и средств защиты информации, применяемых для осуществления переводов денежных средств);</w:t>
      </w:r>
    </w:p>
    <w:p w14:paraId="6B125885" w14:textId="7CF293FB" w:rsidR="00234712" w:rsidRPr="009E0381" w:rsidRDefault="00C87767" w:rsidP="00C87767">
      <w:pPr>
        <w:pStyle w:val="38"/>
        <w:numPr>
          <w:ilvl w:val="0"/>
          <w:numId w:val="59"/>
        </w:numPr>
        <w:spacing w:before="0" w:after="120" w:line="240" w:lineRule="auto"/>
        <w:ind w:left="1491" w:hanging="357"/>
      </w:pPr>
      <w:r w:rsidRPr="009E0381">
        <w:t xml:space="preserve">разработку плана обеспечения непрерывности и восстановления деятельности в случае реализации инцидентов </w:t>
      </w:r>
      <w:r w:rsidR="00362874" w:rsidRPr="009E0381">
        <w:t>информационной безопасности</w:t>
      </w:r>
      <w:r w:rsidRPr="009E0381">
        <w:t>, регламентирующего порядок восстановления функционирования объектов информационной инфраструктуры в случае их отказа вследствие реализации инцидентов информационной безопасности.</w:t>
      </w:r>
    </w:p>
    <w:p w14:paraId="3A04239B" w14:textId="13052FCD" w:rsidR="008B5267" w:rsidRPr="009E0381" w:rsidRDefault="008B5267" w:rsidP="008B5267">
      <w:pPr>
        <w:pStyle w:val="38"/>
        <w:numPr>
          <w:ilvl w:val="2"/>
          <w:numId w:val="28"/>
        </w:numPr>
        <w:tabs>
          <w:tab w:val="clear" w:pos="1560"/>
        </w:tabs>
        <w:spacing w:before="0" w:after="120" w:line="240" w:lineRule="auto"/>
        <w:ind w:left="1134"/>
      </w:pPr>
      <w:r w:rsidRPr="009E0381">
        <w:t xml:space="preserve">Для мониторинга, анализа и выявления инцидентов информационной безопасности объектов информационной инфраструктуры Платежной системы Субъекты Платежной системы применяют средства управления инцидентами </w:t>
      </w:r>
      <w:r w:rsidR="00B14D52" w:rsidRPr="009E0381">
        <w:t xml:space="preserve">информационной безопасности </w:t>
      </w:r>
      <w:r w:rsidRPr="009E0381">
        <w:t>и обеспечивают:</w:t>
      </w:r>
    </w:p>
    <w:p w14:paraId="4BD6B591" w14:textId="0288CC21" w:rsidR="008B5267" w:rsidRPr="009E0381" w:rsidRDefault="008B5267" w:rsidP="008B5267">
      <w:pPr>
        <w:pStyle w:val="14"/>
        <w:numPr>
          <w:ilvl w:val="0"/>
          <w:numId w:val="59"/>
        </w:numPr>
        <w:spacing w:before="0" w:line="240" w:lineRule="auto"/>
        <w:ind w:left="1491" w:hanging="357"/>
        <w:contextualSpacing w:val="0"/>
      </w:pPr>
      <w:r w:rsidRPr="009E0381">
        <w:rPr>
          <w:lang w:eastAsia="en-US"/>
        </w:rPr>
        <w:t>назначение приказом ответственных лиц за работу средств управления инцидентами</w:t>
      </w:r>
      <w:r w:rsidR="00B14D52" w:rsidRPr="009E0381">
        <w:t xml:space="preserve"> информационной безопасности</w:t>
      </w:r>
      <w:r w:rsidRPr="009E0381">
        <w:rPr>
          <w:lang w:eastAsia="en-US"/>
        </w:rPr>
        <w:t>;</w:t>
      </w:r>
    </w:p>
    <w:p w14:paraId="070067BA" w14:textId="3A45AD09" w:rsidR="008B5267" w:rsidRPr="009E0381" w:rsidRDefault="008B5267" w:rsidP="008B5267">
      <w:pPr>
        <w:pStyle w:val="14"/>
        <w:numPr>
          <w:ilvl w:val="0"/>
          <w:numId w:val="59"/>
        </w:numPr>
        <w:spacing w:before="0" w:line="240" w:lineRule="auto"/>
        <w:ind w:left="1491" w:hanging="357"/>
        <w:contextualSpacing w:val="0"/>
        <w:rPr>
          <w:lang w:eastAsia="en-US"/>
        </w:rPr>
      </w:pPr>
      <w:r w:rsidRPr="009E0381">
        <w:rPr>
          <w:lang w:eastAsia="en-US"/>
        </w:rPr>
        <w:t xml:space="preserve">уведомление в срочном порядке </w:t>
      </w:r>
      <w:r w:rsidR="000F4F7A" w:rsidRPr="009E0381">
        <w:rPr>
          <w:lang w:eastAsia="en-US"/>
        </w:rPr>
        <w:t>о</w:t>
      </w:r>
      <w:r w:rsidRPr="009E0381">
        <w:rPr>
          <w:lang w:eastAsia="en-US"/>
        </w:rPr>
        <w:t>тветственного, в случае обнаружения как минимум потенциально опасного события защиты информации, сотрудником, который обнаружил такую информацию;</w:t>
      </w:r>
    </w:p>
    <w:p w14:paraId="3597FB33" w14:textId="77777777" w:rsidR="008B5267" w:rsidRPr="009E0381" w:rsidRDefault="008B5267" w:rsidP="008B5267">
      <w:pPr>
        <w:pStyle w:val="14"/>
        <w:numPr>
          <w:ilvl w:val="0"/>
          <w:numId w:val="59"/>
        </w:numPr>
        <w:spacing w:before="0" w:line="240" w:lineRule="auto"/>
        <w:ind w:left="1491" w:hanging="357"/>
        <w:contextualSpacing w:val="0"/>
        <w:rPr>
          <w:lang w:eastAsia="en-US"/>
        </w:rPr>
      </w:pPr>
      <w:r w:rsidRPr="009E0381">
        <w:t>фиксацию информации о событиях информационной безопасности, полученной от средств защиты информации в ходе мониторинга системы и от сотрудников;</w:t>
      </w:r>
    </w:p>
    <w:p w14:paraId="228CA8F3" w14:textId="4C7682D6" w:rsidR="008B5267" w:rsidRPr="009E0381" w:rsidRDefault="008B5267" w:rsidP="008B5267">
      <w:pPr>
        <w:pStyle w:val="14"/>
        <w:numPr>
          <w:ilvl w:val="0"/>
          <w:numId w:val="59"/>
        </w:numPr>
        <w:spacing w:before="0" w:line="240" w:lineRule="auto"/>
        <w:ind w:left="1491" w:hanging="357"/>
        <w:contextualSpacing w:val="0"/>
      </w:pPr>
      <w:r w:rsidRPr="009E0381">
        <w:t>фиксацию сбоев и нарушений в работе средства управления инцидентами</w:t>
      </w:r>
      <w:r w:rsidR="00B14D52" w:rsidRPr="009E0381">
        <w:t xml:space="preserve"> информационной безопасности</w:t>
      </w:r>
      <w:r w:rsidRPr="009E0381">
        <w:t>;</w:t>
      </w:r>
    </w:p>
    <w:p w14:paraId="093A2874" w14:textId="31DBEADE" w:rsidR="008B5267" w:rsidRPr="009E0381" w:rsidRDefault="008B5267" w:rsidP="008B5267">
      <w:pPr>
        <w:pStyle w:val="14"/>
        <w:numPr>
          <w:ilvl w:val="0"/>
          <w:numId w:val="59"/>
        </w:numPr>
        <w:spacing w:before="0" w:line="240" w:lineRule="auto"/>
        <w:ind w:left="1491" w:hanging="357"/>
        <w:contextualSpacing w:val="0"/>
      </w:pPr>
      <w:r w:rsidRPr="009E0381">
        <w:t>приведение к единому нормализованному виду настройками средства управления инцидентами</w:t>
      </w:r>
      <w:r w:rsidR="00B14D52" w:rsidRPr="009E0381">
        <w:t xml:space="preserve"> информационной безопасности</w:t>
      </w:r>
      <w:r w:rsidRPr="009E0381">
        <w:t>, данных регистрации о событиях защиты информации;</w:t>
      </w:r>
    </w:p>
    <w:p w14:paraId="172EAA22" w14:textId="77777777" w:rsidR="008B5267" w:rsidRPr="009E0381" w:rsidRDefault="008B5267" w:rsidP="008B5267">
      <w:pPr>
        <w:pStyle w:val="14"/>
        <w:numPr>
          <w:ilvl w:val="0"/>
          <w:numId w:val="59"/>
        </w:numPr>
        <w:spacing w:before="0" w:line="240" w:lineRule="auto"/>
        <w:ind w:left="1491" w:hanging="357"/>
        <w:contextualSpacing w:val="0"/>
      </w:pPr>
      <w:r w:rsidRPr="009E0381">
        <w:t>регистрацию информации об изменениях в случае, если правила нормализации подвергаются каким-либо изменениям;</w:t>
      </w:r>
    </w:p>
    <w:p w14:paraId="74419278" w14:textId="01241134" w:rsidR="008B5267" w:rsidRPr="009E0381" w:rsidRDefault="008B5267" w:rsidP="008B5267">
      <w:pPr>
        <w:pStyle w:val="14"/>
        <w:numPr>
          <w:ilvl w:val="0"/>
          <w:numId w:val="59"/>
        </w:numPr>
        <w:spacing w:before="0" w:line="240" w:lineRule="auto"/>
        <w:ind w:left="1491" w:hanging="357"/>
        <w:contextualSpacing w:val="0"/>
      </w:pPr>
      <w:r w:rsidRPr="009E0381">
        <w:t xml:space="preserve">регистрацию нарушений при формировании сведений об инцидентах </w:t>
      </w:r>
      <w:r w:rsidR="0030554E" w:rsidRPr="009E0381">
        <w:t>информационной безопасности</w:t>
      </w:r>
      <w:r w:rsidRPr="009E0381">
        <w:t>;</w:t>
      </w:r>
    </w:p>
    <w:p w14:paraId="129D07AC" w14:textId="77777777" w:rsidR="008B5267" w:rsidRPr="009E0381" w:rsidRDefault="008B5267" w:rsidP="008B5267">
      <w:pPr>
        <w:pStyle w:val="14"/>
        <w:numPr>
          <w:ilvl w:val="0"/>
          <w:numId w:val="59"/>
        </w:numPr>
        <w:spacing w:before="0" w:line="240" w:lineRule="auto"/>
        <w:ind w:left="1491" w:hanging="357"/>
        <w:contextualSpacing w:val="0"/>
      </w:pPr>
      <w:r w:rsidRPr="009E0381">
        <w:t>единое актуальное время, не отличное от реального, для данных регистрации о событиях защиты информации;</w:t>
      </w:r>
    </w:p>
    <w:p w14:paraId="2D3C118D" w14:textId="77777777" w:rsidR="008B5267" w:rsidRPr="009E0381" w:rsidRDefault="008B5267" w:rsidP="008B5267">
      <w:pPr>
        <w:pStyle w:val="14"/>
        <w:numPr>
          <w:ilvl w:val="0"/>
          <w:numId w:val="59"/>
        </w:numPr>
        <w:spacing w:before="0" w:line="240" w:lineRule="auto"/>
        <w:ind w:left="1491" w:hanging="357"/>
        <w:contextualSpacing w:val="0"/>
      </w:pPr>
      <w:r w:rsidRPr="009E0381">
        <w:t>регистрацию фактов осуществления доступа к хранимым данным о событиях защиты информации;</w:t>
      </w:r>
    </w:p>
    <w:p w14:paraId="747A0D4F" w14:textId="4EDEF675" w:rsidR="008B5267" w:rsidRPr="009E0381" w:rsidRDefault="008B5267" w:rsidP="008B5267">
      <w:pPr>
        <w:pStyle w:val="14"/>
        <w:numPr>
          <w:ilvl w:val="0"/>
          <w:numId w:val="59"/>
        </w:numPr>
        <w:spacing w:before="0" w:line="240" w:lineRule="auto"/>
        <w:ind w:left="1491" w:hanging="357"/>
        <w:contextualSpacing w:val="0"/>
      </w:pPr>
      <w:r w:rsidRPr="009E0381">
        <w:t>технически реализацию регистрации действий сотрудников, в том числе по отношению к ресурсам информационной и</w:t>
      </w:r>
      <w:r w:rsidR="000F4F7A" w:rsidRPr="009E0381">
        <w:t>нфраструктуры Платежной системы;</w:t>
      </w:r>
    </w:p>
    <w:p w14:paraId="19F930FB" w14:textId="338F800B" w:rsidR="008B5267" w:rsidRPr="009E0381" w:rsidRDefault="008B5267" w:rsidP="000F4F7A">
      <w:pPr>
        <w:pStyle w:val="14"/>
        <w:numPr>
          <w:ilvl w:val="0"/>
          <w:numId w:val="59"/>
        </w:numPr>
        <w:spacing w:before="0" w:line="240" w:lineRule="auto"/>
        <w:ind w:left="1491" w:hanging="357"/>
        <w:contextualSpacing w:val="0"/>
      </w:pPr>
      <w:r w:rsidRPr="009E0381">
        <w:t>контроль проверки данных регистрации на отсутствие подозрительных действий, способных привести ущерб. Контроль проводит Ответственный.</w:t>
      </w:r>
    </w:p>
    <w:p w14:paraId="3A548470" w14:textId="2118F8C1" w:rsidR="000F4F7A" w:rsidRPr="009E0381" w:rsidRDefault="00FF77AC" w:rsidP="000F4F7A">
      <w:pPr>
        <w:pStyle w:val="38"/>
        <w:numPr>
          <w:ilvl w:val="2"/>
          <w:numId w:val="28"/>
        </w:numPr>
        <w:tabs>
          <w:tab w:val="clear" w:pos="1560"/>
        </w:tabs>
        <w:spacing w:before="0" w:after="120" w:line="240" w:lineRule="auto"/>
        <w:ind w:left="1134"/>
      </w:pPr>
      <w:r w:rsidRPr="009E0381">
        <w:t xml:space="preserve">Субъекты Платежной системы в случае самостоятельного выявления </w:t>
      </w:r>
      <w:r w:rsidR="0022136F" w:rsidRPr="009E0381">
        <w:t>и</w:t>
      </w:r>
      <w:r w:rsidRPr="009E0381">
        <w:t xml:space="preserve">нцидентов информационной безопасности или при получении информации о выявленных </w:t>
      </w:r>
      <w:r w:rsidR="0022136F" w:rsidRPr="009E0381">
        <w:t>и</w:t>
      </w:r>
      <w:r w:rsidRPr="009E0381">
        <w:t>нцидентах информационной безопасности</w:t>
      </w:r>
      <w:r w:rsidR="004E6156" w:rsidRPr="009E0381">
        <w:t xml:space="preserve"> от сторонних лиц</w:t>
      </w:r>
      <w:r w:rsidRPr="009E0381">
        <w:t xml:space="preserve">, принимают незамедлительные меры по ликвидации негативных последствий, вызванных выявленным </w:t>
      </w:r>
      <w:r w:rsidR="0022136F" w:rsidRPr="009E0381">
        <w:t>и</w:t>
      </w:r>
      <w:r w:rsidRPr="009E0381">
        <w:t>нцидентом</w:t>
      </w:r>
      <w:r w:rsidR="00B14D52" w:rsidRPr="009E0381">
        <w:t xml:space="preserve"> информационной безопасности</w:t>
      </w:r>
      <w:r w:rsidRPr="009E0381">
        <w:t>.</w:t>
      </w:r>
      <w:r w:rsidR="000F4F7A" w:rsidRPr="009E0381">
        <w:t xml:space="preserve"> Правила реагирования на инциденты </w:t>
      </w:r>
      <w:r w:rsidR="00362874" w:rsidRPr="009E0381">
        <w:t>информационной безопасности</w:t>
      </w:r>
      <w:r w:rsidR="000F4F7A" w:rsidRPr="009E0381">
        <w:t xml:space="preserve"> включают в себя:</w:t>
      </w:r>
    </w:p>
    <w:p w14:paraId="57698657" w14:textId="304490A7" w:rsidR="000F4F7A" w:rsidRPr="009E0381" w:rsidRDefault="000F4F7A" w:rsidP="000F4F7A">
      <w:pPr>
        <w:pStyle w:val="14"/>
        <w:numPr>
          <w:ilvl w:val="0"/>
          <w:numId w:val="59"/>
        </w:numPr>
        <w:spacing w:before="0" w:line="240" w:lineRule="auto"/>
        <w:ind w:left="1491" w:hanging="357"/>
        <w:contextualSpacing w:val="0"/>
      </w:pPr>
      <w:r w:rsidRPr="009E0381">
        <w:t xml:space="preserve">подтверждение или опровержение факта возникновения инцидента </w:t>
      </w:r>
      <w:r w:rsidR="0030554E" w:rsidRPr="009E0381">
        <w:t>информационной безопасности</w:t>
      </w:r>
      <w:r w:rsidRPr="009E0381">
        <w:t>;</w:t>
      </w:r>
    </w:p>
    <w:p w14:paraId="0653A6A7" w14:textId="516E1B74" w:rsidR="000F4F7A" w:rsidRPr="009E0381" w:rsidRDefault="000F4F7A" w:rsidP="000F4F7A">
      <w:pPr>
        <w:pStyle w:val="14"/>
        <w:numPr>
          <w:ilvl w:val="0"/>
          <w:numId w:val="59"/>
        </w:numPr>
        <w:spacing w:before="0" w:line="240" w:lineRule="auto"/>
        <w:ind w:left="1491" w:hanging="357"/>
        <w:contextualSpacing w:val="0"/>
      </w:pPr>
      <w:r w:rsidRPr="009E0381">
        <w:lastRenderedPageBreak/>
        <w:t xml:space="preserve">классификация инцидента </w:t>
      </w:r>
      <w:r w:rsidR="00CF1993" w:rsidRPr="009E0381">
        <w:t>информационной безопасности</w:t>
      </w:r>
      <w:r w:rsidRPr="009E0381">
        <w:t xml:space="preserve"> с учетом степени влияния на деятельность работы Платежной системы;</w:t>
      </w:r>
    </w:p>
    <w:p w14:paraId="522D0F7C" w14:textId="0820013E" w:rsidR="000F4F7A" w:rsidRPr="009E0381" w:rsidRDefault="000F4F7A" w:rsidP="000F4F7A">
      <w:pPr>
        <w:pStyle w:val="14"/>
        <w:numPr>
          <w:ilvl w:val="0"/>
          <w:numId w:val="59"/>
        </w:numPr>
        <w:spacing w:before="0" w:line="240" w:lineRule="auto"/>
        <w:ind w:left="1491" w:hanging="357"/>
        <w:contextualSpacing w:val="0"/>
      </w:pPr>
      <w:r w:rsidRPr="009E0381">
        <w:t xml:space="preserve">уточнение дополнительных обстоятельств (деталей) инцидента </w:t>
      </w:r>
      <w:r w:rsidR="00CF1993" w:rsidRPr="009E0381">
        <w:t>информационной безопасности</w:t>
      </w:r>
      <w:r w:rsidRPr="009E0381">
        <w:t>;</w:t>
      </w:r>
    </w:p>
    <w:p w14:paraId="25B7F871" w14:textId="779BB529" w:rsidR="000F4F7A" w:rsidRPr="009E0381" w:rsidRDefault="000F4F7A" w:rsidP="000F4F7A">
      <w:pPr>
        <w:pStyle w:val="14"/>
        <w:numPr>
          <w:ilvl w:val="0"/>
          <w:numId w:val="59"/>
        </w:numPr>
        <w:spacing w:before="0" w:line="240" w:lineRule="auto"/>
        <w:ind w:left="1491" w:hanging="357"/>
        <w:contextualSpacing w:val="0"/>
      </w:pPr>
      <w:r w:rsidRPr="009E0381">
        <w:t xml:space="preserve">принятие мер по устранению последствий инцидента </w:t>
      </w:r>
      <w:r w:rsidR="00CF1993" w:rsidRPr="009E0381">
        <w:t>информационной безопасности</w:t>
      </w:r>
      <w:r w:rsidR="00B14D52" w:rsidRPr="009E0381">
        <w:t xml:space="preserve"> </w:t>
      </w:r>
      <w:r w:rsidRPr="009E0381">
        <w:t xml:space="preserve">либо минимизация последствий инцидента </w:t>
      </w:r>
      <w:r w:rsidR="00CF1993" w:rsidRPr="009E0381">
        <w:t>информационной безопасности</w:t>
      </w:r>
      <w:r w:rsidRPr="009E0381">
        <w:t>;</w:t>
      </w:r>
    </w:p>
    <w:p w14:paraId="1DC2CC36" w14:textId="2B81D025" w:rsidR="000F4F7A" w:rsidRPr="009E0381" w:rsidRDefault="000F4F7A" w:rsidP="000F4F7A">
      <w:pPr>
        <w:pStyle w:val="14"/>
        <w:numPr>
          <w:ilvl w:val="0"/>
          <w:numId w:val="59"/>
        </w:numPr>
        <w:spacing w:before="0" w:line="240" w:lineRule="auto"/>
        <w:ind w:left="1491" w:hanging="357"/>
        <w:contextualSpacing w:val="0"/>
      </w:pPr>
      <w:r w:rsidRPr="009E0381">
        <w:t xml:space="preserve">информирование и консультирование работников по действиям обнаружения, устранения последствий и предотвращения инцидентов </w:t>
      </w:r>
      <w:r w:rsidR="00CF1993" w:rsidRPr="009E0381">
        <w:t>информационной безопасности</w:t>
      </w:r>
      <w:r w:rsidRPr="009E0381">
        <w:t>;</w:t>
      </w:r>
    </w:p>
    <w:p w14:paraId="55210031" w14:textId="2E1AE4CC" w:rsidR="000F4F7A" w:rsidRPr="009E0381" w:rsidRDefault="000F4F7A" w:rsidP="000F4F7A">
      <w:pPr>
        <w:pStyle w:val="14"/>
        <w:numPr>
          <w:ilvl w:val="0"/>
          <w:numId w:val="59"/>
        </w:numPr>
        <w:spacing w:before="0" w:line="240" w:lineRule="auto"/>
        <w:ind w:left="1491" w:hanging="357"/>
        <w:contextualSpacing w:val="0"/>
      </w:pPr>
      <w:r w:rsidRPr="009E0381">
        <w:t>анализ и мониторинг выявленных инцидентов</w:t>
      </w:r>
      <w:r w:rsidR="00B14D52" w:rsidRPr="009E0381">
        <w:t xml:space="preserve"> </w:t>
      </w:r>
      <w:r w:rsidR="00CF1993" w:rsidRPr="009E0381">
        <w:t>информационной безопасности</w:t>
      </w:r>
      <w:r w:rsidRPr="009E0381">
        <w:t>, причин их возникновения для принятия мер по усовершенствованию системы внутреннего контроля в отношении защиты информации;</w:t>
      </w:r>
    </w:p>
    <w:p w14:paraId="3B3E8C2D" w14:textId="58C83947" w:rsidR="00FF77AC" w:rsidRPr="009E0381" w:rsidRDefault="000F4F7A" w:rsidP="004634D2">
      <w:pPr>
        <w:pStyle w:val="14"/>
        <w:numPr>
          <w:ilvl w:val="0"/>
          <w:numId w:val="59"/>
        </w:numPr>
        <w:spacing w:before="0" w:line="240" w:lineRule="auto"/>
        <w:ind w:left="1491" w:hanging="357"/>
        <w:contextualSpacing w:val="0"/>
      </w:pPr>
      <w:r w:rsidRPr="009E0381">
        <w:t xml:space="preserve">составление отчета по результату выполненных работ по управлению инцидентом </w:t>
      </w:r>
      <w:r w:rsidR="00CF1993" w:rsidRPr="009E0381">
        <w:t>информационной безопасности</w:t>
      </w:r>
      <w:r w:rsidRPr="009E0381">
        <w:t>.</w:t>
      </w:r>
    </w:p>
    <w:p w14:paraId="69947B27" w14:textId="43B7674F" w:rsidR="00FF77AC" w:rsidRPr="009E0381" w:rsidRDefault="00FF77AC" w:rsidP="00F02195">
      <w:pPr>
        <w:pStyle w:val="38"/>
        <w:numPr>
          <w:ilvl w:val="2"/>
          <w:numId w:val="28"/>
        </w:numPr>
        <w:tabs>
          <w:tab w:val="clear" w:pos="1560"/>
          <w:tab w:val="num" w:pos="1134"/>
        </w:tabs>
        <w:spacing w:before="0" w:after="120" w:line="240" w:lineRule="auto"/>
        <w:ind w:left="1134"/>
      </w:pPr>
      <w:r w:rsidRPr="009E0381">
        <w:t xml:space="preserve">В случае обнаружения Субъектом Платежной системы </w:t>
      </w:r>
      <w:r w:rsidR="004E6156" w:rsidRPr="009E0381">
        <w:t xml:space="preserve">инцидента информационной безопасности, связанным с </w:t>
      </w:r>
      <w:r w:rsidRPr="009E0381">
        <w:t>вредоносн</w:t>
      </w:r>
      <w:r w:rsidR="004E6156" w:rsidRPr="009E0381">
        <w:t>ым</w:t>
      </w:r>
      <w:r w:rsidRPr="009E0381">
        <w:t xml:space="preserve"> код</w:t>
      </w:r>
      <w:r w:rsidR="004E6156" w:rsidRPr="009E0381">
        <w:t>ом</w:t>
      </w:r>
      <w:r w:rsidRPr="009E0381">
        <w:t xml:space="preserve"> или </w:t>
      </w:r>
      <w:r w:rsidR="00964112" w:rsidRPr="009E0381">
        <w:t>последствиями</w:t>
      </w:r>
      <w:r w:rsidRPr="009E0381">
        <w:t xml:space="preserve"> его воздействия на объекты информационной инфраструктуры, используемые в информационном обмене в рамках Платежной системы, необходимо:</w:t>
      </w:r>
    </w:p>
    <w:p w14:paraId="00457B16" w14:textId="6EE8388D" w:rsidR="00FF77AC" w:rsidRPr="009E0381" w:rsidRDefault="00FF77AC" w:rsidP="00F02195">
      <w:pPr>
        <w:pStyle w:val="14"/>
        <w:numPr>
          <w:ilvl w:val="0"/>
          <w:numId w:val="61"/>
        </w:numPr>
        <w:spacing w:before="0" w:line="240" w:lineRule="auto"/>
        <w:ind w:left="1491" w:hanging="357"/>
        <w:contextualSpacing w:val="0"/>
        <w:rPr>
          <w:lang w:eastAsia="en-US"/>
        </w:rPr>
      </w:pPr>
      <w:r w:rsidRPr="009E0381">
        <w:rPr>
          <w:lang w:eastAsia="en-US"/>
        </w:rPr>
        <w:t xml:space="preserve">зафиксировать информацию об </w:t>
      </w:r>
      <w:r w:rsidR="0022136F" w:rsidRPr="009E0381">
        <w:rPr>
          <w:lang w:eastAsia="en-US"/>
        </w:rPr>
        <w:t>и</w:t>
      </w:r>
      <w:r w:rsidRPr="009E0381">
        <w:rPr>
          <w:lang w:eastAsia="en-US"/>
        </w:rPr>
        <w:t xml:space="preserve">нциденте </w:t>
      </w:r>
      <w:r w:rsidRPr="009E0381">
        <w:t>информационной безопасности</w:t>
      </w:r>
      <w:r w:rsidRPr="009E0381">
        <w:rPr>
          <w:lang w:eastAsia="en-US"/>
        </w:rPr>
        <w:t>;</w:t>
      </w:r>
    </w:p>
    <w:p w14:paraId="048FAE66" w14:textId="6E0323ED" w:rsidR="00FF77AC" w:rsidRPr="009E0381" w:rsidRDefault="00FF77AC" w:rsidP="00F02195">
      <w:pPr>
        <w:pStyle w:val="14"/>
        <w:numPr>
          <w:ilvl w:val="0"/>
          <w:numId w:val="61"/>
        </w:numPr>
        <w:spacing w:before="0" w:line="240" w:lineRule="auto"/>
        <w:ind w:left="1491" w:hanging="357"/>
        <w:contextualSpacing w:val="0"/>
        <w:rPr>
          <w:lang w:eastAsia="en-US"/>
        </w:rPr>
      </w:pPr>
      <w:r w:rsidRPr="009E0381">
        <w:rPr>
          <w:lang w:eastAsia="en-US"/>
        </w:rPr>
        <w:t xml:space="preserve">немедленно приостановить информационный обмен с другими Субъектами Платежной системы до устранения последствий </w:t>
      </w:r>
      <w:r w:rsidR="00964112" w:rsidRPr="009E0381">
        <w:rPr>
          <w:lang w:eastAsia="en-US"/>
        </w:rPr>
        <w:t>инцидентов информационной безопасности, способных повлиять на нормальное функционирование Платежной системы</w:t>
      </w:r>
      <w:r w:rsidRPr="009E0381">
        <w:rPr>
          <w:lang w:eastAsia="en-US"/>
        </w:rPr>
        <w:t>;</w:t>
      </w:r>
    </w:p>
    <w:p w14:paraId="17222366" w14:textId="09864053" w:rsidR="00FF77AC" w:rsidRPr="009E0381" w:rsidRDefault="00FF77AC" w:rsidP="00F02195">
      <w:pPr>
        <w:pStyle w:val="14"/>
        <w:numPr>
          <w:ilvl w:val="0"/>
          <w:numId w:val="61"/>
        </w:numPr>
        <w:spacing w:before="0" w:line="240" w:lineRule="auto"/>
        <w:ind w:left="1491" w:hanging="357"/>
        <w:contextualSpacing w:val="0"/>
        <w:rPr>
          <w:lang w:eastAsia="en-US"/>
        </w:rPr>
      </w:pPr>
      <w:r w:rsidRPr="009E0381">
        <w:rPr>
          <w:lang w:eastAsia="en-US"/>
        </w:rPr>
        <w:t xml:space="preserve">принять неотложные меры, направленные на </w:t>
      </w:r>
      <w:r w:rsidR="00964112" w:rsidRPr="009E0381">
        <w:rPr>
          <w:lang w:eastAsia="en-US"/>
        </w:rPr>
        <w:t xml:space="preserve">прекращение инцидента информационной безопасности </w:t>
      </w:r>
      <w:r w:rsidRPr="009E0381">
        <w:rPr>
          <w:lang w:eastAsia="en-US"/>
        </w:rPr>
        <w:t>и устране</w:t>
      </w:r>
      <w:r w:rsidR="00DE745E" w:rsidRPr="009E0381">
        <w:rPr>
          <w:lang w:eastAsia="en-US"/>
        </w:rPr>
        <w:t>ние последствий его воздействия.</w:t>
      </w:r>
    </w:p>
    <w:p w14:paraId="5DADA614" w14:textId="77CD714C" w:rsidR="00677478" w:rsidRPr="009E0381" w:rsidRDefault="00FF77AC" w:rsidP="00677478">
      <w:pPr>
        <w:pStyle w:val="38"/>
        <w:numPr>
          <w:ilvl w:val="2"/>
          <w:numId w:val="28"/>
        </w:numPr>
        <w:tabs>
          <w:tab w:val="clear" w:pos="1560"/>
        </w:tabs>
        <w:spacing w:before="0" w:after="120" w:line="240" w:lineRule="auto"/>
        <w:ind w:left="1134"/>
      </w:pPr>
      <w:r w:rsidRPr="009E0381">
        <w:t xml:space="preserve">Субъект Платежной системы, у которого был выявлен </w:t>
      </w:r>
      <w:r w:rsidR="0022136F" w:rsidRPr="009E0381">
        <w:t>и</w:t>
      </w:r>
      <w:r w:rsidRPr="009E0381">
        <w:t xml:space="preserve">нцидент информационной безопасности, после принятия первоначальных мер по реагированию, реализует комплекс мер, направленных на устранение причин, вызвавших </w:t>
      </w:r>
      <w:r w:rsidR="0022136F" w:rsidRPr="009E0381">
        <w:t>ин</w:t>
      </w:r>
      <w:r w:rsidRPr="009E0381">
        <w:t>цидент</w:t>
      </w:r>
      <w:r w:rsidR="00B14D52" w:rsidRPr="009E0381">
        <w:t xml:space="preserve"> информационной безопасности</w:t>
      </w:r>
      <w:r w:rsidRPr="009E0381">
        <w:t>, и на недопущение его повторного возникновения.</w:t>
      </w:r>
      <w:r w:rsidR="00677478" w:rsidRPr="009E0381">
        <w:t xml:space="preserve"> Для этого Субъект Платежной системы обязан проводить расследовани</w:t>
      </w:r>
      <w:r w:rsidR="00CF1993" w:rsidRPr="009E0381">
        <w:t>е</w:t>
      </w:r>
      <w:r w:rsidR="00677478" w:rsidRPr="009E0381">
        <w:t xml:space="preserve"> инцидентов </w:t>
      </w:r>
      <w:r w:rsidR="00CF1993" w:rsidRPr="009E0381">
        <w:t>информационной безопасности</w:t>
      </w:r>
      <w:r w:rsidR="00677478" w:rsidRPr="009E0381">
        <w:t>, которое включает в себя:</w:t>
      </w:r>
    </w:p>
    <w:p w14:paraId="69C945C0" w14:textId="1C5265D6" w:rsidR="00677478" w:rsidRPr="009E0381" w:rsidRDefault="00677478" w:rsidP="00677478">
      <w:pPr>
        <w:pStyle w:val="14"/>
        <w:numPr>
          <w:ilvl w:val="0"/>
          <w:numId w:val="59"/>
        </w:numPr>
        <w:spacing w:before="0" w:line="240" w:lineRule="auto"/>
        <w:ind w:left="1491" w:hanging="357"/>
        <w:contextualSpacing w:val="0"/>
      </w:pPr>
      <w:r w:rsidRPr="009E0381">
        <w:t xml:space="preserve">выявление причин возникновения инцидентов </w:t>
      </w:r>
      <w:r w:rsidR="00CF1993" w:rsidRPr="009E0381">
        <w:t>информационной безопасности</w:t>
      </w:r>
      <w:r w:rsidRPr="009E0381">
        <w:t xml:space="preserve"> с помощью:</w:t>
      </w:r>
    </w:p>
    <w:p w14:paraId="6985B395" w14:textId="20199551" w:rsidR="00677478" w:rsidRPr="009E0381" w:rsidRDefault="00677478" w:rsidP="00D5005D">
      <w:pPr>
        <w:pStyle w:val="38"/>
        <w:numPr>
          <w:ilvl w:val="0"/>
          <w:numId w:val="130"/>
        </w:numPr>
        <w:spacing w:before="0" w:after="120" w:line="240" w:lineRule="auto"/>
        <w:ind w:left="1775" w:hanging="357"/>
      </w:pPr>
      <w:r w:rsidRPr="009E0381">
        <w:t xml:space="preserve">сбора и анализа </w:t>
      </w:r>
      <w:r w:rsidRPr="009E0381">
        <w:rPr>
          <w:szCs w:val="24"/>
        </w:rPr>
        <w:t>журналов событий объектов информационной инфраструктуры, в отношении которых произошел инцидент</w:t>
      </w:r>
      <w:r w:rsidR="00B14D52" w:rsidRPr="009E0381">
        <w:t xml:space="preserve"> информационной безопасности</w:t>
      </w:r>
      <w:r w:rsidRPr="009E0381">
        <w:rPr>
          <w:szCs w:val="24"/>
        </w:rPr>
        <w:t xml:space="preserve">, а также объектов информационной инфраструктуры и средств защиты информации, задействованных в инциденте </w:t>
      </w:r>
      <w:r w:rsidR="00CF1993" w:rsidRPr="009E0381">
        <w:t>информационной безопасности</w:t>
      </w:r>
      <w:r w:rsidRPr="009E0381">
        <w:rPr>
          <w:szCs w:val="24"/>
        </w:rPr>
        <w:t>;</w:t>
      </w:r>
    </w:p>
    <w:p w14:paraId="49475D5B" w14:textId="1081FE59" w:rsidR="00677478" w:rsidRPr="009E0381" w:rsidRDefault="00677478" w:rsidP="00D5005D">
      <w:pPr>
        <w:pStyle w:val="38"/>
        <w:numPr>
          <w:ilvl w:val="0"/>
          <w:numId w:val="130"/>
        </w:numPr>
        <w:spacing w:before="0" w:after="120" w:line="240" w:lineRule="auto"/>
        <w:ind w:left="1775" w:hanging="357"/>
      </w:pPr>
      <w:r w:rsidRPr="009E0381">
        <w:rPr>
          <w:szCs w:val="24"/>
        </w:rPr>
        <w:t xml:space="preserve">опроса работников, участвовавших в инциденте </w:t>
      </w:r>
      <w:r w:rsidR="00CF1993" w:rsidRPr="009E0381">
        <w:t>информационной безопасности</w:t>
      </w:r>
      <w:r w:rsidRPr="009E0381">
        <w:rPr>
          <w:szCs w:val="24"/>
        </w:rPr>
        <w:t>;</w:t>
      </w:r>
    </w:p>
    <w:p w14:paraId="51D53A0F" w14:textId="7E5E6220" w:rsidR="00677478" w:rsidRPr="009E0381" w:rsidRDefault="00677478" w:rsidP="00D5005D">
      <w:pPr>
        <w:pStyle w:val="38"/>
        <w:numPr>
          <w:ilvl w:val="0"/>
          <w:numId w:val="130"/>
        </w:numPr>
        <w:spacing w:before="0" w:after="120" w:line="240" w:lineRule="auto"/>
        <w:ind w:left="1775" w:hanging="357"/>
      </w:pPr>
      <w:r w:rsidRPr="009E0381">
        <w:rPr>
          <w:szCs w:val="24"/>
        </w:rPr>
        <w:t xml:space="preserve">данные, зафиксированные системами контроля управления доступом и системами охранного </w:t>
      </w:r>
      <w:r w:rsidR="00964112" w:rsidRPr="009E0381">
        <w:rPr>
          <w:szCs w:val="24"/>
        </w:rPr>
        <w:t>видеонаблюдения</w:t>
      </w:r>
      <w:r w:rsidRPr="009E0381">
        <w:rPr>
          <w:szCs w:val="24"/>
        </w:rPr>
        <w:t>;</w:t>
      </w:r>
    </w:p>
    <w:p w14:paraId="7C212EA8" w14:textId="66075F77" w:rsidR="00677478" w:rsidRPr="009E0381" w:rsidRDefault="00677478" w:rsidP="00D5005D">
      <w:pPr>
        <w:pStyle w:val="38"/>
        <w:numPr>
          <w:ilvl w:val="0"/>
          <w:numId w:val="130"/>
        </w:numPr>
        <w:spacing w:before="0" w:after="120" w:line="240" w:lineRule="auto"/>
        <w:ind w:left="1775" w:hanging="357"/>
      </w:pPr>
      <w:r w:rsidRPr="009E0381">
        <w:rPr>
          <w:szCs w:val="24"/>
        </w:rPr>
        <w:t xml:space="preserve">заключение о методах, использованных нарушителем, приведших к возникновению инцидента </w:t>
      </w:r>
      <w:r w:rsidR="00CF1993" w:rsidRPr="009E0381">
        <w:t>информационной безопасности</w:t>
      </w:r>
      <w:r w:rsidRPr="009E0381">
        <w:rPr>
          <w:szCs w:val="24"/>
        </w:rPr>
        <w:t>.</w:t>
      </w:r>
    </w:p>
    <w:p w14:paraId="2007E1BD" w14:textId="77777777" w:rsidR="00677478" w:rsidRPr="009E0381" w:rsidRDefault="00677478" w:rsidP="00677478">
      <w:pPr>
        <w:pStyle w:val="14"/>
        <w:numPr>
          <w:ilvl w:val="0"/>
          <w:numId w:val="59"/>
        </w:numPr>
        <w:spacing w:before="0" w:line="240" w:lineRule="auto"/>
        <w:ind w:left="1491" w:hanging="357"/>
        <w:contextualSpacing w:val="0"/>
      </w:pPr>
      <w:r w:rsidRPr="009E0381">
        <w:lastRenderedPageBreak/>
        <w:t>формирование круга потенциальных нарушителей, их мотивации и возможностей;</w:t>
      </w:r>
    </w:p>
    <w:p w14:paraId="696BC921" w14:textId="77777777" w:rsidR="00677478" w:rsidRPr="009E0381" w:rsidRDefault="00677478" w:rsidP="00677478">
      <w:pPr>
        <w:pStyle w:val="14"/>
        <w:numPr>
          <w:ilvl w:val="0"/>
          <w:numId w:val="59"/>
        </w:numPr>
        <w:spacing w:before="0" w:line="240" w:lineRule="auto"/>
        <w:ind w:left="1491" w:hanging="357"/>
        <w:contextualSpacing w:val="0"/>
      </w:pPr>
      <w:r w:rsidRPr="009E0381">
        <w:rPr>
          <w:szCs w:val="24"/>
        </w:rPr>
        <w:t>определение нарушителя(ей) защиты информации;</w:t>
      </w:r>
    </w:p>
    <w:p w14:paraId="670FDD0A" w14:textId="43E64ED8" w:rsidR="00677478" w:rsidRPr="009E0381" w:rsidRDefault="00677478" w:rsidP="00677478">
      <w:pPr>
        <w:pStyle w:val="14"/>
        <w:numPr>
          <w:ilvl w:val="0"/>
          <w:numId w:val="59"/>
        </w:numPr>
        <w:spacing w:before="0" w:line="240" w:lineRule="auto"/>
        <w:ind w:left="1491" w:hanging="357"/>
        <w:contextualSpacing w:val="0"/>
      </w:pPr>
      <w:r w:rsidRPr="009E0381">
        <w:rPr>
          <w:szCs w:val="24"/>
        </w:rPr>
        <w:t xml:space="preserve">оценку достаточности принятых мер и выделенных ресурсов для реагирования на инциденты </w:t>
      </w:r>
      <w:r w:rsidR="00CF1993" w:rsidRPr="009E0381">
        <w:t>информационной безопасности</w:t>
      </w:r>
      <w:r w:rsidRPr="009E0381">
        <w:rPr>
          <w:szCs w:val="24"/>
        </w:rPr>
        <w:t>. Оценка проводится по темам:</w:t>
      </w:r>
    </w:p>
    <w:p w14:paraId="669FB19B" w14:textId="3795FD06" w:rsidR="00677478" w:rsidRPr="009E0381" w:rsidRDefault="00677478" w:rsidP="00D5005D">
      <w:pPr>
        <w:pStyle w:val="38"/>
        <w:numPr>
          <w:ilvl w:val="0"/>
          <w:numId w:val="130"/>
        </w:numPr>
        <w:spacing w:before="0" w:after="120" w:line="240" w:lineRule="auto"/>
        <w:ind w:left="1775" w:hanging="357"/>
        <w:rPr>
          <w:szCs w:val="24"/>
        </w:rPr>
      </w:pPr>
      <w:r w:rsidRPr="009E0381">
        <w:rPr>
          <w:szCs w:val="24"/>
        </w:rPr>
        <w:t xml:space="preserve">необходимость доработки внутренних документов, регламентирующих порядок реагирования на инциденты </w:t>
      </w:r>
      <w:r w:rsidR="00CF1993" w:rsidRPr="009E0381">
        <w:t>информационной безопасности</w:t>
      </w:r>
      <w:r w:rsidRPr="009E0381">
        <w:rPr>
          <w:szCs w:val="24"/>
        </w:rPr>
        <w:t xml:space="preserve"> и взаимодействие между подразделениями при реагировании на инциденты </w:t>
      </w:r>
      <w:r w:rsidR="00CF1993" w:rsidRPr="009E0381">
        <w:t>информационной безопасности</w:t>
      </w:r>
      <w:r w:rsidRPr="009E0381">
        <w:rPr>
          <w:szCs w:val="24"/>
        </w:rPr>
        <w:t xml:space="preserve">; </w:t>
      </w:r>
    </w:p>
    <w:p w14:paraId="176D7382" w14:textId="77777777" w:rsidR="00677478" w:rsidRPr="009E0381" w:rsidRDefault="00677478" w:rsidP="00D5005D">
      <w:pPr>
        <w:pStyle w:val="38"/>
        <w:numPr>
          <w:ilvl w:val="0"/>
          <w:numId w:val="130"/>
        </w:numPr>
        <w:spacing w:before="0" w:after="120" w:line="240" w:lineRule="auto"/>
        <w:ind w:left="1775" w:hanging="357"/>
        <w:rPr>
          <w:szCs w:val="24"/>
        </w:rPr>
      </w:pPr>
      <w:r w:rsidRPr="009E0381">
        <w:rPr>
          <w:szCs w:val="24"/>
        </w:rPr>
        <w:t>необходимость повышения квалификации участников расследования;</w:t>
      </w:r>
    </w:p>
    <w:p w14:paraId="5CF500CA" w14:textId="77777777" w:rsidR="00677478" w:rsidRPr="009E0381" w:rsidRDefault="00677478" w:rsidP="00D5005D">
      <w:pPr>
        <w:pStyle w:val="38"/>
        <w:numPr>
          <w:ilvl w:val="0"/>
          <w:numId w:val="130"/>
        </w:numPr>
        <w:spacing w:before="0" w:after="120" w:line="240" w:lineRule="auto"/>
        <w:ind w:left="1775" w:hanging="357"/>
        <w:rPr>
          <w:szCs w:val="24"/>
        </w:rPr>
      </w:pPr>
      <w:r w:rsidRPr="009E0381">
        <w:rPr>
          <w:szCs w:val="24"/>
        </w:rPr>
        <w:t>возможные направления совершенствования системы обеспечения защиты информации.</w:t>
      </w:r>
    </w:p>
    <w:p w14:paraId="190C70EF" w14:textId="22529804" w:rsidR="00FF77AC" w:rsidRPr="009E0381" w:rsidRDefault="00FF77AC" w:rsidP="00F02195">
      <w:pPr>
        <w:pStyle w:val="38"/>
        <w:numPr>
          <w:ilvl w:val="2"/>
          <w:numId w:val="28"/>
        </w:numPr>
        <w:tabs>
          <w:tab w:val="clear" w:pos="1560"/>
          <w:tab w:val="num" w:pos="1134"/>
        </w:tabs>
        <w:spacing w:before="0" w:after="120" w:line="240" w:lineRule="auto"/>
        <w:ind w:left="1134"/>
      </w:pPr>
      <w:r w:rsidRPr="009E0381">
        <w:t xml:space="preserve">Информация о выявленных </w:t>
      </w:r>
      <w:r w:rsidR="0022136F" w:rsidRPr="009E0381">
        <w:t>и</w:t>
      </w:r>
      <w:r w:rsidRPr="009E0381">
        <w:t xml:space="preserve">нцидентах информационной безопасности, их причинах и мерах по устранению последствий хранится </w:t>
      </w:r>
      <w:r w:rsidR="004E4163" w:rsidRPr="009E0381">
        <w:t>и защищается</w:t>
      </w:r>
      <w:r w:rsidRPr="009E0381">
        <w:t xml:space="preserve"> Субъект</w:t>
      </w:r>
      <w:r w:rsidR="004E4163" w:rsidRPr="009E0381">
        <w:t>ом</w:t>
      </w:r>
      <w:r w:rsidRPr="009E0381">
        <w:t xml:space="preserve"> Платежной системы в течение 5 (пяти) лет и может быть затребована Оператором</w:t>
      </w:r>
      <w:r w:rsidR="008E3528" w:rsidRPr="009E0381">
        <w:t xml:space="preserve"> ПС</w:t>
      </w:r>
      <w:r w:rsidR="004E4163" w:rsidRPr="009E0381">
        <w:t>.</w:t>
      </w:r>
    </w:p>
    <w:p w14:paraId="4CC40DBC" w14:textId="101893E4" w:rsidR="004E4163" w:rsidRPr="009E0381" w:rsidRDefault="004E4163" w:rsidP="004E4163">
      <w:pPr>
        <w:pStyle w:val="38"/>
        <w:numPr>
          <w:ilvl w:val="2"/>
          <w:numId w:val="28"/>
        </w:numPr>
        <w:tabs>
          <w:tab w:val="clear" w:pos="1560"/>
        </w:tabs>
        <w:spacing w:before="0" w:after="120" w:line="240" w:lineRule="auto"/>
        <w:ind w:left="1134"/>
      </w:pPr>
      <w:r w:rsidRPr="009E0381">
        <w:t xml:space="preserve">Организация защиты и хранения данных об инцидентах </w:t>
      </w:r>
      <w:r w:rsidR="00CF1993" w:rsidRPr="009E0381">
        <w:t>информационной безопасности</w:t>
      </w:r>
      <w:r w:rsidRPr="009E0381">
        <w:t xml:space="preserve"> обеспечивается Субъектами Платежной системы следующим образом:</w:t>
      </w:r>
    </w:p>
    <w:p w14:paraId="184FD53E" w14:textId="19EE5AF6" w:rsidR="004E4163" w:rsidRPr="009E0381" w:rsidRDefault="004E4163" w:rsidP="004E4163">
      <w:pPr>
        <w:pStyle w:val="14"/>
        <w:numPr>
          <w:ilvl w:val="0"/>
          <w:numId w:val="59"/>
        </w:numPr>
        <w:spacing w:before="0" w:line="240" w:lineRule="auto"/>
        <w:ind w:left="1491" w:hanging="357"/>
        <w:contextualSpacing w:val="0"/>
      </w:pPr>
      <w:r w:rsidRPr="009E0381">
        <w:t>данные регистрации событий об инцидентах</w:t>
      </w:r>
      <w:r w:rsidR="003105BA" w:rsidRPr="009E0381">
        <w:t xml:space="preserve"> </w:t>
      </w:r>
      <w:r w:rsidR="00CF1993" w:rsidRPr="009E0381">
        <w:t>информационной безопасности</w:t>
      </w:r>
      <w:r w:rsidRPr="009E0381">
        <w:t>, формируемые средствами защиты информации, обеспечиваются защитой от несанкционированного доступа, осуществляя обеспечение целостности, конфиденциальности и доступности как физически, так и логически;</w:t>
      </w:r>
    </w:p>
    <w:p w14:paraId="49B46D3C" w14:textId="53C31784" w:rsidR="004E4163" w:rsidRPr="009E0381" w:rsidRDefault="004E4163" w:rsidP="004E4163">
      <w:pPr>
        <w:pStyle w:val="14"/>
        <w:numPr>
          <w:ilvl w:val="0"/>
          <w:numId w:val="59"/>
        </w:numPr>
        <w:spacing w:before="0" w:line="240" w:lineRule="auto"/>
        <w:ind w:left="1491" w:hanging="357"/>
        <w:contextualSpacing w:val="0"/>
      </w:pPr>
      <w:r w:rsidRPr="009E0381">
        <w:t xml:space="preserve">средствами по управлению инцидентами </w:t>
      </w:r>
      <w:r w:rsidR="00CF1993" w:rsidRPr="009E0381">
        <w:t>информационной безопасности</w:t>
      </w:r>
      <w:r w:rsidRPr="009E0381">
        <w:t xml:space="preserve"> реализовывается анализ и возможность определения событий защиты информации, связанных с инцидентами</w:t>
      </w:r>
      <w:r w:rsidR="003105BA" w:rsidRPr="009E0381">
        <w:t xml:space="preserve"> </w:t>
      </w:r>
      <w:r w:rsidR="00CF1993" w:rsidRPr="009E0381">
        <w:t>информационной безопасности;</w:t>
      </w:r>
    </w:p>
    <w:p w14:paraId="29CF7C1A" w14:textId="46106704" w:rsidR="004E4163" w:rsidRPr="009E0381" w:rsidRDefault="004E4163" w:rsidP="004E4163">
      <w:pPr>
        <w:pStyle w:val="14"/>
        <w:numPr>
          <w:ilvl w:val="0"/>
          <w:numId w:val="59"/>
        </w:numPr>
        <w:spacing w:before="0" w:line="240" w:lineRule="auto"/>
        <w:ind w:left="1491" w:hanging="357"/>
        <w:contextualSpacing w:val="0"/>
      </w:pPr>
      <w:r w:rsidRPr="009E0381">
        <w:t>организация хранения данных об инцидентах</w:t>
      </w:r>
      <w:r w:rsidR="003105BA" w:rsidRPr="009E0381">
        <w:t xml:space="preserve"> </w:t>
      </w:r>
      <w:r w:rsidR="00CF1993" w:rsidRPr="009E0381">
        <w:t>информационной безопасности</w:t>
      </w:r>
      <w:r w:rsidRPr="009E0381">
        <w:t>, доступных только для ответственных сотрудников. Доступ ограничен как логически, так и физически в случае необходимости. Обеспечивается доступ к таких данным в течение 5 (пяти) лет. Обеспечивается реализация регистрации действий сотрудников при осуществлении доступа к хранимым данным об инцидентах</w:t>
      </w:r>
      <w:r w:rsidR="003105BA" w:rsidRPr="009E0381">
        <w:t xml:space="preserve"> </w:t>
      </w:r>
      <w:r w:rsidR="00CF1993" w:rsidRPr="009E0381">
        <w:t>информационной безопасности;</w:t>
      </w:r>
    </w:p>
    <w:p w14:paraId="353FB771" w14:textId="3C52C779" w:rsidR="004E4163" w:rsidRPr="009E0381" w:rsidRDefault="004E4163" w:rsidP="004E4163">
      <w:pPr>
        <w:pStyle w:val="14"/>
        <w:numPr>
          <w:ilvl w:val="0"/>
          <w:numId w:val="59"/>
        </w:numPr>
        <w:spacing w:before="0" w:line="240" w:lineRule="auto"/>
        <w:ind w:left="1491" w:hanging="357"/>
        <w:contextualSpacing w:val="0"/>
      </w:pPr>
      <w:r w:rsidRPr="009E0381">
        <w:t>технически предусмотрено необходимое количество объ</w:t>
      </w:r>
      <w:r w:rsidR="00CF1993" w:rsidRPr="009E0381">
        <w:t>е</w:t>
      </w:r>
      <w:r w:rsidRPr="009E0381">
        <w:t xml:space="preserve">ма памяти для хранения информации об инцидентах </w:t>
      </w:r>
      <w:r w:rsidR="00CF1993" w:rsidRPr="009E0381">
        <w:t>информационной безопасности</w:t>
      </w:r>
      <w:r w:rsidR="003105BA" w:rsidRPr="009E0381">
        <w:t xml:space="preserve"> </w:t>
      </w:r>
      <w:r w:rsidRPr="009E0381">
        <w:t>на соответствующих АРМ</w:t>
      </w:r>
      <w:r w:rsidR="00964112" w:rsidRPr="009E0381">
        <w:t xml:space="preserve"> и(или) серверах</w:t>
      </w:r>
      <w:r w:rsidRPr="009E0381">
        <w:t>.</w:t>
      </w:r>
    </w:p>
    <w:p w14:paraId="71D71D00" w14:textId="7DF77A3B" w:rsidR="004E4163" w:rsidRPr="009E0381" w:rsidRDefault="00FF77AC" w:rsidP="004E4163">
      <w:pPr>
        <w:pStyle w:val="38"/>
        <w:numPr>
          <w:ilvl w:val="2"/>
          <w:numId w:val="28"/>
        </w:numPr>
        <w:tabs>
          <w:tab w:val="clear" w:pos="1560"/>
        </w:tabs>
        <w:spacing w:before="0" w:after="120" w:line="240" w:lineRule="auto"/>
        <w:ind w:left="1134"/>
      </w:pPr>
      <w:r w:rsidRPr="009E0381">
        <w:t xml:space="preserve">Оператор </w:t>
      </w:r>
      <w:r w:rsidR="008E3528" w:rsidRPr="009E0381">
        <w:t xml:space="preserve">ПС </w:t>
      </w:r>
      <w:r w:rsidRPr="009E0381">
        <w:t xml:space="preserve">анализирует полученные от Субъектов </w:t>
      </w:r>
      <w:r w:rsidR="00316990" w:rsidRPr="009E0381">
        <w:t xml:space="preserve">Платежной </w:t>
      </w:r>
      <w:r w:rsidRPr="009E0381">
        <w:t xml:space="preserve">системы уведомления о выявленных </w:t>
      </w:r>
      <w:r w:rsidR="0022136F" w:rsidRPr="009E0381">
        <w:t>и</w:t>
      </w:r>
      <w:r w:rsidRPr="009E0381">
        <w:t>нцидентах информационной безопасности.</w:t>
      </w:r>
      <w:r w:rsidR="004E4163" w:rsidRPr="009E0381">
        <w:t xml:space="preserve"> Уведомления осуществляются согласно п.п.</w:t>
      </w:r>
      <w:r w:rsidR="00327FAE" w:rsidRPr="009E0381">
        <w:t>8</w:t>
      </w:r>
      <w:r w:rsidR="004E4163" w:rsidRPr="009E0381">
        <w:t xml:space="preserve">.4.4 и </w:t>
      </w:r>
      <w:r w:rsidR="00327FAE" w:rsidRPr="009E0381">
        <w:t>9</w:t>
      </w:r>
      <w:r w:rsidR="004E4163" w:rsidRPr="009E0381">
        <w:t>.5 Правил.</w:t>
      </w:r>
    </w:p>
    <w:p w14:paraId="1963C878" w14:textId="10B484BF" w:rsidR="00FF77AC" w:rsidRPr="009E0381" w:rsidRDefault="00FF77AC" w:rsidP="00F02195">
      <w:pPr>
        <w:pStyle w:val="38"/>
        <w:numPr>
          <w:ilvl w:val="2"/>
          <w:numId w:val="28"/>
        </w:numPr>
        <w:tabs>
          <w:tab w:val="clear" w:pos="1560"/>
          <w:tab w:val="num" w:pos="1134"/>
        </w:tabs>
        <w:spacing w:before="0" w:after="120" w:line="240" w:lineRule="auto"/>
        <w:ind w:left="1134"/>
      </w:pPr>
      <w:r w:rsidRPr="009E0381">
        <w:t xml:space="preserve">При необходимости Оператор </w:t>
      </w:r>
      <w:r w:rsidR="008E3528" w:rsidRPr="009E0381">
        <w:t xml:space="preserve">ПС </w:t>
      </w:r>
      <w:r w:rsidRPr="009E0381">
        <w:t xml:space="preserve">совместно с соответствующим Субъектом Платежной системы определяют план действий индивидуально по каждому </w:t>
      </w:r>
      <w:r w:rsidR="0022136F" w:rsidRPr="009E0381">
        <w:t>и</w:t>
      </w:r>
      <w:r w:rsidRPr="009E0381">
        <w:t xml:space="preserve">нциденту </w:t>
      </w:r>
      <w:r w:rsidR="00374DE5" w:rsidRPr="009E0381">
        <w:t xml:space="preserve">информационной безопасности </w:t>
      </w:r>
      <w:r w:rsidRPr="009E0381">
        <w:t>в целях устранения возникших последствий</w:t>
      </w:r>
      <w:r w:rsidR="002B56AE" w:rsidRPr="009E0381">
        <w:t xml:space="preserve"> инцидента</w:t>
      </w:r>
      <w:r w:rsidR="00964112" w:rsidRPr="009E0381">
        <w:t xml:space="preserve"> информационной безопасности</w:t>
      </w:r>
      <w:r w:rsidR="002B56AE" w:rsidRPr="009E0381">
        <w:t>, восстановления штатной работы</w:t>
      </w:r>
      <w:r w:rsidRPr="009E0381">
        <w:t xml:space="preserve"> и предотвращения наступления новых</w:t>
      </w:r>
      <w:r w:rsidR="002B56AE" w:rsidRPr="009E0381">
        <w:t xml:space="preserve"> инцидентов</w:t>
      </w:r>
      <w:r w:rsidR="00964112" w:rsidRPr="009E0381">
        <w:t xml:space="preserve"> информационной безопасности</w:t>
      </w:r>
      <w:r w:rsidRPr="009E0381">
        <w:t>.</w:t>
      </w:r>
    </w:p>
    <w:p w14:paraId="240E6B44" w14:textId="4BF1665F" w:rsidR="00FF77AC" w:rsidRPr="009E0381" w:rsidRDefault="00FF77AC" w:rsidP="00F02195">
      <w:pPr>
        <w:pStyle w:val="38"/>
        <w:numPr>
          <w:ilvl w:val="2"/>
          <w:numId w:val="28"/>
        </w:numPr>
        <w:tabs>
          <w:tab w:val="clear" w:pos="1560"/>
          <w:tab w:val="num" w:pos="1134"/>
        </w:tabs>
        <w:spacing w:before="0" w:after="120" w:line="240" w:lineRule="auto"/>
        <w:ind w:left="1134"/>
      </w:pPr>
      <w:r w:rsidRPr="009E0381">
        <w:t xml:space="preserve">Субъекты Платежной системы проводят регулярное обучение своих сотрудников в области обеспечения защиты информации по порядку применения организационных и технических </w:t>
      </w:r>
      <w:r w:rsidR="00374DE5" w:rsidRPr="009E0381">
        <w:t>мер</w:t>
      </w:r>
      <w:r w:rsidRPr="009E0381">
        <w:t xml:space="preserve"> защиты информации. </w:t>
      </w:r>
    </w:p>
    <w:p w14:paraId="5835CC5B" w14:textId="060F81EB" w:rsidR="00FF77AC" w:rsidRPr="009E0381" w:rsidRDefault="00FF77AC" w:rsidP="00F02195">
      <w:pPr>
        <w:pStyle w:val="38"/>
        <w:numPr>
          <w:ilvl w:val="2"/>
          <w:numId w:val="28"/>
        </w:numPr>
        <w:tabs>
          <w:tab w:val="clear" w:pos="1560"/>
          <w:tab w:val="num" w:pos="1134"/>
        </w:tabs>
        <w:spacing w:before="0" w:after="120" w:line="240" w:lineRule="auto"/>
        <w:ind w:left="1134"/>
      </w:pPr>
      <w:r w:rsidRPr="009E0381">
        <w:lastRenderedPageBreak/>
        <w:t xml:space="preserve">В Платежной системе порядок обучения регламентируется внутренними документами Субъектов </w:t>
      </w:r>
      <w:r w:rsidR="00316990" w:rsidRPr="009E0381">
        <w:t xml:space="preserve">Платежной </w:t>
      </w:r>
      <w:r w:rsidRPr="009E0381">
        <w:t>системы.</w:t>
      </w:r>
    </w:p>
    <w:p w14:paraId="22EDAD8B" w14:textId="77777777" w:rsidR="00FF77AC" w:rsidRPr="009E0381" w:rsidRDefault="00D80F83" w:rsidP="00DE745E">
      <w:pPr>
        <w:pStyle w:val="38"/>
        <w:numPr>
          <w:ilvl w:val="0"/>
          <w:numId w:val="0"/>
        </w:numPr>
        <w:tabs>
          <w:tab w:val="num" w:pos="1134"/>
        </w:tabs>
        <w:spacing w:before="0" w:after="120" w:line="240" w:lineRule="auto"/>
        <w:ind w:left="1134"/>
      </w:pPr>
      <w:r w:rsidRPr="009E0381">
        <w:t>Субъекты Платежной системы</w:t>
      </w:r>
      <w:r w:rsidR="00FF77AC" w:rsidRPr="009E0381">
        <w:t xml:space="preserve"> обеспечивают пересмотр порядка обеспечения защиты информации в следующих случаях: </w:t>
      </w:r>
    </w:p>
    <w:p w14:paraId="13276DA3" w14:textId="2B188CE4" w:rsidR="00FF77AC" w:rsidRPr="009E0381" w:rsidRDefault="00FF77AC" w:rsidP="00F02195">
      <w:pPr>
        <w:pStyle w:val="14"/>
        <w:numPr>
          <w:ilvl w:val="0"/>
          <w:numId w:val="62"/>
        </w:numPr>
        <w:spacing w:before="0" w:line="240" w:lineRule="auto"/>
        <w:ind w:left="1491" w:hanging="357"/>
        <w:contextualSpacing w:val="0"/>
      </w:pPr>
      <w:r w:rsidRPr="009E0381">
        <w:rPr>
          <w:lang w:eastAsia="en-US"/>
        </w:rPr>
        <w:t>в случае изменения требований к защите информации, опр</w:t>
      </w:r>
      <w:r w:rsidR="00DE745E" w:rsidRPr="009E0381">
        <w:rPr>
          <w:lang w:eastAsia="en-US"/>
        </w:rPr>
        <w:t>еделенных Правилами;</w:t>
      </w:r>
    </w:p>
    <w:p w14:paraId="6AA5CC45" w14:textId="1A1D5DA0" w:rsidR="00FF77AC" w:rsidRPr="009E0381" w:rsidRDefault="00BC3A4B" w:rsidP="00F02195">
      <w:pPr>
        <w:pStyle w:val="14"/>
        <w:numPr>
          <w:ilvl w:val="0"/>
          <w:numId w:val="62"/>
        </w:numPr>
        <w:spacing w:before="0" w:line="240" w:lineRule="auto"/>
        <w:ind w:left="1491" w:hanging="357"/>
        <w:contextualSpacing w:val="0"/>
      </w:pPr>
      <w:r w:rsidRPr="009E0381">
        <w:rPr>
          <w:lang w:eastAsia="en-US"/>
        </w:rPr>
        <w:t xml:space="preserve">в случае изменения </w:t>
      </w:r>
      <w:r w:rsidR="00964112" w:rsidRPr="009E0381">
        <w:rPr>
          <w:lang w:eastAsia="en-US"/>
        </w:rPr>
        <w:t>применимого з</w:t>
      </w:r>
      <w:r w:rsidR="00FF77AC" w:rsidRPr="009E0381">
        <w:rPr>
          <w:lang w:eastAsia="en-US"/>
        </w:rPr>
        <w:t>аконод</w:t>
      </w:r>
      <w:r w:rsidR="00DE745E" w:rsidRPr="009E0381">
        <w:rPr>
          <w:lang w:eastAsia="en-US"/>
        </w:rPr>
        <w:t>ательства;</w:t>
      </w:r>
    </w:p>
    <w:p w14:paraId="759A6CE6" w14:textId="69E70192" w:rsidR="00FF77AC" w:rsidRPr="009E0381" w:rsidRDefault="00FF77AC" w:rsidP="00F02195">
      <w:pPr>
        <w:pStyle w:val="14"/>
        <w:numPr>
          <w:ilvl w:val="0"/>
          <w:numId w:val="62"/>
        </w:numPr>
        <w:spacing w:before="0" w:line="240" w:lineRule="auto"/>
        <w:ind w:left="1491" w:hanging="357"/>
        <w:contextualSpacing w:val="0"/>
      </w:pPr>
      <w:r w:rsidRPr="009E0381">
        <w:rPr>
          <w:lang w:eastAsia="en-US"/>
        </w:rPr>
        <w:t xml:space="preserve">в случае изменения нормативных актов Банка России, регулирующих отношения в </w:t>
      </w:r>
      <w:r w:rsidR="00DE745E" w:rsidRPr="009E0381">
        <w:rPr>
          <w:lang w:eastAsia="en-US"/>
        </w:rPr>
        <w:t>национальной платежной системе;</w:t>
      </w:r>
    </w:p>
    <w:p w14:paraId="40509ABB" w14:textId="739D716E" w:rsidR="00FF77AC" w:rsidRPr="009E0381" w:rsidRDefault="00FF77AC" w:rsidP="00F02195">
      <w:pPr>
        <w:pStyle w:val="14"/>
        <w:numPr>
          <w:ilvl w:val="0"/>
          <w:numId w:val="62"/>
        </w:numPr>
        <w:spacing w:before="0" w:line="240" w:lineRule="auto"/>
        <w:ind w:left="1491" w:hanging="357"/>
        <w:contextualSpacing w:val="0"/>
      </w:pPr>
      <w:r w:rsidRPr="009E0381">
        <w:rPr>
          <w:lang w:eastAsia="en-US"/>
        </w:rPr>
        <w:t xml:space="preserve">в случае выявления </w:t>
      </w:r>
      <w:r w:rsidR="00964112" w:rsidRPr="009E0381">
        <w:rPr>
          <w:lang w:eastAsia="en-US"/>
        </w:rPr>
        <w:t xml:space="preserve">инцидентов информационной безопасности или </w:t>
      </w:r>
      <w:r w:rsidRPr="009E0381">
        <w:rPr>
          <w:lang w:eastAsia="en-US"/>
        </w:rPr>
        <w:t xml:space="preserve">недостатков при проведении </w:t>
      </w:r>
      <w:r w:rsidR="00964112" w:rsidRPr="009E0381">
        <w:rPr>
          <w:lang w:eastAsia="en-US"/>
        </w:rPr>
        <w:t>аудитов системы защиты информации</w:t>
      </w:r>
      <w:r w:rsidRPr="009E0381">
        <w:rPr>
          <w:lang w:eastAsia="en-US"/>
        </w:rPr>
        <w:t>.</w:t>
      </w:r>
    </w:p>
    <w:p w14:paraId="71CAA295" w14:textId="77777777" w:rsidR="00FF77AC" w:rsidRPr="009E0381" w:rsidRDefault="00FF77AC" w:rsidP="00F02195">
      <w:pPr>
        <w:pStyle w:val="2"/>
        <w:numPr>
          <w:ilvl w:val="1"/>
          <w:numId w:val="28"/>
        </w:numPr>
        <w:spacing w:before="0" w:after="120"/>
      </w:pPr>
      <w:bookmarkStart w:id="323" w:name="_Toc504655464"/>
      <w:bookmarkStart w:id="324" w:name="_Toc504655624"/>
      <w:r w:rsidRPr="009E0381">
        <w:t>Информирование и отчетность в Платежной системе</w:t>
      </w:r>
      <w:bookmarkEnd w:id="323"/>
      <w:bookmarkEnd w:id="324"/>
    </w:p>
    <w:p w14:paraId="1AE60C0D" w14:textId="5D6F6912" w:rsidR="00DD0AA8" w:rsidRPr="009E0381" w:rsidRDefault="00DD0AA8" w:rsidP="00D5005D">
      <w:pPr>
        <w:pStyle w:val="38"/>
        <w:numPr>
          <w:ilvl w:val="2"/>
          <w:numId w:val="112"/>
        </w:numPr>
        <w:tabs>
          <w:tab w:val="clear" w:pos="1560"/>
          <w:tab w:val="left" w:pos="1134"/>
        </w:tabs>
        <w:spacing w:before="0" w:after="120" w:line="240" w:lineRule="auto"/>
        <w:ind w:left="1134"/>
      </w:pPr>
      <w:r w:rsidRPr="009E0381">
        <w:t>Оператор ПС обеспечивает учет и доступность Операторам ЭДС и Операторам услуг платежной инфраструктуры Платежной системы по Согласованным каналам связи к следующей информации:</w:t>
      </w:r>
    </w:p>
    <w:p w14:paraId="0669221F" w14:textId="77777777" w:rsidR="00DD0AA8" w:rsidRPr="009E0381" w:rsidRDefault="00DD0AA8" w:rsidP="00DD0AA8">
      <w:pPr>
        <w:pStyle w:val="14"/>
        <w:tabs>
          <w:tab w:val="clear" w:pos="1702"/>
        </w:tabs>
        <w:spacing w:before="0" w:line="240" w:lineRule="auto"/>
        <w:ind w:left="1491" w:hanging="357"/>
        <w:contextualSpacing w:val="0"/>
        <w:rPr>
          <w:lang w:eastAsia="en-US"/>
        </w:rPr>
      </w:pPr>
      <w:bookmarkStart w:id="325" w:name="_Hlk527992315"/>
      <w:r w:rsidRPr="009E0381">
        <w:rPr>
          <w:lang w:eastAsia="en-US"/>
        </w:rPr>
        <w:t xml:space="preserve">о выявленных в Платежной системе инцидентах </w:t>
      </w:r>
      <w:r w:rsidRPr="009E0381">
        <w:t>информационной безопасности</w:t>
      </w:r>
      <w:r w:rsidRPr="009E0381">
        <w:rPr>
          <w:lang w:eastAsia="en-US"/>
        </w:rPr>
        <w:t>;</w:t>
      </w:r>
    </w:p>
    <w:p w14:paraId="0A4EB91C" w14:textId="77777777" w:rsidR="00DD0AA8" w:rsidRPr="009E0381" w:rsidRDefault="00DD0AA8" w:rsidP="00DD0AA8">
      <w:pPr>
        <w:pStyle w:val="14"/>
        <w:tabs>
          <w:tab w:val="clear" w:pos="1702"/>
        </w:tabs>
        <w:spacing w:before="0" w:line="240" w:lineRule="auto"/>
        <w:ind w:left="1491" w:hanging="357"/>
        <w:contextualSpacing w:val="0"/>
        <w:rPr>
          <w:lang w:eastAsia="en-US"/>
        </w:rPr>
      </w:pPr>
      <w:r w:rsidRPr="009E0381">
        <w:rPr>
          <w:lang w:eastAsia="en-US"/>
        </w:rPr>
        <w:t xml:space="preserve">о методиках анализа и реагирования на инциденты </w:t>
      </w:r>
      <w:r w:rsidRPr="009E0381">
        <w:t>информационной безопасности</w:t>
      </w:r>
      <w:r w:rsidRPr="009E0381">
        <w:rPr>
          <w:lang w:eastAsia="en-US"/>
        </w:rPr>
        <w:t>;</w:t>
      </w:r>
    </w:p>
    <w:p w14:paraId="09202358" w14:textId="77777777" w:rsidR="00DD0AA8" w:rsidRPr="009E0381" w:rsidRDefault="00DD0AA8" w:rsidP="00DD0AA8">
      <w:pPr>
        <w:pStyle w:val="14"/>
        <w:tabs>
          <w:tab w:val="clear" w:pos="1702"/>
        </w:tabs>
        <w:spacing w:before="0" w:line="240" w:lineRule="auto"/>
        <w:ind w:left="1491" w:hanging="357"/>
        <w:contextualSpacing w:val="0"/>
        <w:rPr>
          <w:lang w:eastAsia="en-US"/>
        </w:rPr>
      </w:pPr>
      <w:r w:rsidRPr="009E0381">
        <w:rPr>
          <w:lang w:eastAsia="en-US"/>
        </w:rPr>
        <w:t>о новых угрозах и способах защиты от них.</w:t>
      </w:r>
    </w:p>
    <w:bookmarkEnd w:id="325"/>
    <w:p w14:paraId="5B016838" w14:textId="2892CB82" w:rsidR="00BD12E4" w:rsidRPr="009E0381" w:rsidRDefault="003A6A67" w:rsidP="00F02195">
      <w:pPr>
        <w:pStyle w:val="38"/>
        <w:numPr>
          <w:ilvl w:val="2"/>
          <w:numId w:val="28"/>
        </w:numPr>
        <w:tabs>
          <w:tab w:val="clear" w:pos="1560"/>
          <w:tab w:val="num" w:pos="1134"/>
        </w:tabs>
        <w:spacing w:before="0" w:after="120" w:line="240" w:lineRule="auto"/>
        <w:ind w:left="1134"/>
      </w:pPr>
      <w:r w:rsidRPr="009E0381">
        <w:t xml:space="preserve">Доступность вышеуказанной информации, помимо использования Согласованных каналов связи, обеспечивается ведением раздела «Информация при инциденте» </w:t>
      </w:r>
      <w:r w:rsidR="00271E0B" w:rsidRPr="009E0381">
        <w:t>на С</w:t>
      </w:r>
      <w:r w:rsidRPr="009E0381">
        <w:t>айт</w:t>
      </w:r>
      <w:r w:rsidR="00271E0B" w:rsidRPr="009E0381">
        <w:t>е</w:t>
      </w:r>
      <w:r w:rsidRPr="009E0381">
        <w:t xml:space="preserve"> П</w:t>
      </w:r>
      <w:r w:rsidR="00271E0B" w:rsidRPr="009E0381">
        <w:t>С «</w:t>
      </w:r>
      <w:r w:rsidR="00271E0B" w:rsidRPr="009E0381">
        <w:rPr>
          <w:lang w:val="en-US"/>
        </w:rPr>
        <w:t>Sendy</w:t>
      </w:r>
      <w:r w:rsidR="00271E0B" w:rsidRPr="009E0381">
        <w:t xml:space="preserve">» </w:t>
      </w:r>
      <w:hyperlink r:id="rId14" w:history="1">
        <w:r w:rsidR="00727CE3" w:rsidRPr="009E0381">
          <w:rPr>
            <w:rStyle w:val="afb"/>
          </w:rPr>
          <w:t>https://sendy.land/information.</w:t>
        </w:r>
        <w:r w:rsidR="00727CE3" w:rsidRPr="009E0381">
          <w:rPr>
            <w:rStyle w:val="afb"/>
            <w:lang w:val="en-US"/>
          </w:rPr>
          <w:t>html</w:t>
        </w:r>
      </w:hyperlink>
      <w:r w:rsidRPr="009E0381">
        <w:t>.</w:t>
      </w:r>
    </w:p>
    <w:p w14:paraId="440A6315" w14:textId="084B7771" w:rsidR="003A6A67" w:rsidRPr="009E0381" w:rsidRDefault="003A6A67" w:rsidP="00F02195">
      <w:pPr>
        <w:pStyle w:val="38"/>
        <w:numPr>
          <w:ilvl w:val="2"/>
          <w:numId w:val="28"/>
        </w:numPr>
        <w:tabs>
          <w:tab w:val="clear" w:pos="1560"/>
          <w:tab w:val="num" w:pos="1134"/>
        </w:tabs>
        <w:spacing w:before="0" w:after="120" w:line="240" w:lineRule="auto"/>
        <w:ind w:left="1134"/>
      </w:pPr>
      <w:r w:rsidRPr="009E0381">
        <w:t xml:space="preserve">Оператор ПС информирует Участников/ Операторов услуг платежной инфраструктуры о выявленных </w:t>
      </w:r>
      <w:r w:rsidR="00271E0B" w:rsidRPr="009E0381">
        <w:rPr>
          <w:lang w:eastAsia="ru-RU"/>
        </w:rPr>
        <w:t xml:space="preserve">в Платежной системе </w:t>
      </w:r>
      <w:bookmarkStart w:id="326" w:name="_Hlk72997840"/>
      <w:r w:rsidR="00271E0B" w:rsidRPr="009E0381">
        <w:rPr>
          <w:lang w:eastAsia="ru-RU"/>
        </w:rPr>
        <w:t>инцидентах, связанных с нарушениями требований к обеспечению защиты информации при осуществлении переводов денежных средств</w:t>
      </w:r>
      <w:bookmarkEnd w:id="326"/>
      <w:r w:rsidR="00271E0B" w:rsidRPr="009E0381">
        <w:rPr>
          <w:lang w:eastAsia="ru-RU"/>
        </w:rPr>
        <w:t>,</w:t>
      </w:r>
      <w:r w:rsidR="00271E0B" w:rsidRPr="009E0381">
        <w:t xml:space="preserve"> </w:t>
      </w:r>
      <w:r w:rsidRPr="009E0381">
        <w:t>в течении 3 (трех) часов по Согласованным каналам связи. В случае необходимости немедленного реагирования на выявленный инцидент информационной безопасности Оператор ПС информирует Участников/ Операторов услуг платежной инфраструктуры любым доступным способом.</w:t>
      </w:r>
    </w:p>
    <w:p w14:paraId="7F1F7165" w14:textId="161EBDD2" w:rsidR="00FF77AC" w:rsidRPr="009E0381" w:rsidRDefault="00FF77AC" w:rsidP="00F02195">
      <w:pPr>
        <w:pStyle w:val="38"/>
        <w:numPr>
          <w:ilvl w:val="2"/>
          <w:numId w:val="28"/>
        </w:numPr>
        <w:tabs>
          <w:tab w:val="clear" w:pos="1560"/>
          <w:tab w:val="num" w:pos="1134"/>
        </w:tabs>
        <w:spacing w:before="0" w:after="120" w:line="240" w:lineRule="auto"/>
        <w:ind w:left="1134"/>
      </w:pPr>
      <w:r w:rsidRPr="009E0381">
        <w:t xml:space="preserve">Субъекты Платежной системы информируют Оператора </w:t>
      </w:r>
      <w:r w:rsidR="00692BBD" w:rsidRPr="009E0381">
        <w:t xml:space="preserve">ПС </w:t>
      </w:r>
      <w:r w:rsidRPr="009E0381">
        <w:t>о выявленных ими в Платежной системе</w:t>
      </w:r>
      <w:r w:rsidRPr="009E0381" w:rsidDel="00E64FB9">
        <w:t xml:space="preserve"> </w:t>
      </w:r>
      <w:r w:rsidR="0022136F" w:rsidRPr="009E0381">
        <w:t>и</w:t>
      </w:r>
      <w:r w:rsidRPr="009E0381">
        <w:t>нцидентах</w:t>
      </w:r>
      <w:r w:rsidR="00271E0B" w:rsidRPr="009E0381">
        <w:rPr>
          <w:lang w:eastAsia="ru-RU"/>
        </w:rPr>
        <w:t>, связанных с нарушениями требований к обеспечению защиты информации при осуществлении переводов денежных средств</w:t>
      </w:r>
      <w:r w:rsidRPr="009E0381">
        <w:t xml:space="preserve">. Информирование производится в течение 5 (пяти) рабочих дней со дня обнаружения </w:t>
      </w:r>
      <w:r w:rsidR="0022136F" w:rsidRPr="009E0381">
        <w:t>и</w:t>
      </w:r>
      <w:r w:rsidRPr="009E0381">
        <w:t>нцидента</w:t>
      </w:r>
      <w:r w:rsidR="00EB4331" w:rsidRPr="009E0381">
        <w:t>,</w:t>
      </w:r>
      <w:r w:rsidRPr="009E0381">
        <w:t xml:space="preserve"> путем направления </w:t>
      </w:r>
      <w:r w:rsidR="005B1E95" w:rsidRPr="009E0381">
        <w:t xml:space="preserve">по адресу электронной почты </w:t>
      </w:r>
      <w:hyperlink r:id="rId15" w:history="1">
        <w:r w:rsidR="005B1E95" w:rsidRPr="009E0381">
          <w:rPr>
            <w:rStyle w:val="afb"/>
            <w:lang w:val="en-US"/>
          </w:rPr>
          <w:t>security</w:t>
        </w:r>
        <w:r w:rsidR="005B1E95" w:rsidRPr="009E0381">
          <w:rPr>
            <w:rStyle w:val="afb"/>
          </w:rPr>
          <w:t>@</w:t>
        </w:r>
        <w:r w:rsidR="005B1E95" w:rsidRPr="009E0381">
          <w:rPr>
            <w:rStyle w:val="afb"/>
            <w:lang w:val="en-US"/>
          </w:rPr>
          <w:t>sendy</w:t>
        </w:r>
        <w:r w:rsidR="005B1E95" w:rsidRPr="009E0381">
          <w:rPr>
            <w:rStyle w:val="afb"/>
          </w:rPr>
          <w:t>.</w:t>
        </w:r>
        <w:r w:rsidR="005B1E95" w:rsidRPr="009E0381">
          <w:rPr>
            <w:rStyle w:val="afb"/>
            <w:lang w:val="en-US"/>
          </w:rPr>
          <w:t>land</w:t>
        </w:r>
      </w:hyperlink>
      <w:r w:rsidR="005B1E95" w:rsidRPr="009E0381">
        <w:rPr>
          <w:rStyle w:val="afb"/>
        </w:rPr>
        <w:t xml:space="preserve"> </w:t>
      </w:r>
      <w:r w:rsidRPr="009E0381">
        <w:t>специального</w:t>
      </w:r>
      <w:r w:rsidR="00060561" w:rsidRPr="009E0381">
        <w:t xml:space="preserve"> </w:t>
      </w:r>
      <w:r w:rsidRPr="009E0381">
        <w:t xml:space="preserve">уведомления по </w:t>
      </w:r>
      <w:r w:rsidR="00EB4331" w:rsidRPr="009E0381">
        <w:t>форме Приложения №6 к Правилам</w:t>
      </w:r>
      <w:r w:rsidRPr="009E0381">
        <w:t>.</w:t>
      </w:r>
    </w:p>
    <w:p w14:paraId="131A827F" w14:textId="34D5C6F2" w:rsidR="00321E14" w:rsidRPr="009E0381" w:rsidRDefault="00321E14" w:rsidP="00F02195">
      <w:pPr>
        <w:pStyle w:val="38"/>
        <w:numPr>
          <w:ilvl w:val="2"/>
          <w:numId w:val="28"/>
        </w:numPr>
        <w:tabs>
          <w:tab w:val="clear" w:pos="1560"/>
          <w:tab w:val="num" w:pos="1134"/>
        </w:tabs>
        <w:spacing w:before="0" w:after="120" w:line="240" w:lineRule="auto"/>
        <w:ind w:left="1134"/>
      </w:pPr>
      <w:r w:rsidRPr="009E0381">
        <w:t xml:space="preserve">Субъекты Платежной системы информируют Оператора ПС о Переводах денежных средств без </w:t>
      </w:r>
      <w:r w:rsidR="00E90E71" w:rsidRPr="009E0381">
        <w:t xml:space="preserve">добровольного </w:t>
      </w:r>
      <w:r w:rsidRPr="009E0381">
        <w:t xml:space="preserve">согласия Клиента с использованием технической инфраструктуры Платежной системы. Информирование производится в течение 1 (одного) рабочего дня с момента обнаружения Перевода денежных средств без </w:t>
      </w:r>
      <w:r w:rsidR="00E90E71" w:rsidRPr="009E0381">
        <w:t xml:space="preserve">добровольного </w:t>
      </w:r>
      <w:r w:rsidRPr="009E0381">
        <w:t xml:space="preserve">согласия Клиента, путем направления по адресу электронной почты </w:t>
      </w:r>
      <w:hyperlink r:id="rId16" w:history="1">
        <w:r w:rsidRPr="009E0381">
          <w:rPr>
            <w:rStyle w:val="afb"/>
            <w:lang w:val="en-US"/>
          </w:rPr>
          <w:t>security</w:t>
        </w:r>
        <w:r w:rsidRPr="009E0381">
          <w:rPr>
            <w:rStyle w:val="afb"/>
          </w:rPr>
          <w:t>@</w:t>
        </w:r>
        <w:r w:rsidRPr="009E0381">
          <w:rPr>
            <w:rStyle w:val="afb"/>
            <w:lang w:val="en-US"/>
          </w:rPr>
          <w:t>sendy</w:t>
        </w:r>
        <w:r w:rsidRPr="009E0381">
          <w:rPr>
            <w:rStyle w:val="afb"/>
          </w:rPr>
          <w:t>.</w:t>
        </w:r>
        <w:r w:rsidRPr="009E0381">
          <w:rPr>
            <w:rStyle w:val="afb"/>
            <w:lang w:val="en-US"/>
          </w:rPr>
          <w:t>land</w:t>
        </w:r>
      </w:hyperlink>
      <w:r w:rsidRPr="009E0381">
        <w:rPr>
          <w:rStyle w:val="afb"/>
        </w:rPr>
        <w:t xml:space="preserve"> </w:t>
      </w:r>
      <w:r w:rsidRPr="009E0381">
        <w:t>специального уведомления по форме Приложения №6 к Правилам.</w:t>
      </w:r>
    </w:p>
    <w:p w14:paraId="53185157" w14:textId="49ACCD24" w:rsidR="009041DF" w:rsidRPr="009E0381" w:rsidRDefault="00D80F83" w:rsidP="00F02195">
      <w:pPr>
        <w:pStyle w:val="38"/>
        <w:numPr>
          <w:ilvl w:val="2"/>
          <w:numId w:val="28"/>
        </w:numPr>
        <w:tabs>
          <w:tab w:val="clear" w:pos="1560"/>
          <w:tab w:val="num" w:pos="1134"/>
        </w:tabs>
        <w:spacing w:before="0" w:after="120" w:line="240" w:lineRule="auto"/>
        <w:ind w:left="1134"/>
      </w:pPr>
      <w:r w:rsidRPr="009E0381">
        <w:t>Субъекты Платежной системы</w:t>
      </w:r>
      <w:r w:rsidR="00FF77AC" w:rsidRPr="009E0381">
        <w:t xml:space="preserve"> обязаны </w:t>
      </w:r>
      <w:r w:rsidR="00BE63DE" w:rsidRPr="009E0381">
        <w:t>ежеквартально</w:t>
      </w:r>
      <w:r w:rsidR="009E408D" w:rsidRPr="009E0381">
        <w:t xml:space="preserve"> </w:t>
      </w:r>
      <w:r w:rsidR="004029D2" w:rsidRPr="009E0381">
        <w:t xml:space="preserve">не позднее </w:t>
      </w:r>
      <w:r w:rsidR="00037564" w:rsidRPr="009E0381">
        <w:t>15</w:t>
      </w:r>
      <w:r w:rsidR="004029D2" w:rsidRPr="009E0381">
        <w:t xml:space="preserve"> (</w:t>
      </w:r>
      <w:r w:rsidR="00037564" w:rsidRPr="009E0381">
        <w:t>пятнадцатого</w:t>
      </w:r>
      <w:r w:rsidR="004029D2" w:rsidRPr="009E0381">
        <w:t>)</w:t>
      </w:r>
      <w:r w:rsidR="009E408D" w:rsidRPr="009E0381">
        <w:t xml:space="preserve"> </w:t>
      </w:r>
      <w:r w:rsidR="00037564" w:rsidRPr="009E0381">
        <w:t>рабочего дня</w:t>
      </w:r>
      <w:r w:rsidR="009E408D" w:rsidRPr="009E0381">
        <w:t xml:space="preserve"> месяца, следующего за отчетным</w:t>
      </w:r>
      <w:r w:rsidR="004029D2" w:rsidRPr="009E0381">
        <w:t xml:space="preserve"> кварталом</w:t>
      </w:r>
      <w:r w:rsidR="009E408D" w:rsidRPr="009E0381">
        <w:t xml:space="preserve">, </w:t>
      </w:r>
      <w:r w:rsidR="00FF77AC" w:rsidRPr="009E0381">
        <w:t>информировать Оператора</w:t>
      </w:r>
      <w:r w:rsidR="00692BBD" w:rsidRPr="009E0381">
        <w:t xml:space="preserve"> ПС</w:t>
      </w:r>
      <w:r w:rsidR="00FF77AC" w:rsidRPr="009E0381">
        <w:t xml:space="preserve"> о выявленных </w:t>
      </w:r>
      <w:r w:rsidR="0022136F" w:rsidRPr="009E0381">
        <w:t>и</w:t>
      </w:r>
      <w:r w:rsidR="00FF77AC" w:rsidRPr="009E0381">
        <w:t>нцидентах</w:t>
      </w:r>
      <w:r w:rsidR="009E408D" w:rsidRPr="009E0381">
        <w:t>, связанных с нарушени</w:t>
      </w:r>
      <w:r w:rsidR="009041DF" w:rsidRPr="009E0381">
        <w:t>я</w:t>
      </w:r>
      <w:r w:rsidR="009E408D" w:rsidRPr="009E0381">
        <w:t>м</w:t>
      </w:r>
      <w:r w:rsidR="009041DF" w:rsidRPr="009E0381">
        <w:t>и</w:t>
      </w:r>
      <w:r w:rsidR="009E408D" w:rsidRPr="009E0381">
        <w:t xml:space="preserve"> требований</w:t>
      </w:r>
      <w:r w:rsidR="009041DF" w:rsidRPr="009E0381">
        <w:t xml:space="preserve"> к обеспечению защиты </w:t>
      </w:r>
      <w:r w:rsidR="009041DF" w:rsidRPr="009E0381">
        <w:lastRenderedPageBreak/>
        <w:t>информации при осуществлении переводов денежных средств</w:t>
      </w:r>
      <w:r w:rsidR="00FF77AC" w:rsidRPr="009E0381">
        <w:t>. Информирование</w:t>
      </w:r>
      <w:r w:rsidR="007D3629" w:rsidRPr="009E0381">
        <w:t xml:space="preserve"> ОУПИ</w:t>
      </w:r>
      <w:r w:rsidR="00FF77AC" w:rsidRPr="009E0381">
        <w:t xml:space="preserve"> производится путем направления</w:t>
      </w:r>
      <w:r w:rsidR="00037564" w:rsidRPr="009E0381">
        <w:rPr>
          <w:rStyle w:val="afb"/>
        </w:rPr>
        <w:t xml:space="preserve"> </w:t>
      </w:r>
      <w:r w:rsidR="00FF77AC" w:rsidRPr="009E0381">
        <w:t xml:space="preserve">специального уведомления по </w:t>
      </w:r>
      <w:r w:rsidR="003D539C" w:rsidRPr="009E0381">
        <w:t xml:space="preserve">форме </w:t>
      </w:r>
      <w:r w:rsidR="0072292A" w:rsidRPr="009E0381">
        <w:t xml:space="preserve">отчетности Банка России </w:t>
      </w:r>
      <w:r w:rsidR="00037564" w:rsidRPr="009E0381">
        <w:t>ф.0403203</w:t>
      </w:r>
      <w:r w:rsidR="00FF77AC" w:rsidRPr="009E0381">
        <w:t>.</w:t>
      </w:r>
      <w:r w:rsidR="00037564" w:rsidRPr="009E0381">
        <w:t xml:space="preserve"> Оператор ПС вправе запросить ф.0403203 ранее установленного настоящим подпунктом срока. В этом случае срок направления информации Субъектом Платежной системы указывается в запросе Оператора ПС.</w:t>
      </w:r>
    </w:p>
    <w:p w14:paraId="718E7E24" w14:textId="5A7744F7" w:rsidR="00FD79D1" w:rsidRPr="009E0381" w:rsidRDefault="00FD79D1" w:rsidP="00FD79D1">
      <w:pPr>
        <w:pStyle w:val="38"/>
        <w:numPr>
          <w:ilvl w:val="2"/>
          <w:numId w:val="28"/>
        </w:numPr>
        <w:tabs>
          <w:tab w:val="clear" w:pos="1560"/>
          <w:tab w:val="num" w:pos="1134"/>
        </w:tabs>
        <w:spacing w:before="0" w:after="120" w:line="240" w:lineRule="auto"/>
        <w:ind w:left="1134"/>
      </w:pPr>
      <w:r w:rsidRPr="009E0381">
        <w:t xml:space="preserve">При отсутствии инцидентов, связанных с нарушениями требований к обеспечению защиты информации при осуществлении переводов денежных средств, в отчетном </w:t>
      </w:r>
      <w:r w:rsidR="00037564" w:rsidRPr="009E0381">
        <w:t>периоде</w:t>
      </w:r>
      <w:r w:rsidRPr="009E0381">
        <w:t xml:space="preserve">, </w:t>
      </w:r>
      <w:r w:rsidR="00AD3B28" w:rsidRPr="009E0381">
        <w:t>информирование Оператора ПС не осуществляется.</w:t>
      </w:r>
    </w:p>
    <w:p w14:paraId="3A567E0F" w14:textId="49E4E5E2" w:rsidR="00FD79D1" w:rsidRPr="009E0381" w:rsidRDefault="00FD79D1" w:rsidP="00FD79D1">
      <w:pPr>
        <w:pStyle w:val="38"/>
        <w:numPr>
          <w:ilvl w:val="2"/>
          <w:numId w:val="28"/>
        </w:numPr>
        <w:tabs>
          <w:tab w:val="clear" w:pos="1560"/>
          <w:tab w:val="num" w:pos="1134"/>
        </w:tabs>
        <w:spacing w:before="0" w:after="120" w:line="240" w:lineRule="auto"/>
        <w:ind w:left="1134"/>
      </w:pPr>
      <w:r w:rsidRPr="009E0381">
        <w:t>В случае непредоставления информации в соответствии с п.п.</w:t>
      </w:r>
      <w:r w:rsidR="00327FAE" w:rsidRPr="009E0381">
        <w:t>9</w:t>
      </w:r>
      <w:r w:rsidRPr="009E0381">
        <w:t xml:space="preserve">.5.6 Оператор ПС </w:t>
      </w:r>
      <w:r w:rsidR="000778F1" w:rsidRPr="009E0381">
        <w:t xml:space="preserve">направляет </w:t>
      </w:r>
      <w:r w:rsidR="00CA2AB6" w:rsidRPr="009E0381">
        <w:t>запрос Участник</w:t>
      </w:r>
      <w:r w:rsidR="004E37B5" w:rsidRPr="009E0381">
        <w:t>у</w:t>
      </w:r>
      <w:r w:rsidR="00CA2AB6" w:rsidRPr="009E0381">
        <w:t xml:space="preserve"> и(или) Оператор</w:t>
      </w:r>
      <w:r w:rsidR="004E37B5" w:rsidRPr="009E0381">
        <w:t xml:space="preserve">у </w:t>
      </w:r>
      <w:r w:rsidR="00CA2AB6" w:rsidRPr="009E0381">
        <w:t xml:space="preserve">услуг платежной инфраструктуры </w:t>
      </w:r>
      <w:r w:rsidR="0079684B" w:rsidRPr="009E0381">
        <w:t>в электронном виде об оперативном предоставлении информации.</w:t>
      </w:r>
    </w:p>
    <w:p w14:paraId="75C2AF25" w14:textId="6D53FD52" w:rsidR="00FF77AC" w:rsidRPr="009E0381" w:rsidRDefault="00FF77AC" w:rsidP="00F02195">
      <w:pPr>
        <w:pStyle w:val="38"/>
        <w:numPr>
          <w:ilvl w:val="2"/>
          <w:numId w:val="28"/>
        </w:numPr>
        <w:tabs>
          <w:tab w:val="clear" w:pos="1560"/>
          <w:tab w:val="num" w:pos="1134"/>
        </w:tabs>
        <w:spacing w:before="0" w:after="120" w:line="240" w:lineRule="auto"/>
        <w:ind w:left="1134"/>
      </w:pPr>
      <w:r w:rsidRPr="009E0381">
        <w:t>Участники включают в отчетность, направляемые в соответствии с п</w:t>
      </w:r>
      <w:r w:rsidR="00952952" w:rsidRPr="009E0381">
        <w:t>.</w:t>
      </w:r>
      <w:r w:rsidRPr="009E0381">
        <w:t>п</w:t>
      </w:r>
      <w:r w:rsidR="00952952" w:rsidRPr="009E0381">
        <w:t>.</w:t>
      </w:r>
      <w:r w:rsidR="00327FAE" w:rsidRPr="009E0381">
        <w:t>9</w:t>
      </w:r>
      <w:r w:rsidR="009C2D17" w:rsidRPr="009E0381">
        <w:rPr>
          <w:bCs w:val="0"/>
        </w:rPr>
        <w:t>.5.</w:t>
      </w:r>
      <w:r w:rsidR="003A6A67" w:rsidRPr="009E0381">
        <w:rPr>
          <w:bCs w:val="0"/>
        </w:rPr>
        <w:t>4</w:t>
      </w:r>
      <w:r w:rsidR="009C2D17" w:rsidRPr="009E0381">
        <w:rPr>
          <w:b/>
          <w:bCs w:val="0"/>
        </w:rPr>
        <w:t xml:space="preserve"> </w:t>
      </w:r>
      <w:r w:rsidRPr="009E0381">
        <w:t xml:space="preserve">Правил, сведения, полученные от привлеченных ими БПА. БПА передают Участникам сведения об </w:t>
      </w:r>
      <w:r w:rsidR="0022136F" w:rsidRPr="009E0381">
        <w:t>и</w:t>
      </w:r>
      <w:r w:rsidRPr="009E0381">
        <w:t>нцидентах информационной безопасности, полученные от привлеченных ими БПС</w:t>
      </w:r>
      <w:r w:rsidR="00952952" w:rsidRPr="009E0381">
        <w:t>.</w:t>
      </w:r>
    </w:p>
    <w:p w14:paraId="4C187786" w14:textId="2C33838B" w:rsidR="00D9322D" w:rsidRPr="009E0381" w:rsidRDefault="00D9322D" w:rsidP="00964112">
      <w:pPr>
        <w:pStyle w:val="38"/>
        <w:numPr>
          <w:ilvl w:val="2"/>
          <w:numId w:val="28"/>
        </w:numPr>
        <w:tabs>
          <w:tab w:val="clear" w:pos="1560"/>
          <w:tab w:val="num" w:pos="1134"/>
        </w:tabs>
        <w:spacing w:before="0" w:after="120" w:line="240" w:lineRule="auto"/>
        <w:ind w:left="1134"/>
      </w:pPr>
      <w:bookmarkStart w:id="327" w:name="_Toc504655465"/>
      <w:bookmarkStart w:id="328" w:name="_Toc504655625"/>
      <w:r w:rsidRPr="009E0381">
        <w:t>Оператор ПС вправе запрашивать у Участников и Операторов услуг платежной инфраструктуры информацию о реализации порядка обеспечения и степени выполнения требований защиты информации</w:t>
      </w:r>
      <w:r w:rsidR="007D421C" w:rsidRPr="009E0381">
        <w:t xml:space="preserve"> с учетом</w:t>
      </w:r>
      <w:r w:rsidR="00F5685B" w:rsidRPr="009E0381">
        <w:t xml:space="preserve"> </w:t>
      </w:r>
      <w:r w:rsidR="00F5352C" w:rsidRPr="009E0381">
        <w:t>норм</w:t>
      </w:r>
      <w:r w:rsidR="00F5685B" w:rsidRPr="009E0381" w:rsidDel="00F5685B">
        <w:t xml:space="preserve"> </w:t>
      </w:r>
      <w:r w:rsidR="00F5685B" w:rsidRPr="009E0381">
        <w:t>национального законодательства иностранного государства, к юрисдикции которого относится Участник.</w:t>
      </w:r>
      <w:r w:rsidR="00F5685B" w:rsidRPr="009E0381" w:rsidDel="00F5685B">
        <w:t xml:space="preserve"> </w:t>
      </w:r>
      <w:r w:rsidRPr="009E0381">
        <w:t xml:space="preserve">Информация предоставляется </w:t>
      </w:r>
      <w:r w:rsidR="00E90E71" w:rsidRPr="009E0381">
        <w:t>по запросу Оператора</w:t>
      </w:r>
      <w:r w:rsidRPr="009E0381">
        <w:t xml:space="preserve"> в электронном виде по Согласованным каналам связи в </w:t>
      </w:r>
      <w:r w:rsidR="00775CC5" w:rsidRPr="009E0381">
        <w:t>следующем виде</w:t>
      </w:r>
      <w:r w:rsidRPr="009E0381">
        <w:t>:</w:t>
      </w:r>
    </w:p>
    <w:p w14:paraId="4FDCE082" w14:textId="4F4A2D95" w:rsidR="00775CC5" w:rsidRPr="009E0381" w:rsidRDefault="00775CC5" w:rsidP="00D5005D">
      <w:pPr>
        <w:pStyle w:val="38"/>
        <w:numPr>
          <w:ilvl w:val="0"/>
          <w:numId w:val="127"/>
        </w:numPr>
        <w:spacing w:before="0" w:after="120" w:line="240" w:lineRule="auto"/>
        <w:ind w:left="1491" w:hanging="357"/>
      </w:pPr>
      <w:r w:rsidRPr="009E0381">
        <w:t>Заполненная Анкета по информационной безопасности (далее – Анкета) (Приложение №</w:t>
      </w:r>
      <w:r w:rsidR="00712EAB" w:rsidRPr="009E0381">
        <w:t>8</w:t>
      </w:r>
      <w:r w:rsidRPr="009E0381">
        <w:t xml:space="preserve"> к Правилам) с приложением документов, предусмотренных Анкетой;</w:t>
      </w:r>
    </w:p>
    <w:p w14:paraId="4AEF1109" w14:textId="4AC7403E" w:rsidR="00D9322D" w:rsidRPr="009E0381" w:rsidRDefault="00D9322D" w:rsidP="00D5005D">
      <w:pPr>
        <w:pStyle w:val="38"/>
        <w:numPr>
          <w:ilvl w:val="0"/>
          <w:numId w:val="127"/>
        </w:numPr>
        <w:spacing w:before="0" w:after="120" w:line="240" w:lineRule="auto"/>
        <w:ind w:left="1491" w:hanging="357"/>
      </w:pPr>
      <w:r w:rsidRPr="009E0381">
        <w:t xml:space="preserve">Документ, подтверждающий использование для осуществления переводов денежных средств ПО, прошедшего сертификацию в системе сертификации Федеральной службы по техническому и экспортному контролю или оценку соответствия по требованиям к оценочному уровню доверия (далее </w:t>
      </w:r>
      <w:r w:rsidR="004E2314" w:rsidRPr="009E0381">
        <w:t>–</w:t>
      </w:r>
      <w:r w:rsidRPr="009E0381">
        <w:t xml:space="preserve"> ОУД) не ниже чем ОУД 4</w:t>
      </w:r>
      <w:r w:rsidR="00B62337" w:rsidRPr="009E0381">
        <w:t xml:space="preserve"> (только для Участников, выбравших Роль Оператора ЭДС</w:t>
      </w:r>
      <w:r w:rsidR="00CF3BD4" w:rsidRPr="009E0381">
        <w:t xml:space="preserve"> и Операторов УПИ,</w:t>
      </w:r>
      <w:r w:rsidR="00B62337" w:rsidRPr="009E0381">
        <w:t xml:space="preserve"> осуществивш</w:t>
      </w:r>
      <w:r w:rsidR="00CF3BD4" w:rsidRPr="009E0381">
        <w:t>их</w:t>
      </w:r>
      <w:r w:rsidR="00B62337" w:rsidRPr="009E0381">
        <w:t xml:space="preserve"> интеграцию с Системой)</w:t>
      </w:r>
      <w:r w:rsidRPr="009E0381">
        <w:t>;</w:t>
      </w:r>
    </w:p>
    <w:p w14:paraId="58F870E0" w14:textId="7125AD0A" w:rsidR="00E90E71" w:rsidRPr="009E0381" w:rsidRDefault="00E90E71" w:rsidP="00D5005D">
      <w:pPr>
        <w:pStyle w:val="38"/>
        <w:numPr>
          <w:ilvl w:val="0"/>
          <w:numId w:val="127"/>
        </w:numPr>
        <w:spacing w:before="0" w:after="120" w:line="240" w:lineRule="auto"/>
        <w:ind w:left="1491" w:hanging="357"/>
      </w:pPr>
      <w:r w:rsidRPr="009E0381">
        <w:t>Иные документы, предусмотренные требованиями национального законодательства Субъекта ПС или международных платежных систем, требования которых применимы к Субъекту ПС.</w:t>
      </w:r>
    </w:p>
    <w:p w14:paraId="32DF5E01" w14:textId="309ED8C1" w:rsidR="00A45A7F" w:rsidRPr="009E0381" w:rsidRDefault="002B56AE" w:rsidP="00775CC5">
      <w:pPr>
        <w:pStyle w:val="38"/>
        <w:numPr>
          <w:ilvl w:val="2"/>
          <w:numId w:val="28"/>
        </w:numPr>
        <w:tabs>
          <w:tab w:val="clear" w:pos="1560"/>
          <w:tab w:val="num" w:pos="1134"/>
        </w:tabs>
        <w:spacing w:before="0" w:after="120" w:line="240" w:lineRule="auto"/>
        <w:ind w:left="1134"/>
      </w:pPr>
      <w:r w:rsidRPr="009E0381">
        <w:t>Оператор ПС</w:t>
      </w:r>
      <w:r w:rsidR="009673BD" w:rsidRPr="009E0381">
        <w:t xml:space="preserve"> реализует контроль в части применения</w:t>
      </w:r>
      <w:r w:rsidR="00775CC5" w:rsidRPr="009E0381">
        <w:t xml:space="preserve"> средств криптографической защиты информации (далее –</w:t>
      </w:r>
      <w:r w:rsidR="009673BD" w:rsidRPr="009E0381">
        <w:t xml:space="preserve"> СКЗИ</w:t>
      </w:r>
      <w:r w:rsidR="00775CC5" w:rsidRPr="009E0381">
        <w:t>)</w:t>
      </w:r>
      <w:r w:rsidR="009673BD" w:rsidRPr="009E0381">
        <w:t xml:space="preserve"> в отношении Участников и Операторов услуг платежной инфраструктуры: </w:t>
      </w:r>
      <w:r w:rsidR="00775CC5" w:rsidRPr="009E0381">
        <w:t>дополнительно к Анкете</w:t>
      </w:r>
      <w:r w:rsidR="009673BD" w:rsidRPr="009E0381">
        <w:t xml:space="preserve"> Оператор ПС ежегодно запрашивает у Участников и Операторов услуг платежной инфраструктуры </w:t>
      </w:r>
      <w:r w:rsidR="00775CC5" w:rsidRPr="009E0381">
        <w:t>описание порядка работы</w:t>
      </w:r>
      <w:r w:rsidR="009673BD" w:rsidRPr="009E0381">
        <w:t xml:space="preserve"> с СКЗИ </w:t>
      </w:r>
      <w:r w:rsidR="007D421C" w:rsidRPr="009E0381">
        <w:t xml:space="preserve">с учетом </w:t>
      </w:r>
      <w:r w:rsidR="00E72384" w:rsidRPr="009E0381">
        <w:t>норм</w:t>
      </w:r>
      <w:r w:rsidR="007D421C" w:rsidRPr="009E0381">
        <w:t xml:space="preserve"> национальн</w:t>
      </w:r>
      <w:r w:rsidR="00E72384" w:rsidRPr="009E0381">
        <w:t>ого</w:t>
      </w:r>
      <w:r w:rsidR="007D421C" w:rsidRPr="009E0381">
        <w:t xml:space="preserve"> законодательства иностранн</w:t>
      </w:r>
      <w:r w:rsidR="00AC0DAA" w:rsidRPr="009E0381">
        <w:t>ых</w:t>
      </w:r>
      <w:r w:rsidR="007D421C" w:rsidRPr="009E0381">
        <w:t xml:space="preserve"> государств, к юрисдикции которых относятся Участники</w:t>
      </w:r>
      <w:r w:rsidR="009673BD" w:rsidRPr="009E0381">
        <w:t xml:space="preserve">. </w:t>
      </w:r>
      <w:r w:rsidR="00775CC5" w:rsidRPr="009E0381">
        <w:t xml:space="preserve">Описание, по решению Участников и Операторов услуг платежной инфраструктуры, может предоставляться в виде документа, регламентирующего порядок работы с СКЗИ, либо в виде выписки из этого документа. </w:t>
      </w:r>
      <w:r w:rsidR="00A45A7F" w:rsidRPr="009E0381">
        <w:t>Оператор ПС уведомляет федеральный орган исполнительной власти</w:t>
      </w:r>
      <w:r w:rsidR="00775CC5" w:rsidRPr="009E0381">
        <w:t xml:space="preserve"> Российской Федерации</w:t>
      </w:r>
      <w:r w:rsidR="00A45A7F" w:rsidRPr="009E0381">
        <w:t>, уполномоченный в области обеспечения безопасности, о реализуемых в отношении Участников и Операторов услуг платежной инфраструктуры требованиях к содержанию, форме и периодичности предоставления информации в части применения СКЗИ.</w:t>
      </w:r>
    </w:p>
    <w:p w14:paraId="18ADE82D" w14:textId="77777777" w:rsidR="006F7481" w:rsidRPr="009E0381" w:rsidRDefault="006F7481" w:rsidP="00F02195">
      <w:pPr>
        <w:pStyle w:val="2"/>
        <w:numPr>
          <w:ilvl w:val="1"/>
          <w:numId w:val="28"/>
        </w:numPr>
        <w:spacing w:before="0" w:after="120"/>
      </w:pPr>
      <w:r w:rsidRPr="009E0381">
        <w:lastRenderedPageBreak/>
        <w:t>Противодействие фроду в Платежной системе</w:t>
      </w:r>
    </w:p>
    <w:p w14:paraId="62B0D2B3" w14:textId="0A44D59C" w:rsidR="006F7481" w:rsidRPr="009E0381" w:rsidRDefault="006F7481" w:rsidP="00F02195">
      <w:pPr>
        <w:pStyle w:val="38"/>
        <w:numPr>
          <w:ilvl w:val="2"/>
          <w:numId w:val="28"/>
        </w:numPr>
        <w:tabs>
          <w:tab w:val="clear" w:pos="1560"/>
          <w:tab w:val="num" w:pos="1134"/>
        </w:tabs>
        <w:spacing w:before="0" w:after="120" w:line="240" w:lineRule="auto"/>
        <w:ind w:left="1134"/>
      </w:pPr>
      <w:r w:rsidRPr="009E0381">
        <w:t xml:space="preserve">Субъекты Платежной системы обязаны предпринимать действия, направленные на выявление </w:t>
      </w:r>
      <w:r w:rsidR="000039B3" w:rsidRPr="009E0381">
        <w:t xml:space="preserve">внешнего фрода, выявление </w:t>
      </w:r>
      <w:r w:rsidRPr="009E0381">
        <w:t xml:space="preserve">и устранение мотивов для совершения </w:t>
      </w:r>
      <w:r w:rsidR="000039B3" w:rsidRPr="009E0381">
        <w:t xml:space="preserve">внутреннего </w:t>
      </w:r>
      <w:r w:rsidRPr="009E0381">
        <w:t>фрода, выявления возможности его совершения и рационального оправдания (так называемый «Треугольник фрода»), а именно:</w:t>
      </w:r>
    </w:p>
    <w:p w14:paraId="49BA317D" w14:textId="3BDA27A1" w:rsidR="001515F0" w:rsidRPr="009E0381" w:rsidRDefault="00AD3B28" w:rsidP="001515F0">
      <w:pPr>
        <w:pStyle w:val="14"/>
        <w:numPr>
          <w:ilvl w:val="0"/>
          <w:numId w:val="62"/>
        </w:numPr>
        <w:spacing w:before="0" w:line="240" w:lineRule="auto"/>
        <w:ind w:left="1491" w:hanging="357"/>
        <w:contextualSpacing w:val="0"/>
        <w:rPr>
          <w:lang w:eastAsia="en-US"/>
        </w:rPr>
      </w:pPr>
      <w:r w:rsidRPr="009E0381">
        <w:rPr>
          <w:lang w:eastAsia="en-US"/>
        </w:rPr>
        <w:t xml:space="preserve">Осуществление мероприятий </w:t>
      </w:r>
      <w:r w:rsidR="001515F0" w:rsidRPr="009E0381">
        <w:t>в соответствии с Правилами и Указанием №6828-У (для резидентов Российской Федерации), либо в соответствии с применимым законодательством и Правилами в части, не противоречащей применимому законодательству (для нерезидентов Российской Федерации).</w:t>
      </w:r>
    </w:p>
    <w:p w14:paraId="1F29FC34" w14:textId="484E5C0F" w:rsidR="000039B3" w:rsidRPr="009E0381" w:rsidRDefault="000039B3" w:rsidP="000039B3">
      <w:pPr>
        <w:pStyle w:val="14"/>
        <w:numPr>
          <w:ilvl w:val="0"/>
          <w:numId w:val="62"/>
        </w:numPr>
        <w:spacing w:before="0" w:line="240" w:lineRule="auto"/>
        <w:ind w:left="1491" w:hanging="357"/>
        <w:contextualSpacing w:val="0"/>
        <w:rPr>
          <w:lang w:eastAsia="en-US"/>
        </w:rPr>
      </w:pPr>
      <w:r w:rsidRPr="009E0381">
        <w:rPr>
          <w:lang w:eastAsia="en-US"/>
        </w:rPr>
        <w:t xml:space="preserve">Выявление признаков </w:t>
      </w:r>
      <w:r w:rsidRPr="009E0381">
        <w:t xml:space="preserve">осуществления Перевода денежных средств без </w:t>
      </w:r>
      <w:r w:rsidR="002D2083" w:rsidRPr="009E0381">
        <w:t xml:space="preserve">добровольного </w:t>
      </w:r>
      <w:r w:rsidRPr="009E0381">
        <w:t>согласия Клиента (далее –</w:t>
      </w:r>
      <w:r w:rsidRPr="009E0381">
        <w:rPr>
          <w:lang w:eastAsia="en-US"/>
        </w:rPr>
        <w:t xml:space="preserve"> ПДСБСК) </w:t>
      </w:r>
      <w:r w:rsidRPr="009E0381">
        <w:t>(Приложение №</w:t>
      </w:r>
      <w:r w:rsidR="00AD3B28" w:rsidRPr="009E0381">
        <w:t>9</w:t>
      </w:r>
      <w:r w:rsidRPr="009E0381">
        <w:t xml:space="preserve"> к Правилам)</w:t>
      </w:r>
      <w:r w:rsidR="002D2083" w:rsidRPr="009E0381">
        <w:t>, либо иных мошеннических операций</w:t>
      </w:r>
      <w:r w:rsidRPr="009E0381">
        <w:t>.</w:t>
      </w:r>
    </w:p>
    <w:p w14:paraId="348FFA64" w14:textId="0DC379F2" w:rsidR="006F7481" w:rsidRPr="009E0381" w:rsidRDefault="006F7481" w:rsidP="00F02195">
      <w:pPr>
        <w:pStyle w:val="14"/>
        <w:numPr>
          <w:ilvl w:val="0"/>
          <w:numId w:val="62"/>
        </w:numPr>
        <w:spacing w:before="0" w:line="240" w:lineRule="auto"/>
        <w:ind w:left="1491" w:hanging="357"/>
        <w:contextualSpacing w:val="0"/>
        <w:rPr>
          <w:lang w:eastAsia="en-US"/>
        </w:rPr>
      </w:pPr>
      <w:r w:rsidRPr="009E0381">
        <w:rPr>
          <w:lang w:eastAsia="en-US"/>
        </w:rPr>
        <w:t xml:space="preserve">Выявление мотивации сотрудников </w:t>
      </w:r>
      <w:r w:rsidRPr="009E0381">
        <w:t xml:space="preserve">Субъектов Платежной системы </w:t>
      </w:r>
      <w:r w:rsidRPr="009E0381">
        <w:rPr>
          <w:lang w:eastAsia="en-US"/>
        </w:rPr>
        <w:t>на совершение фрода и устранение такой мотивации. При отсутствии мотивации на мошенничество нет потребности в совершении фрода, даже если для этого имеется возможность и рациональное оправдание.</w:t>
      </w:r>
    </w:p>
    <w:p w14:paraId="12858E3F" w14:textId="77777777" w:rsidR="006F7481" w:rsidRPr="009E0381" w:rsidRDefault="006F7481" w:rsidP="000039B3">
      <w:pPr>
        <w:pStyle w:val="14"/>
        <w:numPr>
          <w:ilvl w:val="0"/>
          <w:numId w:val="62"/>
        </w:numPr>
        <w:spacing w:before="0" w:line="240" w:lineRule="auto"/>
        <w:ind w:left="1491" w:hanging="357"/>
        <w:contextualSpacing w:val="0"/>
        <w:rPr>
          <w:lang w:eastAsia="en-US"/>
        </w:rPr>
      </w:pPr>
      <w:r w:rsidRPr="009E0381">
        <w:rPr>
          <w:lang w:eastAsia="en-US"/>
        </w:rPr>
        <w:t xml:space="preserve">Выявление возможности совершения фрода сотрудниками </w:t>
      </w:r>
      <w:r w:rsidRPr="009E0381">
        <w:t>Субъектов Платежной системы</w:t>
      </w:r>
      <w:r w:rsidRPr="009E0381">
        <w:rPr>
          <w:lang w:eastAsia="en-US"/>
        </w:rPr>
        <w:t xml:space="preserve"> и устранение таких возможностей. Даже при наличии мотивации и рационального объяснения, сотрудник не сможет совершить мошенничество, если нет возможности.</w:t>
      </w:r>
    </w:p>
    <w:p w14:paraId="28AEB80B" w14:textId="77777777" w:rsidR="006F7481" w:rsidRPr="009E0381" w:rsidRDefault="006F7481" w:rsidP="00D07129">
      <w:pPr>
        <w:pStyle w:val="14"/>
        <w:numPr>
          <w:ilvl w:val="0"/>
          <w:numId w:val="62"/>
        </w:numPr>
        <w:spacing w:before="0" w:line="240" w:lineRule="auto"/>
        <w:ind w:left="1491" w:hanging="357"/>
        <w:contextualSpacing w:val="0"/>
        <w:rPr>
          <w:lang w:eastAsia="en-US"/>
        </w:rPr>
      </w:pPr>
      <w:r w:rsidRPr="009E0381">
        <w:rPr>
          <w:lang w:eastAsia="en-US"/>
        </w:rPr>
        <w:t xml:space="preserve">Устранение возможности рационального оправдания сотрудниками </w:t>
      </w:r>
      <w:r w:rsidRPr="009E0381">
        <w:t>Субъектов Платежной системы</w:t>
      </w:r>
      <w:r w:rsidRPr="009E0381">
        <w:rPr>
          <w:lang w:eastAsia="en-US"/>
        </w:rPr>
        <w:t>. При наличии мотивации и возможности к совершению фрода, сотрудник не сможет совершить мошеннических действий, если нет рационального оправдания такому поступку.</w:t>
      </w:r>
    </w:p>
    <w:p w14:paraId="4877B648" w14:textId="416DC51B" w:rsidR="006F7481" w:rsidRPr="009E0381" w:rsidRDefault="006F7481" w:rsidP="00F02195">
      <w:pPr>
        <w:pStyle w:val="38"/>
        <w:numPr>
          <w:ilvl w:val="2"/>
          <w:numId w:val="28"/>
        </w:numPr>
        <w:tabs>
          <w:tab w:val="clear" w:pos="1560"/>
          <w:tab w:val="num" w:pos="1134"/>
        </w:tabs>
        <w:spacing w:before="0" w:after="120" w:line="240" w:lineRule="auto"/>
        <w:ind w:left="1134"/>
        <w:rPr>
          <w:szCs w:val="24"/>
        </w:rPr>
      </w:pPr>
      <w:r w:rsidRPr="009E0381">
        <w:t>Организация противодействию фроду в Субъект</w:t>
      </w:r>
      <w:r w:rsidR="00F22E2E" w:rsidRPr="009E0381">
        <w:t>ах</w:t>
      </w:r>
      <w:r w:rsidRPr="009E0381">
        <w:t xml:space="preserve"> Платежной системы строится на </w:t>
      </w:r>
      <w:r w:rsidRPr="009E0381">
        <w:rPr>
          <w:szCs w:val="24"/>
        </w:rPr>
        <w:t>следующих принципах:</w:t>
      </w:r>
    </w:p>
    <w:p w14:paraId="3398D122" w14:textId="77777777" w:rsidR="006F7481" w:rsidRPr="009E0381" w:rsidRDefault="006F7481" w:rsidP="00F02195">
      <w:pPr>
        <w:pStyle w:val="44"/>
        <w:numPr>
          <w:ilvl w:val="3"/>
          <w:numId w:val="28"/>
        </w:numPr>
        <w:spacing w:before="0" w:after="120" w:line="240" w:lineRule="auto"/>
      </w:pPr>
      <w:r w:rsidRPr="009E0381">
        <w:t>Миссия высшего руководства</w:t>
      </w:r>
    </w:p>
    <w:p w14:paraId="089BCB30" w14:textId="7CF84D88" w:rsidR="006F7481" w:rsidRPr="009E0381" w:rsidRDefault="006F7481" w:rsidP="006F7481">
      <w:pPr>
        <w:pStyle w:val="afffa"/>
        <w:spacing w:before="0" w:after="120" w:line="240" w:lineRule="auto"/>
        <w:ind w:left="1134" w:hanging="1134"/>
        <w:contextualSpacing w:val="0"/>
      </w:pPr>
      <w:r w:rsidRPr="009E0381">
        <w:t xml:space="preserve">                   Высшие должностные лица Субъектов Платежной системы, должны формировать этический стандарт непримиримого отношения к любым формам и проявлениям </w:t>
      </w:r>
      <w:r w:rsidR="003105BA" w:rsidRPr="009E0381">
        <w:t>фрода</w:t>
      </w:r>
      <w:r w:rsidRPr="009E0381">
        <w:t xml:space="preserve"> на всех уровнях, подавая пример своим поведением.</w:t>
      </w:r>
    </w:p>
    <w:p w14:paraId="5BCEAF00" w14:textId="77777777" w:rsidR="006F7481" w:rsidRPr="009E0381" w:rsidRDefault="006F7481" w:rsidP="00F02195">
      <w:pPr>
        <w:pStyle w:val="44"/>
        <w:numPr>
          <w:ilvl w:val="3"/>
          <w:numId w:val="28"/>
        </w:numPr>
        <w:spacing w:before="0" w:after="120" w:line="240" w:lineRule="auto"/>
      </w:pPr>
      <w:r w:rsidRPr="009E0381">
        <w:t>Борьба с фродом</w:t>
      </w:r>
    </w:p>
    <w:p w14:paraId="231C868B" w14:textId="71EFF8D6" w:rsidR="006F7481" w:rsidRPr="009E0381" w:rsidRDefault="006F7481" w:rsidP="006F7481">
      <w:pPr>
        <w:pStyle w:val="afffa"/>
        <w:spacing w:before="0" w:after="120" w:line="240" w:lineRule="auto"/>
        <w:ind w:left="1134" w:hanging="1134"/>
        <w:contextualSpacing w:val="0"/>
      </w:pPr>
      <w:r w:rsidRPr="009E0381">
        <w:t xml:space="preserve">                   Дело всех структурных подразделений, каждого сотрудника Субъекта Платежной системы. Обязанности структурных подразделений и должностных лиц по противодействию фроду подлежат закреплению в должностных инструкциях.</w:t>
      </w:r>
    </w:p>
    <w:p w14:paraId="105D5C0D" w14:textId="44E32785" w:rsidR="00E60360" w:rsidRPr="009E0381" w:rsidRDefault="00E60360" w:rsidP="00E60360">
      <w:pPr>
        <w:pStyle w:val="44"/>
        <w:numPr>
          <w:ilvl w:val="3"/>
          <w:numId w:val="28"/>
        </w:numPr>
        <w:spacing w:before="0" w:after="120" w:line="240" w:lineRule="auto"/>
      </w:pPr>
      <w:r w:rsidRPr="009E0381">
        <w:t>Совершенствование системы по борьбе с фродом</w:t>
      </w:r>
    </w:p>
    <w:p w14:paraId="50B4344C" w14:textId="3FFF9D73" w:rsidR="00E60360" w:rsidRPr="009E0381" w:rsidRDefault="00E60360" w:rsidP="00E60360">
      <w:pPr>
        <w:pStyle w:val="44"/>
        <w:numPr>
          <w:ilvl w:val="0"/>
          <w:numId w:val="0"/>
        </w:numPr>
        <w:spacing w:before="0" w:after="120" w:line="240" w:lineRule="auto"/>
        <w:ind w:left="1134"/>
      </w:pPr>
      <w:r w:rsidRPr="009E0381">
        <w:t>Мероприятия по борьбе с фродом постоянно совершенствуются на основе данных о выявленных инцидентах информационной безопасности и потенциальных схемах мошенничества. В ходе проводимых мероприятий совершенствуется как специальное программное обеспечение для борьбы с фродом (Анти-фрод система), так и способы использования этого программного обеспечения, а также процессы реакции на выявленные события.</w:t>
      </w:r>
    </w:p>
    <w:p w14:paraId="6F37C958" w14:textId="275A5932" w:rsidR="006F7481" w:rsidRPr="009E0381" w:rsidRDefault="006F7481" w:rsidP="00F02195">
      <w:pPr>
        <w:pStyle w:val="44"/>
        <w:numPr>
          <w:ilvl w:val="3"/>
          <w:numId w:val="28"/>
        </w:numPr>
        <w:spacing w:before="0" w:after="120" w:line="240" w:lineRule="auto"/>
      </w:pPr>
      <w:r w:rsidRPr="009E0381">
        <w:t>Адекватные процедуры</w:t>
      </w:r>
      <w:r w:rsidR="006E195A" w:rsidRPr="009E0381">
        <w:t xml:space="preserve"> противодействия фроду</w:t>
      </w:r>
    </w:p>
    <w:p w14:paraId="4A343ACA" w14:textId="37761DD6" w:rsidR="006F7481" w:rsidRPr="009E0381" w:rsidRDefault="006F7481" w:rsidP="006F7481">
      <w:pPr>
        <w:pStyle w:val="afffa"/>
        <w:spacing w:before="0" w:after="120" w:line="240" w:lineRule="auto"/>
        <w:ind w:left="1134" w:hanging="1134"/>
        <w:contextualSpacing w:val="0"/>
      </w:pPr>
      <w:r w:rsidRPr="009E0381">
        <w:lastRenderedPageBreak/>
        <w:t xml:space="preserve">                   Бизнес-процессы Субъекта Платежной системы должны быть построены таким образом, чтобы исключить (минимизировать) риски фрода. Опосредующие эти бизнес-процессы технические средства предотвращения (снижения) риска фрода должны быть внедрены везде, где это возможно.</w:t>
      </w:r>
    </w:p>
    <w:p w14:paraId="50C0411B" w14:textId="77777777" w:rsidR="006F7481" w:rsidRPr="009E0381" w:rsidRDefault="006F7481" w:rsidP="00F02195">
      <w:pPr>
        <w:pStyle w:val="44"/>
        <w:numPr>
          <w:ilvl w:val="3"/>
          <w:numId w:val="28"/>
        </w:numPr>
        <w:spacing w:before="0" w:after="120" w:line="240" w:lineRule="auto"/>
      </w:pPr>
      <w:r w:rsidRPr="009E0381">
        <w:t>Технические средства выявления рисков фрода</w:t>
      </w:r>
    </w:p>
    <w:p w14:paraId="6E049353" w14:textId="6AABDE31" w:rsidR="000039B3" w:rsidRPr="009E0381" w:rsidRDefault="002158E4" w:rsidP="00D07129">
      <w:pPr>
        <w:pStyle w:val="afffa"/>
        <w:spacing w:before="0" w:after="120" w:line="240" w:lineRule="auto"/>
        <w:ind w:left="1134" w:firstLine="0"/>
        <w:contextualSpacing w:val="0"/>
      </w:pPr>
      <w:r w:rsidRPr="009E0381">
        <w:t>В П</w:t>
      </w:r>
      <w:r w:rsidR="001F0FEB" w:rsidRPr="009E0381">
        <w:t>латежной системе</w:t>
      </w:r>
      <w:r w:rsidRPr="009E0381">
        <w:t xml:space="preserve"> внедрена Анти-фрод система для предотвращения мошеннических </w:t>
      </w:r>
      <w:r w:rsidR="00CF5DC2" w:rsidRPr="009E0381">
        <w:t>операций, в том числе</w:t>
      </w:r>
      <w:r w:rsidRPr="009E0381">
        <w:t xml:space="preserve"> </w:t>
      </w:r>
      <w:r w:rsidR="00D42F03" w:rsidRPr="009E0381">
        <w:t>ПДСБСК</w:t>
      </w:r>
      <w:r w:rsidR="00CF5DC2" w:rsidRPr="009E0381">
        <w:t>,</w:t>
      </w:r>
      <w:r w:rsidR="001F0FEB" w:rsidRPr="009E0381">
        <w:t xml:space="preserve"> </w:t>
      </w:r>
      <w:r w:rsidRPr="009E0381">
        <w:t xml:space="preserve">которая в реальном времени анализирует все </w:t>
      </w:r>
      <w:r w:rsidR="003C0EF9" w:rsidRPr="009E0381">
        <w:t>операции</w:t>
      </w:r>
      <w:r w:rsidRPr="009E0381">
        <w:t xml:space="preserve">. </w:t>
      </w:r>
      <w:bookmarkStart w:id="329" w:name="_Hlk150774001"/>
      <w:r w:rsidRPr="009E0381">
        <w:t>В Анти-фрод системе встроенная и обновляемая логика обнаружения мошенничества</w:t>
      </w:r>
      <w:r w:rsidR="00CF5DC2" w:rsidRPr="009E0381">
        <w:t>, которая в том числе</w:t>
      </w:r>
      <w:r w:rsidRPr="009E0381">
        <w:t xml:space="preserve"> соответствует признакам осуществления </w:t>
      </w:r>
      <w:r w:rsidR="00D42F03" w:rsidRPr="009E0381">
        <w:t>ПДСБСК</w:t>
      </w:r>
      <w:r w:rsidR="001F0FEB" w:rsidRPr="009E0381">
        <w:t>, устанавливаемым</w:t>
      </w:r>
      <w:r w:rsidRPr="009E0381">
        <w:t xml:space="preserve"> Банком России. </w:t>
      </w:r>
      <w:bookmarkEnd w:id="329"/>
      <w:r w:rsidR="001F0FEB" w:rsidRPr="009E0381">
        <w:t>Анти-фрод с</w:t>
      </w:r>
      <w:r w:rsidRPr="009E0381">
        <w:t xml:space="preserve">истема обрабатывает загружаемые в нее </w:t>
      </w:r>
      <w:r w:rsidR="000039B3" w:rsidRPr="009E0381">
        <w:t>признаки в соответствии с Приложени</w:t>
      </w:r>
      <w:r w:rsidR="00C27995" w:rsidRPr="009E0381">
        <w:t>ем</w:t>
      </w:r>
      <w:r w:rsidR="000039B3" w:rsidRPr="009E0381">
        <w:t xml:space="preserve"> №</w:t>
      </w:r>
      <w:r w:rsidR="003C0EF9" w:rsidRPr="009E0381">
        <w:t>9</w:t>
      </w:r>
      <w:r w:rsidR="000039B3" w:rsidRPr="009E0381">
        <w:t xml:space="preserve"> к Правилам</w:t>
      </w:r>
      <w:r w:rsidRPr="009E0381">
        <w:t xml:space="preserve"> и использует их как при проверках операций, так и</w:t>
      </w:r>
      <w:r w:rsidR="001F0FEB" w:rsidRPr="009E0381">
        <w:t xml:space="preserve"> при анализе базы Клиентов.</w:t>
      </w:r>
      <w:r w:rsidRPr="009E0381">
        <w:t xml:space="preserve"> </w:t>
      </w:r>
      <w:r w:rsidR="000039B3" w:rsidRPr="009E0381">
        <w:t>При совпадении параметров ПДСБСК с ФИДами</w:t>
      </w:r>
      <w:r w:rsidR="00CF5DC2" w:rsidRPr="009E0381">
        <w:t xml:space="preserve"> </w:t>
      </w:r>
      <w:r w:rsidR="00C27995" w:rsidRPr="009E0381">
        <w:t xml:space="preserve">ФинЦЕРТ перевод </w:t>
      </w:r>
      <w:r w:rsidR="000039B3" w:rsidRPr="009E0381">
        <w:t xml:space="preserve">приостанавливается на 2 (два) </w:t>
      </w:r>
      <w:r w:rsidR="00F95FB2" w:rsidRPr="009E0381">
        <w:t xml:space="preserve">рабочих </w:t>
      </w:r>
      <w:r w:rsidR="000039B3" w:rsidRPr="009E0381">
        <w:t xml:space="preserve">дня с уведомлением отправителя о такой блокировке. </w:t>
      </w:r>
      <w:r w:rsidR="00C27995" w:rsidRPr="009E0381">
        <w:t xml:space="preserve">Перевод с признаками </w:t>
      </w:r>
      <w:r w:rsidR="000039B3" w:rsidRPr="009E0381">
        <w:t>ПДС</w:t>
      </w:r>
      <w:r w:rsidR="00D42F03" w:rsidRPr="009E0381">
        <w:t>БСК</w:t>
      </w:r>
      <w:r w:rsidR="000039B3" w:rsidRPr="009E0381">
        <w:t xml:space="preserve"> может быть исполнен в случае получения от отправителя подтверждения легальности </w:t>
      </w:r>
      <w:r w:rsidR="00D42F03" w:rsidRPr="009E0381">
        <w:t>ПДСБСК</w:t>
      </w:r>
      <w:r w:rsidR="000039B3" w:rsidRPr="009E0381">
        <w:t xml:space="preserve"> либо по истечении 2 (двух) </w:t>
      </w:r>
      <w:r w:rsidR="00F95FB2" w:rsidRPr="009E0381">
        <w:t xml:space="preserve">рабочих </w:t>
      </w:r>
      <w:r w:rsidR="000039B3" w:rsidRPr="009E0381">
        <w:t>дней и неполучения от отправителя ответа на уведомление о блокировке;</w:t>
      </w:r>
    </w:p>
    <w:p w14:paraId="7A8E8DF5" w14:textId="3566DB99" w:rsidR="006F7481" w:rsidRPr="009E0381" w:rsidRDefault="000039B3" w:rsidP="00762BA0">
      <w:pPr>
        <w:spacing w:before="0" w:after="120" w:line="240" w:lineRule="auto"/>
        <w:ind w:left="1134" w:firstLine="0"/>
      </w:pPr>
      <w:r w:rsidRPr="009E0381">
        <w:t xml:space="preserve">Клиент полностью блокируется (исключается отправка либо получение </w:t>
      </w:r>
      <w:r w:rsidR="00D42F03" w:rsidRPr="009E0381">
        <w:t>ПДСБСК</w:t>
      </w:r>
      <w:r w:rsidRPr="009E0381">
        <w:t xml:space="preserve"> этим Клиентом) в случае, если информация о н</w:t>
      </w:r>
      <w:r w:rsidR="00D42F03" w:rsidRPr="009E0381">
        <w:t>е</w:t>
      </w:r>
      <w:r w:rsidRPr="009E0381">
        <w:t>м включена в ФИДы по инициативе Министерства Внутренних Дел Российской Федерации</w:t>
      </w:r>
      <w:r w:rsidR="00D07129" w:rsidRPr="009E0381">
        <w:t>.</w:t>
      </w:r>
    </w:p>
    <w:p w14:paraId="460359CB" w14:textId="47E32431" w:rsidR="00762BA0" w:rsidRPr="009E0381" w:rsidRDefault="00762BA0" w:rsidP="00762BA0">
      <w:pPr>
        <w:spacing w:before="0" w:after="120" w:line="240" w:lineRule="auto"/>
        <w:ind w:left="1134" w:firstLine="0"/>
      </w:pPr>
      <w:r w:rsidRPr="009E0381">
        <w:t>Субъекты Платежной системы в своей информационной инфраструктуре внедряют системы Анти-фрода. Особенности работы этих систем и перечень признаков осуществления ПДСБСК Субъекты Платежной системы определяют в соответствии с Приложением №9 к Правилам, применимым законодательством, особенностями своих бизнес и технологических процессов, особенностями используемых систем Анти-фрода.</w:t>
      </w:r>
    </w:p>
    <w:p w14:paraId="59B6F08E" w14:textId="417E712A" w:rsidR="00081F90" w:rsidRPr="009E0381" w:rsidRDefault="00081F90" w:rsidP="00081F90">
      <w:pPr>
        <w:pStyle w:val="44"/>
        <w:numPr>
          <w:ilvl w:val="3"/>
          <w:numId w:val="28"/>
        </w:numPr>
        <w:spacing w:before="0" w:after="120" w:line="240" w:lineRule="auto"/>
      </w:pPr>
      <w:r w:rsidRPr="009E0381">
        <w:t>Нормативное обеспечение</w:t>
      </w:r>
    </w:p>
    <w:p w14:paraId="5A376953" w14:textId="57F33C27" w:rsidR="00081F90" w:rsidRPr="009E0381" w:rsidRDefault="00081F90" w:rsidP="00081F90">
      <w:pPr>
        <w:pStyle w:val="44"/>
        <w:numPr>
          <w:ilvl w:val="0"/>
          <w:numId w:val="0"/>
        </w:numPr>
        <w:spacing w:before="0" w:after="120" w:line="240" w:lineRule="auto"/>
        <w:ind w:left="1134"/>
      </w:pPr>
      <w:r w:rsidRPr="009E0381">
        <w:t>Субъект Платежной системы в соответствии с требованиями применимого законодательства и Правилами определяет и закрепляет в своей внутренней нормативной документации правила:</w:t>
      </w:r>
    </w:p>
    <w:p w14:paraId="1AD08B04" w14:textId="3D5564CA" w:rsidR="00081F90" w:rsidRPr="009E0381" w:rsidRDefault="00081F90" w:rsidP="00D5005D">
      <w:pPr>
        <w:pStyle w:val="44"/>
        <w:numPr>
          <w:ilvl w:val="0"/>
          <w:numId w:val="139"/>
        </w:numPr>
        <w:spacing w:before="0" w:after="120" w:line="240" w:lineRule="auto"/>
        <w:ind w:left="1491" w:hanging="357"/>
      </w:pPr>
      <w:r w:rsidRPr="009E0381">
        <w:t>выявления фрода и борьбы с ним;</w:t>
      </w:r>
    </w:p>
    <w:p w14:paraId="4D71E794" w14:textId="2ACBF6C7" w:rsidR="00081F90" w:rsidRPr="009E0381" w:rsidRDefault="00081F90" w:rsidP="00D5005D">
      <w:pPr>
        <w:pStyle w:val="44"/>
        <w:numPr>
          <w:ilvl w:val="0"/>
          <w:numId w:val="139"/>
        </w:numPr>
        <w:spacing w:before="0" w:after="120" w:line="240" w:lineRule="auto"/>
        <w:ind w:left="1491" w:hanging="357"/>
      </w:pPr>
      <w:r w:rsidRPr="009E0381">
        <w:t>выявления компьютерных атак, которые могут привести к ПДСБСК, борьбы с этими атаками и устранения их последствий.</w:t>
      </w:r>
    </w:p>
    <w:p w14:paraId="49E8F873" w14:textId="21C0679F" w:rsidR="006F7481" w:rsidRPr="009E0381" w:rsidRDefault="006F7481" w:rsidP="00F02195">
      <w:pPr>
        <w:pStyle w:val="44"/>
        <w:numPr>
          <w:ilvl w:val="3"/>
          <w:numId w:val="28"/>
        </w:numPr>
        <w:spacing w:before="0" w:after="120" w:line="240" w:lineRule="auto"/>
      </w:pPr>
      <w:r w:rsidRPr="009E0381">
        <w:t>Информирование</w:t>
      </w:r>
      <w:r w:rsidR="002158E4" w:rsidRPr="009E0381">
        <w:t xml:space="preserve"> сотрудников</w:t>
      </w:r>
    </w:p>
    <w:p w14:paraId="099024C7" w14:textId="44BC6E48" w:rsidR="006F7481" w:rsidRPr="009E0381" w:rsidRDefault="006F7481" w:rsidP="006F7481">
      <w:pPr>
        <w:pStyle w:val="afffa"/>
        <w:spacing w:before="0" w:after="120" w:line="240" w:lineRule="auto"/>
        <w:ind w:left="1134" w:hanging="1134"/>
        <w:contextualSpacing w:val="0"/>
      </w:pPr>
      <w:r w:rsidRPr="009E0381">
        <w:t xml:space="preserve">                   Субъект Платежной системы приветствует и поощряет соблюдение принципов и требований </w:t>
      </w:r>
      <w:r w:rsidR="002A771B" w:rsidRPr="009E0381">
        <w:t>по противодействию фроду</w:t>
      </w:r>
      <w:r w:rsidRPr="009E0381">
        <w:t xml:space="preserve"> всеми сотрудниками Субъекта Платежной системы. Субъект Платежной системы </w:t>
      </w:r>
      <w:r w:rsidR="00653CEE" w:rsidRPr="009E0381">
        <w:t>проводит</w:t>
      </w:r>
      <w:r w:rsidRPr="009E0381">
        <w:t xml:space="preserve"> информировани</w:t>
      </w:r>
      <w:r w:rsidR="00653CEE" w:rsidRPr="009E0381">
        <w:t>е</w:t>
      </w:r>
      <w:r w:rsidRPr="009E0381">
        <w:t xml:space="preserve"> сотрудников в целях поддержания их осведомленности в вопросах </w:t>
      </w:r>
      <w:r w:rsidR="002A771B" w:rsidRPr="009E0381">
        <w:t>противодействия фроду</w:t>
      </w:r>
      <w:r w:rsidRPr="009E0381">
        <w:t>.</w:t>
      </w:r>
    </w:p>
    <w:p w14:paraId="79DFA754" w14:textId="77777777" w:rsidR="006F7481" w:rsidRPr="009E0381" w:rsidRDefault="006F7481" w:rsidP="00F02195">
      <w:pPr>
        <w:pStyle w:val="44"/>
        <w:numPr>
          <w:ilvl w:val="3"/>
          <w:numId w:val="28"/>
        </w:numPr>
        <w:spacing w:before="0" w:after="120" w:line="240" w:lineRule="auto"/>
      </w:pPr>
      <w:r w:rsidRPr="009E0381">
        <w:t>Мониторинг и контроль</w:t>
      </w:r>
    </w:p>
    <w:p w14:paraId="7909238F" w14:textId="779969C4" w:rsidR="006F7481" w:rsidRPr="009E0381" w:rsidRDefault="00F22E2E" w:rsidP="00CD6461">
      <w:pPr>
        <w:pStyle w:val="38"/>
        <w:numPr>
          <w:ilvl w:val="0"/>
          <w:numId w:val="0"/>
        </w:numPr>
        <w:spacing w:before="0" w:after="120" w:line="240" w:lineRule="auto"/>
        <w:ind w:left="1134" w:hanging="1134"/>
      </w:pPr>
      <w:r w:rsidRPr="009E0381">
        <w:t xml:space="preserve">                   </w:t>
      </w:r>
      <w:r w:rsidR="006F7481" w:rsidRPr="009E0381">
        <w:t xml:space="preserve">Субъект Платежной системы осуществляет мониторинг адекватных </w:t>
      </w:r>
      <w:r w:rsidR="00653CEE" w:rsidRPr="009E0381">
        <w:t>антифрод-</w:t>
      </w:r>
      <w:r w:rsidR="006F7481" w:rsidRPr="009E0381">
        <w:t>процедур, контролирует их соблюдение, а при необходимости их пересматривает.</w:t>
      </w:r>
    </w:p>
    <w:p w14:paraId="612A0910" w14:textId="0CC5084D" w:rsidR="00E53EF6" w:rsidRPr="009E0381" w:rsidRDefault="00E53EF6" w:rsidP="00E53EF6">
      <w:pPr>
        <w:pStyle w:val="2"/>
        <w:numPr>
          <w:ilvl w:val="1"/>
          <w:numId w:val="28"/>
        </w:numPr>
        <w:spacing w:before="0" w:after="120"/>
      </w:pPr>
      <w:r w:rsidRPr="009E0381">
        <w:lastRenderedPageBreak/>
        <w:t xml:space="preserve">Порядок </w:t>
      </w:r>
      <w:r w:rsidR="00114C09" w:rsidRPr="009E0381">
        <w:t>информирования об осуществлении</w:t>
      </w:r>
      <w:r w:rsidRPr="009E0381">
        <w:t xml:space="preserve"> </w:t>
      </w:r>
      <w:r w:rsidR="00FA4F55" w:rsidRPr="009E0381">
        <w:t>П</w:t>
      </w:r>
      <w:r w:rsidRPr="009E0381">
        <w:t xml:space="preserve">ереводов денежных средств без </w:t>
      </w:r>
      <w:r w:rsidR="00CF5DC2" w:rsidRPr="009E0381">
        <w:t xml:space="preserve">добровольного </w:t>
      </w:r>
      <w:r w:rsidRPr="009E0381">
        <w:t xml:space="preserve">согласия </w:t>
      </w:r>
      <w:r w:rsidR="00FA4F55" w:rsidRPr="009E0381">
        <w:t>К</w:t>
      </w:r>
      <w:r w:rsidRPr="009E0381">
        <w:t>лиента</w:t>
      </w:r>
      <w:r w:rsidR="00C34721" w:rsidRPr="009E0381">
        <w:t xml:space="preserve"> (ПДСБСК)</w:t>
      </w:r>
    </w:p>
    <w:p w14:paraId="24AA8FBE" w14:textId="5E77E8CC" w:rsidR="00E53EF6" w:rsidRPr="009E0381" w:rsidRDefault="00081F90" w:rsidP="00AD2053">
      <w:pPr>
        <w:pStyle w:val="38"/>
        <w:numPr>
          <w:ilvl w:val="2"/>
          <w:numId w:val="28"/>
        </w:numPr>
        <w:tabs>
          <w:tab w:val="clear" w:pos="1560"/>
          <w:tab w:val="num" w:pos="1134"/>
        </w:tabs>
        <w:spacing w:before="0" w:after="120" w:line="240" w:lineRule="auto"/>
        <w:ind w:left="1134"/>
      </w:pPr>
      <w:r w:rsidRPr="009E0381">
        <w:t>Резиденты Российской Федерации (</w:t>
      </w:r>
      <w:r w:rsidR="00E53EF6" w:rsidRPr="009E0381">
        <w:t>Оператор ПС</w:t>
      </w:r>
      <w:r w:rsidR="00C34721" w:rsidRPr="009E0381">
        <w:t>,</w:t>
      </w:r>
      <w:r w:rsidR="00E53EF6" w:rsidRPr="009E0381">
        <w:t xml:space="preserve"> </w:t>
      </w:r>
      <w:r w:rsidR="00C34721" w:rsidRPr="009E0381">
        <w:t>Участники и ОУПИ</w:t>
      </w:r>
      <w:r w:rsidRPr="009E0381">
        <w:t>)</w:t>
      </w:r>
      <w:r w:rsidR="00C34721" w:rsidRPr="009E0381">
        <w:t xml:space="preserve"> обязаны направлять в Банк России информацию обо всех случаях и(или) попытках ПДСБСК по форме и в порядке, которые установлены Банком России.</w:t>
      </w:r>
    </w:p>
    <w:p w14:paraId="2FEF5D92" w14:textId="6A438E76" w:rsidR="00C270EC" w:rsidRPr="009E0381" w:rsidRDefault="00C270EC" w:rsidP="00C270EC">
      <w:pPr>
        <w:pStyle w:val="38"/>
        <w:numPr>
          <w:ilvl w:val="2"/>
          <w:numId w:val="28"/>
        </w:numPr>
        <w:tabs>
          <w:tab w:val="clear" w:pos="1560"/>
          <w:tab w:val="num" w:pos="1134"/>
        </w:tabs>
        <w:spacing w:before="0" w:after="120" w:line="240" w:lineRule="auto"/>
        <w:ind w:left="1134"/>
      </w:pPr>
      <w:r w:rsidRPr="009E0381">
        <w:t>Нерезиденты Российской Федерации (Участники и ОУПИ) действуют в соответствии с применимы законодательством и Правилами в части, не противоречащей применимому законодательству.</w:t>
      </w:r>
    </w:p>
    <w:p w14:paraId="24DCD88C" w14:textId="76C0C31D" w:rsidR="00C270EC" w:rsidRPr="009E0381" w:rsidRDefault="00C270EC" w:rsidP="00C270EC">
      <w:pPr>
        <w:pStyle w:val="38"/>
        <w:numPr>
          <w:ilvl w:val="2"/>
          <w:numId w:val="28"/>
        </w:numPr>
        <w:tabs>
          <w:tab w:val="clear" w:pos="1560"/>
          <w:tab w:val="num" w:pos="1134"/>
        </w:tabs>
        <w:spacing w:before="0" w:after="120" w:line="240" w:lineRule="auto"/>
        <w:ind w:left="1134"/>
      </w:pPr>
      <w:r w:rsidRPr="009E0381">
        <w:t>Субъекты П</w:t>
      </w:r>
      <w:r w:rsidR="00885240" w:rsidRPr="009E0381">
        <w:t>латежной систесмы</w:t>
      </w:r>
      <w:r w:rsidRPr="009E0381">
        <w:t xml:space="preserve"> направляют информацию обо всех случаях и(или) попытках ПДСБСК Оператору ПС, если это предусмотрено отдельным соглашением между Субъектом П</w:t>
      </w:r>
      <w:r w:rsidR="00885240" w:rsidRPr="009E0381">
        <w:t>латежной системы</w:t>
      </w:r>
      <w:r w:rsidRPr="009E0381">
        <w:t xml:space="preserve"> и Оператором ПС.</w:t>
      </w:r>
    </w:p>
    <w:p w14:paraId="18A48015" w14:textId="374C7A8D" w:rsidR="00CD6461" w:rsidRPr="009E0381" w:rsidRDefault="00CD6461" w:rsidP="00CD6461">
      <w:pPr>
        <w:pStyle w:val="2"/>
        <w:numPr>
          <w:ilvl w:val="1"/>
          <w:numId w:val="28"/>
        </w:numPr>
        <w:spacing w:before="0" w:after="120"/>
      </w:pPr>
      <w:r w:rsidRPr="009E0381">
        <w:t>Требования к обеспечению защиты информации при осуществлении переводов денежных средств</w:t>
      </w:r>
    </w:p>
    <w:p w14:paraId="79D26158" w14:textId="6AC29627" w:rsidR="00CD6461" w:rsidRPr="009E0381" w:rsidRDefault="00CD6461" w:rsidP="00D5005D">
      <w:pPr>
        <w:pStyle w:val="38"/>
        <w:numPr>
          <w:ilvl w:val="2"/>
          <w:numId w:val="112"/>
        </w:numPr>
        <w:tabs>
          <w:tab w:val="clear" w:pos="1560"/>
          <w:tab w:val="left" w:pos="1134"/>
        </w:tabs>
        <w:spacing w:before="0" w:after="120" w:line="240" w:lineRule="auto"/>
        <w:ind w:left="1134"/>
      </w:pPr>
      <w:r w:rsidRPr="009E0381">
        <w:t>Оператор ПС в целях реализации требований Положения</w:t>
      </w:r>
      <w:r w:rsidR="0007699B" w:rsidRPr="009E0381">
        <w:t xml:space="preserve"> №</w:t>
      </w:r>
      <w:r w:rsidR="009C378F" w:rsidRPr="009E0381">
        <w:t>821</w:t>
      </w:r>
      <w:r w:rsidR="0007699B" w:rsidRPr="009E0381">
        <w:t>-П в рамках системы управления рисками в Платежной системе</w:t>
      </w:r>
      <w:r w:rsidRPr="009E0381">
        <w:t xml:space="preserve"> </w:t>
      </w:r>
      <w:r w:rsidR="0007699B" w:rsidRPr="009E0381">
        <w:t xml:space="preserve">определяет в Правилах порядок обеспечения защиты информации в </w:t>
      </w:r>
      <w:r w:rsidR="002A3E8D" w:rsidRPr="009E0381">
        <w:t>П</w:t>
      </w:r>
      <w:r w:rsidR="0007699B" w:rsidRPr="009E0381">
        <w:t xml:space="preserve">латежной системе для </w:t>
      </w:r>
      <w:r w:rsidR="002A3E8D" w:rsidRPr="009E0381">
        <w:t>У</w:t>
      </w:r>
      <w:r w:rsidR="0007699B" w:rsidRPr="009E0381">
        <w:t>частник</w:t>
      </w:r>
      <w:r w:rsidR="002A3E8D" w:rsidRPr="009E0381">
        <w:t>ов и О</w:t>
      </w:r>
      <w:r w:rsidR="0007699B" w:rsidRPr="009E0381">
        <w:t xml:space="preserve">ператоров услуг платежной инфраструктуры с учетом требований к обеспечению защиты информации при осуществлении переводов денежных средств (далее </w:t>
      </w:r>
      <w:r w:rsidR="00A8523F" w:rsidRPr="009E0381">
        <w:t>–</w:t>
      </w:r>
      <w:r w:rsidR="0007699B" w:rsidRPr="009E0381">
        <w:t xml:space="preserve"> требования к обеспечению защиты информации в платежной системе)</w:t>
      </w:r>
      <w:r w:rsidR="002A3E8D" w:rsidRPr="009E0381">
        <w:t>.</w:t>
      </w:r>
    </w:p>
    <w:p w14:paraId="3D1D449E" w14:textId="2C301A25" w:rsidR="00E55FC6" w:rsidRPr="009E0381" w:rsidRDefault="00E55FC6" w:rsidP="00D5005D">
      <w:pPr>
        <w:pStyle w:val="38"/>
        <w:numPr>
          <w:ilvl w:val="2"/>
          <w:numId w:val="112"/>
        </w:numPr>
        <w:tabs>
          <w:tab w:val="clear" w:pos="1560"/>
          <w:tab w:val="left" w:pos="1134"/>
        </w:tabs>
        <w:spacing w:before="0" w:after="120" w:line="240" w:lineRule="auto"/>
        <w:ind w:left="1134"/>
      </w:pPr>
      <w:r w:rsidRPr="009E0381">
        <w:t>Оператор ПС определяет следующие мероприятия в рамках управления риском информационной безопасности в Платежной системе как одним из видов операционного риска:</w:t>
      </w:r>
    </w:p>
    <w:p w14:paraId="47665423" w14:textId="2E5D58FB" w:rsidR="00F152AD" w:rsidRPr="009E0381" w:rsidRDefault="00F152AD" w:rsidP="00D5005D">
      <w:pPr>
        <w:pStyle w:val="38"/>
        <w:numPr>
          <w:ilvl w:val="0"/>
          <w:numId w:val="128"/>
        </w:numPr>
        <w:tabs>
          <w:tab w:val="left" w:pos="1134"/>
        </w:tabs>
        <w:spacing w:before="0" w:after="120" w:line="240" w:lineRule="auto"/>
        <w:ind w:left="1491" w:hanging="357"/>
      </w:pPr>
      <w:r w:rsidRPr="009E0381">
        <w:t>выявление и анализ риска информационной безопасности пут</w:t>
      </w:r>
      <w:r w:rsidR="000C41D0" w:rsidRPr="009E0381">
        <w:t>е</w:t>
      </w:r>
      <w:r w:rsidRPr="009E0381">
        <w:t>м:</w:t>
      </w:r>
    </w:p>
    <w:p w14:paraId="39080F5C" w14:textId="77777777" w:rsidR="00D42F03" w:rsidRPr="009E0381" w:rsidRDefault="00F152AD" w:rsidP="00D5005D">
      <w:pPr>
        <w:pStyle w:val="38"/>
        <w:numPr>
          <w:ilvl w:val="1"/>
          <w:numId w:val="128"/>
        </w:numPr>
        <w:tabs>
          <w:tab w:val="left" w:pos="1134"/>
        </w:tabs>
        <w:spacing w:before="0" w:after="120" w:line="240" w:lineRule="auto"/>
        <w:ind w:left="1775" w:hanging="357"/>
      </w:pPr>
      <w:r w:rsidRPr="009E0381">
        <w:t xml:space="preserve">проведения Участниками </w:t>
      </w:r>
      <w:r w:rsidR="00672E7B" w:rsidRPr="009E0381">
        <w:t xml:space="preserve">и Операторами услуг платежной инфраструктуры </w:t>
      </w:r>
      <w:r w:rsidRPr="009E0381">
        <w:t xml:space="preserve">регулярной (не реже одного раза в </w:t>
      </w:r>
      <w:r w:rsidR="00A8523F" w:rsidRPr="009E0381">
        <w:t>два</w:t>
      </w:r>
      <w:r w:rsidRPr="009E0381">
        <w:t xml:space="preserve"> года) оценки соответствия системы защиты информации требованиям</w:t>
      </w:r>
      <w:r w:rsidR="00D42F03" w:rsidRPr="009E0381">
        <w:t>:</w:t>
      </w:r>
    </w:p>
    <w:p w14:paraId="3BB6AC97" w14:textId="2083E377" w:rsidR="00F152AD" w:rsidRPr="009E0381" w:rsidRDefault="00D42F03" w:rsidP="00D5005D">
      <w:pPr>
        <w:pStyle w:val="38"/>
        <w:numPr>
          <w:ilvl w:val="0"/>
          <w:numId w:val="128"/>
        </w:numPr>
        <w:tabs>
          <w:tab w:val="left" w:pos="1134"/>
        </w:tabs>
        <w:spacing w:before="0" w:after="120" w:line="240" w:lineRule="auto"/>
        <w:ind w:left="2171" w:hanging="357"/>
      </w:pPr>
      <w:r w:rsidRPr="009E0381">
        <w:t xml:space="preserve">для резидентов Российской Федерации – </w:t>
      </w:r>
      <w:r w:rsidR="001D770F" w:rsidRPr="009E0381">
        <w:t xml:space="preserve">национального </w:t>
      </w:r>
      <w:r w:rsidR="00F152AD" w:rsidRPr="009E0381">
        <w:t xml:space="preserve"> стандарта </w:t>
      </w:r>
      <w:r w:rsidR="001D770F" w:rsidRPr="009E0381">
        <w:t xml:space="preserve">РФ </w:t>
      </w:r>
      <w:r w:rsidR="00F152AD" w:rsidRPr="009E0381">
        <w:t xml:space="preserve">ГОСТ Р 57580.1–2017 </w:t>
      </w:r>
      <w:r w:rsidRPr="009E0381">
        <w:t>«Безопасность финансовых (банковских) операций. Защита информации финансовых организаций. Базовый состав организационных и технических мер»</w:t>
      </w:r>
      <w:r w:rsidR="00F152AD" w:rsidRPr="009E0381">
        <w:t xml:space="preserve"> с привлечением организаций, имеющих лицензию на деятельность по технической защите конфиденциальной информации;</w:t>
      </w:r>
    </w:p>
    <w:p w14:paraId="5A23FAEB" w14:textId="68F94337" w:rsidR="004F174B" w:rsidRPr="009E0381" w:rsidRDefault="004F174B" w:rsidP="00D5005D">
      <w:pPr>
        <w:pStyle w:val="38"/>
        <w:numPr>
          <w:ilvl w:val="0"/>
          <w:numId w:val="128"/>
        </w:numPr>
        <w:tabs>
          <w:tab w:val="left" w:pos="1134"/>
        </w:tabs>
        <w:spacing w:before="0" w:after="120" w:line="240" w:lineRule="auto"/>
        <w:ind w:left="2171" w:hanging="357"/>
      </w:pPr>
      <w:r w:rsidRPr="009E0381">
        <w:t>для нерезидентов Российской Федерации – в соответствии с применимым законодательством. В случае отсутствия в применимом законодательстве требований о проведении обязательной оценки – оценка проводится в форме самооценки, при этом методика такой оценки согласуется с Оператором ПС.</w:t>
      </w:r>
    </w:p>
    <w:p w14:paraId="6A07E994" w14:textId="4270BEF5" w:rsidR="00F152AD" w:rsidRPr="009E0381" w:rsidRDefault="00F152AD" w:rsidP="00D5005D">
      <w:pPr>
        <w:pStyle w:val="38"/>
        <w:numPr>
          <w:ilvl w:val="1"/>
          <w:numId w:val="128"/>
        </w:numPr>
        <w:tabs>
          <w:tab w:val="left" w:pos="1134"/>
        </w:tabs>
        <w:spacing w:before="0" w:after="120" w:line="240" w:lineRule="auto"/>
        <w:ind w:left="1775" w:hanging="357"/>
      </w:pPr>
      <w:r w:rsidRPr="009E0381">
        <w:t xml:space="preserve">проведения Участниками </w:t>
      </w:r>
      <w:r w:rsidR="00EA2711" w:rsidRPr="009E0381">
        <w:t xml:space="preserve">и Операторами услуг платежной инфраструктуры </w:t>
      </w:r>
      <w:r w:rsidRPr="009E0381">
        <w:t xml:space="preserve">регулярного (не реже одного раза в год) </w:t>
      </w:r>
      <w:r w:rsidR="004F174B" w:rsidRPr="009E0381">
        <w:t xml:space="preserve">определения актуальных угроз и </w:t>
      </w:r>
      <w:r w:rsidRPr="009E0381">
        <w:t>анализа уязвимостей</w:t>
      </w:r>
      <w:r w:rsidR="004F174B" w:rsidRPr="009E0381">
        <w:t>,</w:t>
      </w:r>
      <w:r w:rsidRPr="009E0381">
        <w:t xml:space="preserve"> и тестирования на проникновение в отношении информационной инфраструктуры, задействованной при осуществлении переводов денежных средств, </w:t>
      </w:r>
      <w:r w:rsidR="004F174B" w:rsidRPr="009E0381">
        <w:t xml:space="preserve">в том числе </w:t>
      </w:r>
      <w:r w:rsidRPr="009E0381">
        <w:t>с привлечением организаций, имеющих лицензию на деятельность по технической защите конфиденциальной информации;</w:t>
      </w:r>
    </w:p>
    <w:p w14:paraId="4C98D2F8" w14:textId="26D8D6E5" w:rsidR="00F152AD" w:rsidRPr="009E0381" w:rsidRDefault="00F152AD" w:rsidP="00D5005D">
      <w:pPr>
        <w:pStyle w:val="38"/>
        <w:numPr>
          <w:ilvl w:val="1"/>
          <w:numId w:val="128"/>
        </w:numPr>
        <w:tabs>
          <w:tab w:val="left" w:pos="1134"/>
        </w:tabs>
        <w:spacing w:before="0" w:after="120" w:line="240" w:lineRule="auto"/>
        <w:ind w:left="1775" w:hanging="357"/>
      </w:pPr>
      <w:r w:rsidRPr="009E0381">
        <w:t>анализа влияния уязвимостей на уровень риска информационной безопасности;</w:t>
      </w:r>
    </w:p>
    <w:p w14:paraId="26A73F8A" w14:textId="6431FA33" w:rsidR="00F152AD" w:rsidRPr="009E0381" w:rsidRDefault="00F152AD" w:rsidP="00D5005D">
      <w:pPr>
        <w:pStyle w:val="38"/>
        <w:numPr>
          <w:ilvl w:val="1"/>
          <w:numId w:val="128"/>
        </w:numPr>
        <w:tabs>
          <w:tab w:val="left" w:pos="1134"/>
        </w:tabs>
        <w:spacing w:before="0" w:after="120" w:line="240" w:lineRule="auto"/>
        <w:ind w:left="1775" w:hanging="357"/>
      </w:pPr>
      <w:r w:rsidRPr="009E0381">
        <w:t>регулярного (не реже одного раза в год) формирования отч</w:t>
      </w:r>
      <w:r w:rsidR="00EA2711" w:rsidRPr="009E0381">
        <w:t>е</w:t>
      </w:r>
      <w:r w:rsidRPr="009E0381">
        <w:t xml:space="preserve">тов, содержащих результаты анализа </w:t>
      </w:r>
      <w:r w:rsidR="00013DD5" w:rsidRPr="009E0381">
        <w:t xml:space="preserve">влияния </w:t>
      </w:r>
      <w:r w:rsidRPr="009E0381">
        <w:t xml:space="preserve">уязвимостей на уровень риска информационной </w:t>
      </w:r>
      <w:r w:rsidRPr="009E0381">
        <w:lastRenderedPageBreak/>
        <w:t>безопасности, информации о принятых решениях в рамках исправления несоответствий и устранения уязвимостей и сроках исполнения таких решений, направления таких отч</w:t>
      </w:r>
      <w:r w:rsidR="00EA2711" w:rsidRPr="009E0381">
        <w:t>е</w:t>
      </w:r>
      <w:r w:rsidRPr="009E0381">
        <w:t>тов Оператору ПС.</w:t>
      </w:r>
    </w:p>
    <w:p w14:paraId="48B89C05" w14:textId="77777777" w:rsidR="004F174B" w:rsidRPr="009E0381" w:rsidRDefault="004F174B" w:rsidP="00D5005D">
      <w:pPr>
        <w:pStyle w:val="38"/>
        <w:numPr>
          <w:ilvl w:val="0"/>
          <w:numId w:val="128"/>
        </w:numPr>
        <w:tabs>
          <w:tab w:val="left" w:pos="1134"/>
        </w:tabs>
        <w:spacing w:before="0" w:after="120" w:line="240" w:lineRule="auto"/>
        <w:ind w:left="1491" w:hanging="357"/>
      </w:pPr>
      <w:r w:rsidRPr="009E0381">
        <w:t>разработка и реализация системы защиты информации в информационных системах, а также при использовании вычислительных сетей и систем общего пользования;</w:t>
      </w:r>
    </w:p>
    <w:p w14:paraId="26DE2FED" w14:textId="7A5A9CD5" w:rsidR="00E55FC6" w:rsidRPr="009E0381" w:rsidRDefault="004F174B" w:rsidP="00D5005D">
      <w:pPr>
        <w:pStyle w:val="38"/>
        <w:numPr>
          <w:ilvl w:val="0"/>
          <w:numId w:val="128"/>
        </w:numPr>
        <w:tabs>
          <w:tab w:val="left" w:pos="1134"/>
        </w:tabs>
        <w:spacing w:before="0" w:after="120" w:line="240" w:lineRule="auto"/>
        <w:ind w:left="1491" w:hanging="357"/>
      </w:pPr>
      <w:r w:rsidRPr="009E0381">
        <w:t xml:space="preserve">применение </w:t>
      </w:r>
      <w:r w:rsidR="00E55FC6" w:rsidRPr="009E0381">
        <w:t>средств защиты информации</w:t>
      </w:r>
      <w:r w:rsidRPr="009E0381">
        <w:t>, а также механизмов защиты, встроенных в общесистемное или прикладное программное обеспечение, средства обработки информации</w:t>
      </w:r>
      <w:r w:rsidR="00E55FC6" w:rsidRPr="009E0381">
        <w:t>;</w:t>
      </w:r>
    </w:p>
    <w:p w14:paraId="34E1585C" w14:textId="77777777" w:rsidR="00E55FC6" w:rsidRPr="009E0381" w:rsidRDefault="00E55FC6" w:rsidP="00D5005D">
      <w:pPr>
        <w:pStyle w:val="38"/>
        <w:numPr>
          <w:ilvl w:val="0"/>
          <w:numId w:val="128"/>
        </w:numPr>
        <w:tabs>
          <w:tab w:val="left" w:pos="1134"/>
        </w:tabs>
        <w:spacing w:before="0" w:after="120" w:line="240" w:lineRule="auto"/>
        <w:ind w:left="1491" w:hanging="357"/>
      </w:pPr>
      <w:r w:rsidRPr="009E0381">
        <w:t>совершенствование процессов контроля разработки и обновления программного обеспечения;</w:t>
      </w:r>
    </w:p>
    <w:p w14:paraId="64B1D0E8" w14:textId="57B782C0" w:rsidR="00BC7EC4" w:rsidRPr="009E0381" w:rsidRDefault="00E55FC6" w:rsidP="00D5005D">
      <w:pPr>
        <w:pStyle w:val="38"/>
        <w:numPr>
          <w:ilvl w:val="0"/>
          <w:numId w:val="128"/>
        </w:numPr>
        <w:tabs>
          <w:tab w:val="left" w:pos="1134"/>
        </w:tabs>
        <w:spacing w:before="0" w:after="120" w:line="240" w:lineRule="auto"/>
        <w:ind w:left="1491" w:hanging="357"/>
      </w:pPr>
      <w:r w:rsidRPr="009E0381">
        <w:t xml:space="preserve">требование о предоставлении документов, перечисленных в </w:t>
      </w:r>
      <w:r w:rsidR="000F1C13" w:rsidRPr="009E0381">
        <w:t>п.п.</w:t>
      </w:r>
      <w:r w:rsidR="003C6F61" w:rsidRPr="009E0381">
        <w:t>9</w:t>
      </w:r>
      <w:r w:rsidR="000F1C13" w:rsidRPr="009E0381">
        <w:t>.5.1</w:t>
      </w:r>
      <w:r w:rsidR="00060B54" w:rsidRPr="009E0381">
        <w:t>0</w:t>
      </w:r>
      <w:r w:rsidR="00013DD5" w:rsidRPr="009E0381">
        <w:t xml:space="preserve"> Правил</w:t>
      </w:r>
      <w:r w:rsidR="000F1C13" w:rsidRPr="009E0381">
        <w:t>.</w:t>
      </w:r>
    </w:p>
    <w:p w14:paraId="10A3AB30" w14:textId="361FD9BD" w:rsidR="00BC7EC4" w:rsidRPr="009E0381" w:rsidRDefault="00D73010" w:rsidP="00D5005D">
      <w:pPr>
        <w:pStyle w:val="38"/>
        <w:numPr>
          <w:ilvl w:val="2"/>
          <w:numId w:val="112"/>
        </w:numPr>
        <w:tabs>
          <w:tab w:val="clear" w:pos="1560"/>
          <w:tab w:val="left" w:pos="1134"/>
        </w:tabs>
        <w:spacing w:before="0" w:after="120" w:line="240" w:lineRule="auto"/>
        <w:ind w:left="1134"/>
      </w:pPr>
      <w:r w:rsidRPr="009E0381">
        <w:t xml:space="preserve">Оператор ПС устанавливает следующие показатели уровня риска информационной безопасности в </w:t>
      </w:r>
      <w:r w:rsidR="00F61E5C" w:rsidRPr="009E0381">
        <w:t xml:space="preserve">отношении каждого Субъекта </w:t>
      </w:r>
      <w:r w:rsidRPr="009E0381">
        <w:t>Платежной систем</w:t>
      </w:r>
      <w:r w:rsidR="00F61E5C" w:rsidRPr="009E0381">
        <w:t>ы</w:t>
      </w:r>
      <w:r w:rsidRPr="009E0381">
        <w:t xml:space="preserve">, </w:t>
      </w:r>
      <w:r w:rsidR="002D455B" w:rsidRPr="009E0381">
        <w:t xml:space="preserve">и </w:t>
      </w:r>
      <w:r w:rsidRPr="009E0381">
        <w:t xml:space="preserve">в случае превышения </w:t>
      </w:r>
      <w:r w:rsidR="002D455B" w:rsidRPr="009E0381">
        <w:t>среднего и(или) высокого уровня риска</w:t>
      </w:r>
      <w:r w:rsidRPr="009E0381">
        <w:t>, в соответствии с п.п.</w:t>
      </w:r>
      <w:r w:rsidR="003C6F61" w:rsidRPr="009E0381">
        <w:t>9</w:t>
      </w:r>
      <w:r w:rsidRPr="009E0381">
        <w:t>.8.7 Правил, вправе применить ограничения в отношении Участников</w:t>
      </w:r>
      <w:r w:rsidR="00104665" w:rsidRPr="009E0381">
        <w:t xml:space="preserve"> и Операторов услуг платежной инфраструктуры</w:t>
      </w:r>
      <w:r w:rsidRPr="009E0381">
        <w:t>:</w:t>
      </w:r>
    </w:p>
    <w:p w14:paraId="2BDD46A4" w14:textId="77777777" w:rsidR="00E801C0" w:rsidRPr="009E0381" w:rsidRDefault="00E801C0" w:rsidP="00D5005D">
      <w:pPr>
        <w:pStyle w:val="40"/>
        <w:numPr>
          <w:ilvl w:val="3"/>
          <w:numId w:val="112"/>
        </w:numPr>
        <w:spacing w:before="0" w:after="120"/>
        <w:rPr>
          <w:b w:val="0"/>
          <w:bCs w:val="0"/>
          <w:sz w:val="24"/>
        </w:rPr>
      </w:pPr>
      <w:r w:rsidRPr="009E0381">
        <w:rPr>
          <w:b w:val="0"/>
          <w:bCs w:val="0"/>
          <w:sz w:val="24"/>
        </w:rPr>
        <w:t>Низкий уровень риска:</w:t>
      </w:r>
    </w:p>
    <w:p w14:paraId="62EBD426" w14:textId="1E11AD65" w:rsidR="00E801C0" w:rsidRPr="009E0381" w:rsidRDefault="00E801C0" w:rsidP="00D5005D">
      <w:pPr>
        <w:pStyle w:val="38"/>
        <w:numPr>
          <w:ilvl w:val="0"/>
          <w:numId w:val="134"/>
        </w:numPr>
        <w:tabs>
          <w:tab w:val="left" w:pos="1134"/>
        </w:tabs>
        <w:spacing w:before="0" w:after="120" w:line="240" w:lineRule="auto"/>
        <w:ind w:left="1491" w:hanging="357"/>
      </w:pPr>
      <w:r w:rsidRPr="009E0381">
        <w:t>в случае, если требования Анкеты исполнены (дан ответ «Да», либо представлены требуемые Анкетой документы) не менее, чем на 80%</w:t>
      </w:r>
      <w:r w:rsidRPr="009E0381">
        <w:rPr>
          <w:rStyle w:val="affff1"/>
        </w:rPr>
        <w:footnoteReference w:id="1"/>
      </w:r>
      <w:r w:rsidRPr="009E0381">
        <w:t xml:space="preserve">; </w:t>
      </w:r>
    </w:p>
    <w:p w14:paraId="0C369617" w14:textId="77777777" w:rsidR="00E801C0" w:rsidRPr="009E0381" w:rsidRDefault="00E801C0" w:rsidP="00E801C0">
      <w:pPr>
        <w:pStyle w:val="38"/>
        <w:numPr>
          <w:ilvl w:val="0"/>
          <w:numId w:val="0"/>
        </w:numPr>
        <w:tabs>
          <w:tab w:val="left" w:pos="1134"/>
        </w:tabs>
        <w:spacing w:before="0" w:after="120" w:line="240" w:lineRule="auto"/>
        <w:ind w:left="1134"/>
      </w:pPr>
      <w:r w:rsidRPr="009E0381">
        <w:t>и</w:t>
      </w:r>
    </w:p>
    <w:p w14:paraId="2528B37E" w14:textId="340FBC8B" w:rsidR="00E801C0" w:rsidRPr="009E0381" w:rsidRDefault="00E801C0" w:rsidP="00D5005D">
      <w:pPr>
        <w:pStyle w:val="38"/>
        <w:numPr>
          <w:ilvl w:val="0"/>
          <w:numId w:val="134"/>
        </w:numPr>
        <w:tabs>
          <w:tab w:val="left" w:pos="1134"/>
        </w:tabs>
        <w:spacing w:before="0" w:after="120" w:line="240" w:lineRule="auto"/>
        <w:ind w:left="1491" w:hanging="357"/>
      </w:pPr>
      <w:r w:rsidRPr="009E0381">
        <w:t>в информационной системе Участника или Оператора услуг платежной инфраструктуры происходят инциденты не выше низкого уровня опасности в соответствии с Таблицей №1;</w:t>
      </w:r>
    </w:p>
    <w:p w14:paraId="257AB906" w14:textId="77777777" w:rsidR="00E801C0" w:rsidRPr="009E0381" w:rsidRDefault="00E801C0" w:rsidP="00E801C0">
      <w:pPr>
        <w:pStyle w:val="38"/>
        <w:numPr>
          <w:ilvl w:val="0"/>
          <w:numId w:val="0"/>
        </w:numPr>
        <w:tabs>
          <w:tab w:val="left" w:pos="1134"/>
        </w:tabs>
        <w:spacing w:before="0" w:after="120" w:line="240" w:lineRule="auto"/>
        <w:ind w:left="1134"/>
      </w:pPr>
      <w:r w:rsidRPr="009E0381">
        <w:t>и</w:t>
      </w:r>
    </w:p>
    <w:p w14:paraId="4D4CC69F" w14:textId="183EA0CA" w:rsidR="000D264E" w:rsidRPr="009E0381" w:rsidRDefault="00E801C0" w:rsidP="00D5005D">
      <w:pPr>
        <w:pStyle w:val="38"/>
        <w:numPr>
          <w:ilvl w:val="0"/>
          <w:numId w:val="134"/>
        </w:numPr>
        <w:tabs>
          <w:tab w:val="left" w:pos="1134"/>
        </w:tabs>
        <w:spacing w:before="0" w:after="120" w:line="240" w:lineRule="auto"/>
        <w:ind w:left="1491" w:hanging="357"/>
      </w:pPr>
      <w:r w:rsidRPr="009E0381">
        <w:t>срок ликвидации инцидентов не превышает сроки, предусмотренные в Таблице №1</w:t>
      </w:r>
      <w:r w:rsidR="000D264E" w:rsidRPr="009E0381">
        <w:t>;</w:t>
      </w:r>
    </w:p>
    <w:p w14:paraId="35AB1A48" w14:textId="19EE8BC1" w:rsidR="000D264E" w:rsidRPr="009E0381" w:rsidRDefault="000D264E" w:rsidP="000D264E">
      <w:pPr>
        <w:pStyle w:val="38"/>
        <w:numPr>
          <w:ilvl w:val="0"/>
          <w:numId w:val="0"/>
        </w:numPr>
        <w:tabs>
          <w:tab w:val="left" w:pos="1134"/>
        </w:tabs>
        <w:spacing w:before="0" w:after="120" w:line="240" w:lineRule="auto"/>
        <w:ind w:left="1134"/>
      </w:pPr>
      <w:r w:rsidRPr="009E0381">
        <w:t>и</w:t>
      </w:r>
    </w:p>
    <w:p w14:paraId="7018E342" w14:textId="035BD138" w:rsidR="00E801C0" w:rsidRPr="009E0381" w:rsidRDefault="000D264E" w:rsidP="00D5005D">
      <w:pPr>
        <w:pStyle w:val="38"/>
        <w:numPr>
          <w:ilvl w:val="0"/>
          <w:numId w:val="134"/>
        </w:numPr>
        <w:tabs>
          <w:tab w:val="left" w:pos="1134"/>
        </w:tabs>
        <w:spacing w:before="0" w:after="120" w:line="240" w:lineRule="auto"/>
        <w:ind w:left="1491" w:hanging="357"/>
      </w:pPr>
      <w:r w:rsidRPr="009E0381">
        <w:t>в информационной системе Участника или Оператора услуг платежной инфраструктуры происходят инциденты низкого уровня опасности в соответствии с Таблицей №1.1</w:t>
      </w:r>
      <w:r w:rsidR="00E801C0" w:rsidRPr="009E0381">
        <w:t>.</w:t>
      </w:r>
    </w:p>
    <w:p w14:paraId="05D35124" w14:textId="77777777" w:rsidR="00E801C0" w:rsidRPr="009E0381" w:rsidRDefault="00E801C0" w:rsidP="00D5005D">
      <w:pPr>
        <w:pStyle w:val="40"/>
        <w:numPr>
          <w:ilvl w:val="3"/>
          <w:numId w:val="112"/>
        </w:numPr>
        <w:spacing w:before="0" w:after="120"/>
        <w:rPr>
          <w:b w:val="0"/>
          <w:bCs w:val="0"/>
          <w:sz w:val="24"/>
        </w:rPr>
      </w:pPr>
      <w:r w:rsidRPr="009E0381">
        <w:rPr>
          <w:b w:val="0"/>
          <w:bCs w:val="0"/>
          <w:sz w:val="24"/>
        </w:rPr>
        <w:t>Средний уровень риска:</w:t>
      </w:r>
    </w:p>
    <w:p w14:paraId="16DC96CA" w14:textId="46638F49" w:rsidR="00E801C0" w:rsidRPr="009E0381" w:rsidRDefault="00E801C0" w:rsidP="00D5005D">
      <w:pPr>
        <w:pStyle w:val="38"/>
        <w:numPr>
          <w:ilvl w:val="0"/>
          <w:numId w:val="134"/>
        </w:numPr>
        <w:tabs>
          <w:tab w:val="left" w:pos="1134"/>
        </w:tabs>
        <w:spacing w:before="0" w:after="120" w:line="240" w:lineRule="auto"/>
        <w:ind w:left="1491" w:hanging="357"/>
      </w:pPr>
      <w:r w:rsidRPr="009E0381">
        <w:t xml:space="preserve">в случае если требования Анкеты исполнены (дан ответ «Да», либо представлены требуемые Анкетой документы) не менее чем на 60% и не более, чем на 80%; </w:t>
      </w:r>
    </w:p>
    <w:p w14:paraId="27918C84" w14:textId="77777777" w:rsidR="00E801C0" w:rsidRPr="009E0381" w:rsidRDefault="00E801C0" w:rsidP="00E801C0">
      <w:pPr>
        <w:pStyle w:val="38"/>
        <w:numPr>
          <w:ilvl w:val="0"/>
          <w:numId w:val="0"/>
        </w:numPr>
        <w:tabs>
          <w:tab w:val="left" w:pos="1134"/>
        </w:tabs>
        <w:spacing w:before="0" w:after="120" w:line="240" w:lineRule="auto"/>
        <w:ind w:left="1134"/>
      </w:pPr>
      <w:r w:rsidRPr="009E0381">
        <w:t>или</w:t>
      </w:r>
    </w:p>
    <w:p w14:paraId="61EDE91E" w14:textId="0595A8EA" w:rsidR="00E801C0" w:rsidRPr="009E0381" w:rsidRDefault="00E801C0" w:rsidP="00D5005D">
      <w:pPr>
        <w:pStyle w:val="38"/>
        <w:numPr>
          <w:ilvl w:val="0"/>
          <w:numId w:val="134"/>
        </w:numPr>
        <w:tabs>
          <w:tab w:val="left" w:pos="1134"/>
        </w:tabs>
        <w:spacing w:before="0" w:after="120" w:line="240" w:lineRule="auto"/>
        <w:ind w:left="1491" w:hanging="357"/>
      </w:pPr>
      <w:r w:rsidRPr="009E0381">
        <w:t>в информационной системе Участника или Оператора услуг платежной инфраструктуры неоднократно, но не более 3-х раз в год, происходят инциденты среднего уровня опасности в соответствии с Таблицей №1;</w:t>
      </w:r>
    </w:p>
    <w:p w14:paraId="7F151257" w14:textId="77777777" w:rsidR="00E801C0" w:rsidRPr="009E0381" w:rsidRDefault="00E801C0" w:rsidP="00E801C0">
      <w:pPr>
        <w:pStyle w:val="38"/>
        <w:numPr>
          <w:ilvl w:val="0"/>
          <w:numId w:val="0"/>
        </w:numPr>
        <w:tabs>
          <w:tab w:val="left" w:pos="1134"/>
        </w:tabs>
        <w:spacing w:before="0" w:after="120" w:line="240" w:lineRule="auto"/>
        <w:ind w:left="1134"/>
      </w:pPr>
      <w:r w:rsidRPr="009E0381">
        <w:t>или</w:t>
      </w:r>
    </w:p>
    <w:p w14:paraId="564A6711" w14:textId="03D4AA7D" w:rsidR="000D264E" w:rsidRPr="009E0381" w:rsidRDefault="00E801C0" w:rsidP="00D5005D">
      <w:pPr>
        <w:pStyle w:val="38"/>
        <w:numPr>
          <w:ilvl w:val="0"/>
          <w:numId w:val="134"/>
        </w:numPr>
        <w:tabs>
          <w:tab w:val="left" w:pos="1134"/>
        </w:tabs>
        <w:spacing w:before="0" w:after="120" w:line="240" w:lineRule="auto"/>
        <w:ind w:left="1491" w:hanging="357"/>
      </w:pPr>
      <w:r w:rsidRPr="009E0381">
        <w:lastRenderedPageBreak/>
        <w:t>срок ликвидации инцидентов превышает сроки, предусмотренные в Таблице №1</w:t>
      </w:r>
      <w:r w:rsidR="000D264E" w:rsidRPr="009E0381">
        <w:t>;</w:t>
      </w:r>
    </w:p>
    <w:p w14:paraId="109D3E00" w14:textId="27B45B85" w:rsidR="000D264E" w:rsidRPr="009E0381" w:rsidRDefault="000D264E" w:rsidP="000D264E">
      <w:pPr>
        <w:pStyle w:val="38"/>
        <w:numPr>
          <w:ilvl w:val="0"/>
          <w:numId w:val="0"/>
        </w:numPr>
        <w:tabs>
          <w:tab w:val="left" w:pos="1134"/>
        </w:tabs>
        <w:spacing w:before="0" w:after="120" w:line="240" w:lineRule="auto"/>
        <w:ind w:left="1134"/>
      </w:pPr>
      <w:r w:rsidRPr="009E0381">
        <w:t>или</w:t>
      </w:r>
    </w:p>
    <w:p w14:paraId="666D89C4" w14:textId="28E56807" w:rsidR="00E801C0" w:rsidRPr="009E0381" w:rsidRDefault="000D264E" w:rsidP="00D5005D">
      <w:pPr>
        <w:pStyle w:val="38"/>
        <w:numPr>
          <w:ilvl w:val="0"/>
          <w:numId w:val="134"/>
        </w:numPr>
        <w:tabs>
          <w:tab w:val="left" w:pos="1134"/>
        </w:tabs>
        <w:spacing w:before="0" w:after="120" w:line="240" w:lineRule="auto"/>
        <w:ind w:left="1491" w:hanging="357"/>
      </w:pPr>
      <w:r w:rsidRPr="009E0381">
        <w:t>в информационной системе Участника или Оператора услуг платежной инфраструктуры происходят инциденты среднего уровня опасности в соответствии с Таблицей №1.1</w:t>
      </w:r>
      <w:r w:rsidR="00E801C0" w:rsidRPr="009E0381">
        <w:t>.</w:t>
      </w:r>
    </w:p>
    <w:p w14:paraId="134B0F47" w14:textId="77777777" w:rsidR="00E801C0" w:rsidRPr="009E0381" w:rsidRDefault="00E801C0" w:rsidP="00D5005D">
      <w:pPr>
        <w:pStyle w:val="40"/>
        <w:numPr>
          <w:ilvl w:val="3"/>
          <w:numId w:val="112"/>
        </w:numPr>
        <w:spacing w:before="0" w:after="120"/>
        <w:rPr>
          <w:b w:val="0"/>
          <w:bCs w:val="0"/>
          <w:sz w:val="24"/>
        </w:rPr>
      </w:pPr>
      <w:r w:rsidRPr="009E0381">
        <w:rPr>
          <w:b w:val="0"/>
          <w:bCs w:val="0"/>
          <w:sz w:val="24"/>
        </w:rPr>
        <w:t xml:space="preserve">Высокий уровень риска: </w:t>
      </w:r>
    </w:p>
    <w:p w14:paraId="4195DFEC" w14:textId="43901605" w:rsidR="00E801C0" w:rsidRPr="009E0381" w:rsidRDefault="00E801C0" w:rsidP="00D5005D">
      <w:pPr>
        <w:pStyle w:val="38"/>
        <w:numPr>
          <w:ilvl w:val="0"/>
          <w:numId w:val="134"/>
        </w:numPr>
        <w:tabs>
          <w:tab w:val="left" w:pos="1134"/>
        </w:tabs>
        <w:spacing w:before="0" w:after="120" w:line="240" w:lineRule="auto"/>
        <w:ind w:left="1491" w:hanging="357"/>
      </w:pPr>
      <w:r w:rsidRPr="009E0381">
        <w:t xml:space="preserve">в случае если требования Анкеты исполнены (дан ответ «Да», либо представлены требуемые Анкетой документы) менее чем на 60%; </w:t>
      </w:r>
    </w:p>
    <w:p w14:paraId="2DBC455D" w14:textId="77777777" w:rsidR="00E801C0" w:rsidRPr="009E0381" w:rsidRDefault="00E801C0" w:rsidP="00E801C0">
      <w:pPr>
        <w:pStyle w:val="38"/>
        <w:numPr>
          <w:ilvl w:val="0"/>
          <w:numId w:val="0"/>
        </w:numPr>
        <w:tabs>
          <w:tab w:val="left" w:pos="1134"/>
        </w:tabs>
        <w:spacing w:before="0" w:after="120" w:line="240" w:lineRule="auto"/>
        <w:ind w:left="1134"/>
      </w:pPr>
      <w:r w:rsidRPr="009E0381">
        <w:t>или</w:t>
      </w:r>
    </w:p>
    <w:p w14:paraId="2ABDD874" w14:textId="2657652C" w:rsidR="00E801C0" w:rsidRPr="009E0381" w:rsidRDefault="00E801C0" w:rsidP="00D5005D">
      <w:pPr>
        <w:pStyle w:val="38"/>
        <w:numPr>
          <w:ilvl w:val="0"/>
          <w:numId w:val="134"/>
        </w:numPr>
        <w:tabs>
          <w:tab w:val="left" w:pos="1134"/>
        </w:tabs>
        <w:spacing w:before="0" w:after="120" w:line="240" w:lineRule="auto"/>
        <w:ind w:left="1491" w:hanging="357"/>
      </w:pPr>
      <w:r w:rsidRPr="009E0381">
        <w:t>в информационной системе Участника или Оператора услуг платежной инфраструктуры более 3-х раз в год происходят инциденты среднего уровня опасности либо однократно происходит инцидент высокого уровня опасности в соответствии с Таблицей №1;</w:t>
      </w:r>
    </w:p>
    <w:p w14:paraId="5025A18C" w14:textId="77777777" w:rsidR="00E801C0" w:rsidRPr="009E0381" w:rsidRDefault="00E801C0" w:rsidP="00E801C0">
      <w:pPr>
        <w:pStyle w:val="38"/>
        <w:numPr>
          <w:ilvl w:val="0"/>
          <w:numId w:val="0"/>
        </w:numPr>
        <w:tabs>
          <w:tab w:val="left" w:pos="1134"/>
        </w:tabs>
        <w:spacing w:before="0" w:after="120" w:line="240" w:lineRule="auto"/>
        <w:ind w:left="1134"/>
      </w:pPr>
      <w:r w:rsidRPr="009E0381">
        <w:t>или</w:t>
      </w:r>
    </w:p>
    <w:p w14:paraId="68AC12E8" w14:textId="7044D84F" w:rsidR="000D264E" w:rsidRPr="009E0381" w:rsidRDefault="00E801C0" w:rsidP="00D5005D">
      <w:pPr>
        <w:pStyle w:val="38"/>
        <w:numPr>
          <w:ilvl w:val="0"/>
          <w:numId w:val="134"/>
        </w:numPr>
        <w:tabs>
          <w:tab w:val="left" w:pos="1134"/>
        </w:tabs>
        <w:spacing w:before="0" w:after="120" w:line="240" w:lineRule="auto"/>
        <w:ind w:left="1491" w:hanging="357"/>
      </w:pPr>
      <w:r w:rsidRPr="009E0381">
        <w:t>срок ликвидации инцидентов превышает сроки, предусмотренные в Таблице №1</w:t>
      </w:r>
      <w:r w:rsidR="000D264E" w:rsidRPr="009E0381">
        <w:t>;</w:t>
      </w:r>
    </w:p>
    <w:p w14:paraId="3DEF86E8" w14:textId="5C8187D5" w:rsidR="000D264E" w:rsidRPr="009E0381" w:rsidRDefault="000D264E" w:rsidP="000D264E">
      <w:pPr>
        <w:pStyle w:val="38"/>
        <w:numPr>
          <w:ilvl w:val="0"/>
          <w:numId w:val="0"/>
        </w:numPr>
        <w:tabs>
          <w:tab w:val="left" w:pos="1134"/>
        </w:tabs>
        <w:spacing w:before="0" w:after="120" w:line="240" w:lineRule="auto"/>
        <w:ind w:left="1134"/>
      </w:pPr>
      <w:r w:rsidRPr="009E0381">
        <w:t>или</w:t>
      </w:r>
    </w:p>
    <w:p w14:paraId="4EB355AB" w14:textId="4BB578B7" w:rsidR="00E801C0" w:rsidRPr="009E0381" w:rsidRDefault="000D264E" w:rsidP="00D5005D">
      <w:pPr>
        <w:pStyle w:val="38"/>
        <w:numPr>
          <w:ilvl w:val="0"/>
          <w:numId w:val="134"/>
        </w:numPr>
        <w:tabs>
          <w:tab w:val="left" w:pos="1134"/>
        </w:tabs>
        <w:spacing w:before="0" w:after="120" w:line="240" w:lineRule="auto"/>
        <w:ind w:left="1491" w:hanging="357"/>
      </w:pPr>
      <w:r w:rsidRPr="009E0381">
        <w:t>в информационной системе Участника или Оператора услуг платежной инфраструктуры происходят инциденты высокого уровня опасности в соответствии с Таблицей №1.1</w:t>
      </w:r>
      <w:r w:rsidR="00E801C0" w:rsidRPr="009E0381">
        <w:t xml:space="preserve">.   </w:t>
      </w:r>
    </w:p>
    <w:p w14:paraId="275E220F" w14:textId="16D41321" w:rsidR="00315E85" w:rsidRPr="009E0381" w:rsidRDefault="00315E85" w:rsidP="00315E85">
      <w:pPr>
        <w:pStyle w:val="38"/>
        <w:numPr>
          <w:ilvl w:val="0"/>
          <w:numId w:val="0"/>
        </w:numPr>
        <w:tabs>
          <w:tab w:val="left" w:pos="1134"/>
        </w:tabs>
        <w:spacing w:before="0" w:after="120" w:line="240" w:lineRule="auto"/>
      </w:pPr>
    </w:p>
    <w:p w14:paraId="60EE9A8D" w14:textId="111359A5" w:rsidR="00896483" w:rsidRPr="009E0381" w:rsidRDefault="00896483" w:rsidP="00896483">
      <w:pPr>
        <w:pStyle w:val="38"/>
        <w:numPr>
          <w:ilvl w:val="0"/>
          <w:numId w:val="0"/>
        </w:numPr>
        <w:tabs>
          <w:tab w:val="left" w:pos="1134"/>
        </w:tabs>
        <w:spacing w:before="0" w:after="120" w:line="240" w:lineRule="auto"/>
        <w:jc w:val="center"/>
      </w:pPr>
      <w:r w:rsidRPr="009E0381">
        <w:t xml:space="preserve">                                                                                                                                Таблица №1</w:t>
      </w:r>
    </w:p>
    <w:tbl>
      <w:tblPr>
        <w:tblStyle w:val="afff8"/>
        <w:tblW w:w="9634" w:type="dxa"/>
        <w:tblLook w:val="04A0" w:firstRow="1" w:lastRow="0" w:firstColumn="1" w:lastColumn="0" w:noHBand="0" w:noVBand="1"/>
      </w:tblPr>
      <w:tblGrid>
        <w:gridCol w:w="2256"/>
        <w:gridCol w:w="1708"/>
        <w:gridCol w:w="5670"/>
      </w:tblGrid>
      <w:tr w:rsidR="00D73010" w:rsidRPr="009E0381" w14:paraId="2B7A292A" w14:textId="77777777" w:rsidTr="00A143E7">
        <w:trPr>
          <w:trHeight w:val="802"/>
        </w:trPr>
        <w:tc>
          <w:tcPr>
            <w:tcW w:w="2256" w:type="dxa"/>
          </w:tcPr>
          <w:p w14:paraId="27E34BDA" w14:textId="56F8745D" w:rsidR="00D73010" w:rsidRPr="009E0381" w:rsidRDefault="00D73010" w:rsidP="00A143E7">
            <w:pPr>
              <w:ind w:firstLine="0"/>
              <w:jc w:val="center"/>
              <w:rPr>
                <w:b/>
              </w:rPr>
            </w:pPr>
            <w:r w:rsidRPr="009E0381">
              <w:rPr>
                <w:b/>
              </w:rPr>
              <w:t xml:space="preserve">Уровень </w:t>
            </w:r>
            <w:r w:rsidR="00896483" w:rsidRPr="009E0381">
              <w:rPr>
                <w:b/>
              </w:rPr>
              <w:t>опасности</w:t>
            </w:r>
            <w:r w:rsidR="00896483" w:rsidRPr="009E0381" w:rsidDel="00896483">
              <w:rPr>
                <w:b/>
              </w:rPr>
              <w:t xml:space="preserve"> </w:t>
            </w:r>
            <w:r w:rsidR="00896483" w:rsidRPr="009E0381">
              <w:rPr>
                <w:b/>
              </w:rPr>
              <w:t>инцидента</w:t>
            </w:r>
          </w:p>
        </w:tc>
        <w:tc>
          <w:tcPr>
            <w:tcW w:w="1708" w:type="dxa"/>
          </w:tcPr>
          <w:p w14:paraId="55E1B7AC" w14:textId="77777777" w:rsidR="00D73010" w:rsidRPr="009E0381" w:rsidRDefault="00D73010" w:rsidP="00A143E7">
            <w:pPr>
              <w:ind w:firstLine="0"/>
              <w:jc w:val="center"/>
              <w:rPr>
                <w:b/>
              </w:rPr>
            </w:pPr>
            <w:r w:rsidRPr="009E0381">
              <w:rPr>
                <w:b/>
              </w:rPr>
              <w:t>Срок ликвидации</w:t>
            </w:r>
          </w:p>
          <w:p w14:paraId="4F501448" w14:textId="77777777" w:rsidR="00D73010" w:rsidRPr="009E0381" w:rsidRDefault="00D73010" w:rsidP="008F03B0">
            <w:pPr>
              <w:spacing w:before="0"/>
              <w:ind w:firstLine="0"/>
              <w:jc w:val="center"/>
              <w:rPr>
                <w:b/>
              </w:rPr>
            </w:pPr>
            <w:r w:rsidRPr="009E0381">
              <w:rPr>
                <w:b/>
              </w:rPr>
              <w:t>инцидента</w:t>
            </w:r>
          </w:p>
        </w:tc>
        <w:tc>
          <w:tcPr>
            <w:tcW w:w="5670" w:type="dxa"/>
          </w:tcPr>
          <w:p w14:paraId="43F86652" w14:textId="1494F44C" w:rsidR="00D73010" w:rsidRPr="009E0381" w:rsidRDefault="00D73010" w:rsidP="008F03B0">
            <w:pPr>
              <w:ind w:firstLine="0"/>
              <w:jc w:val="center"/>
              <w:rPr>
                <w:b/>
              </w:rPr>
            </w:pPr>
            <w:r w:rsidRPr="009E0381">
              <w:rPr>
                <w:b/>
              </w:rPr>
              <w:t xml:space="preserve">Интерпретация </w:t>
            </w:r>
            <w:r w:rsidR="00896483" w:rsidRPr="009E0381">
              <w:rPr>
                <w:b/>
              </w:rPr>
              <w:t>инцидента</w:t>
            </w:r>
          </w:p>
        </w:tc>
      </w:tr>
      <w:tr w:rsidR="00D73010" w:rsidRPr="009E0381" w14:paraId="01389AA2" w14:textId="77777777" w:rsidTr="00A143E7">
        <w:tc>
          <w:tcPr>
            <w:tcW w:w="2256" w:type="dxa"/>
          </w:tcPr>
          <w:p w14:paraId="0889EDC7" w14:textId="77777777" w:rsidR="00D73010" w:rsidRPr="009E0381" w:rsidRDefault="00D73010" w:rsidP="00A143E7">
            <w:pPr>
              <w:ind w:firstLine="0"/>
              <w:rPr>
                <w:b/>
              </w:rPr>
            </w:pPr>
            <w:r w:rsidRPr="009E0381">
              <w:rPr>
                <w:b/>
              </w:rPr>
              <w:t>1 (Низкий)</w:t>
            </w:r>
          </w:p>
          <w:p w14:paraId="2E73A3A4" w14:textId="316CB94A" w:rsidR="00D73010" w:rsidRPr="009E0381" w:rsidRDefault="00D73010" w:rsidP="00A143E7">
            <w:pPr>
              <w:ind w:firstLine="0"/>
            </w:pPr>
          </w:p>
        </w:tc>
        <w:tc>
          <w:tcPr>
            <w:tcW w:w="1708" w:type="dxa"/>
          </w:tcPr>
          <w:p w14:paraId="255994D6" w14:textId="77777777" w:rsidR="00D73010" w:rsidRPr="009E0381" w:rsidRDefault="00D73010" w:rsidP="00A143E7">
            <w:pPr>
              <w:ind w:firstLine="0"/>
              <w:jc w:val="center"/>
            </w:pPr>
            <w:r w:rsidRPr="009E0381">
              <w:t>120 часов</w:t>
            </w:r>
          </w:p>
        </w:tc>
        <w:tc>
          <w:tcPr>
            <w:tcW w:w="5670" w:type="dxa"/>
          </w:tcPr>
          <w:p w14:paraId="78AF8971" w14:textId="6DC70A9D" w:rsidR="00D73010" w:rsidRPr="009E0381" w:rsidRDefault="00D73010" w:rsidP="00A143E7">
            <w:pPr>
              <w:ind w:firstLine="0"/>
            </w:pPr>
            <w:r w:rsidRPr="009E0381">
              <w:t>Инциденты информационной безопасности, связанные с Системой, но не представляющими угрозу безопасности Платежной системы. Компенсирующих мер, не требуется.</w:t>
            </w:r>
          </w:p>
        </w:tc>
      </w:tr>
      <w:tr w:rsidR="00D73010" w:rsidRPr="009E0381" w14:paraId="4CC7B9B5" w14:textId="77777777" w:rsidTr="00A143E7">
        <w:tc>
          <w:tcPr>
            <w:tcW w:w="2256" w:type="dxa"/>
          </w:tcPr>
          <w:p w14:paraId="7390DF96" w14:textId="77777777" w:rsidR="00D73010" w:rsidRPr="009E0381" w:rsidRDefault="00D73010" w:rsidP="00A143E7">
            <w:pPr>
              <w:ind w:firstLine="0"/>
              <w:rPr>
                <w:b/>
              </w:rPr>
            </w:pPr>
            <w:r w:rsidRPr="009E0381">
              <w:rPr>
                <w:b/>
              </w:rPr>
              <w:t>2 (Средний)</w:t>
            </w:r>
          </w:p>
          <w:p w14:paraId="17DE7A2D" w14:textId="07EF29B1" w:rsidR="00D73010" w:rsidRPr="009E0381" w:rsidRDefault="00D73010" w:rsidP="00A143E7">
            <w:pPr>
              <w:ind w:firstLine="0"/>
              <w:rPr>
                <w:bCs/>
              </w:rPr>
            </w:pPr>
          </w:p>
        </w:tc>
        <w:tc>
          <w:tcPr>
            <w:tcW w:w="1708" w:type="dxa"/>
          </w:tcPr>
          <w:p w14:paraId="4D01D8F4" w14:textId="77777777" w:rsidR="00D73010" w:rsidRPr="009E0381" w:rsidRDefault="00D73010" w:rsidP="00A143E7">
            <w:pPr>
              <w:ind w:firstLine="0"/>
              <w:jc w:val="center"/>
            </w:pPr>
            <w:r w:rsidRPr="009E0381">
              <w:t>72 часа</w:t>
            </w:r>
          </w:p>
        </w:tc>
        <w:tc>
          <w:tcPr>
            <w:tcW w:w="5670" w:type="dxa"/>
          </w:tcPr>
          <w:p w14:paraId="5AECE2DA" w14:textId="7EF10744" w:rsidR="00D73010" w:rsidRPr="009E0381" w:rsidRDefault="00D73010" w:rsidP="00A143E7">
            <w:pPr>
              <w:ind w:firstLine="0"/>
            </w:pPr>
            <w:r w:rsidRPr="009E0381">
              <w:t>Инциденты информационной безопасности, которые потенциально могут привести к угрозе безопасности баз данных, стабильности работы прикладного программного обеспечения и приложений, устойчивости процессов обеспечения защиты информации</w:t>
            </w:r>
            <w:r w:rsidR="00896483" w:rsidRPr="009E0381">
              <w:t xml:space="preserve"> в Платежной системе</w:t>
            </w:r>
            <w:r w:rsidRPr="009E0381">
              <w:t>. Проявлением может быть</w:t>
            </w:r>
            <w:r w:rsidR="00757A7C" w:rsidRPr="009E0381">
              <w:t>,</w:t>
            </w:r>
            <w:r w:rsidR="00896483" w:rsidRPr="009E0381">
              <w:t xml:space="preserve"> например, выявление последствий заражения вирусами</w:t>
            </w:r>
            <w:r w:rsidR="00896483" w:rsidRPr="009E0381">
              <w:rPr>
                <w:rStyle w:val="affff1"/>
              </w:rPr>
              <w:footnoteReference w:id="2"/>
            </w:r>
            <w:r w:rsidR="00896483" w:rsidRPr="009E0381">
              <w:t>,</w:t>
            </w:r>
            <w:r w:rsidRPr="009E0381">
              <w:t xml:space="preserve"> </w:t>
            </w:r>
            <w:r w:rsidR="00757A7C" w:rsidRPr="009E0381">
              <w:t>утечка</w:t>
            </w:r>
            <w:r w:rsidRPr="009E0381">
              <w:t xml:space="preserve"> данных о конфигурации систем, </w:t>
            </w:r>
            <w:r w:rsidR="00757A7C" w:rsidRPr="009E0381">
              <w:t xml:space="preserve">то есть инциденты, которые не привели к немедленному ущербу, но </w:t>
            </w:r>
            <w:r w:rsidRPr="009E0381">
              <w:t xml:space="preserve">которые могут </w:t>
            </w:r>
            <w:r w:rsidRPr="009E0381">
              <w:lastRenderedPageBreak/>
              <w:t>впоследствии привести к несанкционированному списанию денежных средств</w:t>
            </w:r>
            <w:r w:rsidR="00757A7C" w:rsidRPr="009E0381">
              <w:t>, разглашению конфиденциальной информации о Клиентах, либо вмешательству в работу Платежной системы. Требуются незамедлительные меры по устранению факторов риска.</w:t>
            </w:r>
          </w:p>
        </w:tc>
      </w:tr>
      <w:tr w:rsidR="00D73010" w:rsidRPr="009E0381" w14:paraId="1A47D708" w14:textId="77777777" w:rsidTr="00A143E7">
        <w:tc>
          <w:tcPr>
            <w:tcW w:w="2256" w:type="dxa"/>
          </w:tcPr>
          <w:p w14:paraId="252C3FE7" w14:textId="77777777" w:rsidR="00D73010" w:rsidRPr="009E0381" w:rsidRDefault="00D73010" w:rsidP="00A143E7">
            <w:pPr>
              <w:ind w:firstLine="0"/>
              <w:rPr>
                <w:b/>
              </w:rPr>
            </w:pPr>
            <w:r w:rsidRPr="009E0381">
              <w:rPr>
                <w:b/>
              </w:rPr>
              <w:lastRenderedPageBreak/>
              <w:t>3 (Высокий)</w:t>
            </w:r>
          </w:p>
          <w:p w14:paraId="2D9C5105" w14:textId="138975A2" w:rsidR="00D73010" w:rsidRPr="009E0381" w:rsidRDefault="00D73010" w:rsidP="00A143E7">
            <w:pPr>
              <w:ind w:firstLine="0"/>
              <w:rPr>
                <w:bCs/>
              </w:rPr>
            </w:pPr>
          </w:p>
        </w:tc>
        <w:tc>
          <w:tcPr>
            <w:tcW w:w="1708" w:type="dxa"/>
          </w:tcPr>
          <w:p w14:paraId="60DCE6F6" w14:textId="77777777" w:rsidR="00D73010" w:rsidRPr="009E0381" w:rsidRDefault="00D73010" w:rsidP="00A143E7">
            <w:pPr>
              <w:ind w:firstLine="0"/>
              <w:jc w:val="center"/>
            </w:pPr>
            <w:r w:rsidRPr="009E0381">
              <w:t>6 часов</w:t>
            </w:r>
          </w:p>
        </w:tc>
        <w:tc>
          <w:tcPr>
            <w:tcW w:w="5670" w:type="dxa"/>
          </w:tcPr>
          <w:p w14:paraId="15954369" w14:textId="6FCA9F63" w:rsidR="00D73010" w:rsidRPr="009E0381" w:rsidRDefault="00D73010" w:rsidP="00A143E7">
            <w:pPr>
              <w:ind w:firstLine="0"/>
            </w:pPr>
            <w:r w:rsidRPr="009E0381">
              <w:t>Зафиксированные инциденты информационной безопасности, связанные с затронутыми критичными ресурсами Субъектов Платежной системы, базами данных и иными информационными системами. Инциденты</w:t>
            </w:r>
            <w:r w:rsidR="00757A7C" w:rsidRPr="009E0381">
              <w:t>, которые привели</w:t>
            </w:r>
            <w:r w:rsidRPr="009E0381">
              <w:t xml:space="preserve"> к </w:t>
            </w:r>
            <w:r w:rsidR="00326901" w:rsidRPr="009E0381">
              <w:t>незаконному списанию денежных средств или нанесению иного явного ущерба субъектам правовых взаимоотношений, либо привели</w:t>
            </w:r>
            <w:r w:rsidRPr="009E0381">
              <w:t xml:space="preserve"> к </w:t>
            </w:r>
            <w:r w:rsidR="00326901" w:rsidRPr="009E0381">
              <w:t xml:space="preserve">частичной или полной </w:t>
            </w:r>
            <w:r w:rsidRPr="009E0381">
              <w:t xml:space="preserve">недоступности сервисов и непредставлению услуг. </w:t>
            </w:r>
            <w:r w:rsidR="00326901" w:rsidRPr="009E0381">
              <w:t>Требуются незамедлительные меры по снижению уровня риска.</w:t>
            </w:r>
          </w:p>
        </w:tc>
      </w:tr>
    </w:tbl>
    <w:p w14:paraId="2A638651" w14:textId="7AB10EEE" w:rsidR="000F1C13" w:rsidRPr="009E0381" w:rsidRDefault="000F1C13" w:rsidP="001674E1">
      <w:pPr>
        <w:pStyle w:val="38"/>
        <w:numPr>
          <w:ilvl w:val="0"/>
          <w:numId w:val="0"/>
        </w:numPr>
        <w:tabs>
          <w:tab w:val="left" w:pos="1134"/>
        </w:tabs>
        <w:spacing w:before="0" w:after="120" w:line="240" w:lineRule="auto"/>
      </w:pPr>
    </w:p>
    <w:p w14:paraId="76949F5B" w14:textId="77777777" w:rsidR="008F03B0" w:rsidRPr="009E0381" w:rsidRDefault="008F03B0" w:rsidP="008F03B0">
      <w:pPr>
        <w:pStyle w:val="38"/>
        <w:numPr>
          <w:ilvl w:val="0"/>
          <w:numId w:val="0"/>
        </w:numPr>
        <w:tabs>
          <w:tab w:val="left" w:pos="1134"/>
        </w:tabs>
        <w:spacing w:before="0" w:after="120" w:line="240" w:lineRule="auto"/>
        <w:jc w:val="center"/>
      </w:pPr>
      <w:commentRangeStart w:id="330"/>
      <w:r w:rsidRPr="009E0381">
        <w:t xml:space="preserve">                                                                                                                                Таблица №1.1</w:t>
      </w:r>
      <w:commentRangeEnd w:id="330"/>
      <w:r w:rsidRPr="009E0381">
        <w:rPr>
          <w:rStyle w:val="aff0"/>
          <w:rFonts w:eastAsia="Times New Roman"/>
          <w:bCs w:val="0"/>
          <w:kern w:val="0"/>
          <w:szCs w:val="20"/>
          <w:lang w:eastAsia="ru-RU"/>
        </w:rPr>
        <w:commentReference w:id="330"/>
      </w:r>
    </w:p>
    <w:tbl>
      <w:tblPr>
        <w:tblStyle w:val="afff8"/>
        <w:tblW w:w="9634" w:type="dxa"/>
        <w:tblLook w:val="04A0" w:firstRow="1" w:lastRow="0" w:firstColumn="1" w:lastColumn="0" w:noHBand="0" w:noVBand="1"/>
      </w:tblPr>
      <w:tblGrid>
        <w:gridCol w:w="1980"/>
        <w:gridCol w:w="71"/>
        <w:gridCol w:w="7583"/>
      </w:tblGrid>
      <w:tr w:rsidR="008F03B0" w:rsidRPr="009E0381" w14:paraId="69B6E294" w14:textId="77777777" w:rsidTr="0086741D">
        <w:trPr>
          <w:trHeight w:val="802"/>
        </w:trPr>
        <w:tc>
          <w:tcPr>
            <w:tcW w:w="2051" w:type="dxa"/>
            <w:gridSpan w:val="2"/>
          </w:tcPr>
          <w:p w14:paraId="3EB25301" w14:textId="77777777" w:rsidR="008F03B0" w:rsidRPr="009E0381" w:rsidRDefault="008F03B0" w:rsidP="0086741D">
            <w:pPr>
              <w:ind w:firstLine="0"/>
              <w:jc w:val="center"/>
              <w:rPr>
                <w:b/>
              </w:rPr>
            </w:pPr>
            <w:r w:rsidRPr="009E0381">
              <w:rPr>
                <w:b/>
              </w:rPr>
              <w:t>Уровень опасности</w:t>
            </w:r>
            <w:r w:rsidRPr="009E0381" w:rsidDel="00896483">
              <w:rPr>
                <w:b/>
              </w:rPr>
              <w:t xml:space="preserve"> </w:t>
            </w:r>
            <w:r w:rsidRPr="009E0381">
              <w:rPr>
                <w:b/>
              </w:rPr>
              <w:t>инцидента</w:t>
            </w:r>
          </w:p>
        </w:tc>
        <w:tc>
          <w:tcPr>
            <w:tcW w:w="7583" w:type="dxa"/>
          </w:tcPr>
          <w:p w14:paraId="2BB8C052" w14:textId="77777777" w:rsidR="008F03B0" w:rsidRPr="009E0381" w:rsidRDefault="008F03B0" w:rsidP="0086741D">
            <w:pPr>
              <w:ind w:firstLine="0"/>
              <w:jc w:val="center"/>
              <w:rPr>
                <w:b/>
              </w:rPr>
            </w:pPr>
            <w:r w:rsidRPr="009E0381">
              <w:rPr>
                <w:b/>
              </w:rPr>
              <w:t>Интерпретация инцидента</w:t>
            </w:r>
          </w:p>
        </w:tc>
      </w:tr>
      <w:tr w:rsidR="008F03B0" w:rsidRPr="009E0381" w14:paraId="7964BBCC" w14:textId="77777777" w:rsidTr="0086741D">
        <w:trPr>
          <w:trHeight w:val="802"/>
        </w:trPr>
        <w:tc>
          <w:tcPr>
            <w:tcW w:w="2051" w:type="dxa"/>
            <w:gridSpan w:val="2"/>
          </w:tcPr>
          <w:p w14:paraId="6688ACBD" w14:textId="77777777" w:rsidR="008F03B0" w:rsidRPr="009E0381" w:rsidRDefault="008F03B0" w:rsidP="008F03B0">
            <w:pPr>
              <w:ind w:firstLine="0"/>
              <w:rPr>
                <w:b/>
              </w:rPr>
            </w:pPr>
            <w:r w:rsidRPr="009E0381">
              <w:rPr>
                <w:b/>
              </w:rPr>
              <w:t>1 (Низкий)</w:t>
            </w:r>
          </w:p>
          <w:p w14:paraId="336C6D54" w14:textId="77777777" w:rsidR="008F03B0" w:rsidRPr="009E0381" w:rsidRDefault="008F03B0" w:rsidP="008F03B0">
            <w:pPr>
              <w:ind w:firstLine="0"/>
              <w:jc w:val="center"/>
              <w:rPr>
                <w:b/>
              </w:rPr>
            </w:pPr>
          </w:p>
        </w:tc>
        <w:tc>
          <w:tcPr>
            <w:tcW w:w="7583" w:type="dxa"/>
          </w:tcPr>
          <w:p w14:paraId="57B0E6A8" w14:textId="77777777" w:rsidR="008F03B0" w:rsidRPr="009E0381" w:rsidRDefault="008F03B0" w:rsidP="008F03B0">
            <w:pPr>
              <w:ind w:firstLine="0"/>
            </w:pPr>
            <w:r w:rsidRPr="009E0381">
              <w:t>а) Доля объема операций без добровольного согласия клиентов в общем объеме операций по переводу денежных средств, осуществленных через ПС из инфраструктуры Участника или ОУПИ, за прошлый полный календарный год не превышает данный показатель для страны-резидентства Участника или ОУПИ,</w:t>
            </w:r>
          </w:p>
          <w:p w14:paraId="388D9EFD" w14:textId="50FBA0B9" w:rsidR="008F03B0" w:rsidRPr="009E0381" w:rsidRDefault="008F03B0" w:rsidP="008F03B0">
            <w:pPr>
              <w:ind w:firstLine="0"/>
            </w:pPr>
            <w:r w:rsidRPr="009E0381">
              <w:t>И</w:t>
            </w:r>
          </w:p>
          <w:p w14:paraId="2C190F3A" w14:textId="77777777" w:rsidR="008F03B0" w:rsidRPr="009E0381" w:rsidRDefault="008F03B0" w:rsidP="008F03B0">
            <w:pPr>
              <w:ind w:firstLine="0"/>
            </w:pPr>
            <w:r w:rsidRPr="009E0381">
              <w:t>б) Средняя сумма одной операции без добровольного согласия клиента, осуществленных через ПС из инфраструктуры Участника или ОУПИ, за прошлый полный календарный год не превышает данный показатель для страны-резидентства Участника или ОУПИ.</w:t>
            </w:r>
          </w:p>
          <w:p w14:paraId="5869EA34" w14:textId="77777777" w:rsidR="008F03B0" w:rsidRPr="009E0381" w:rsidRDefault="008F03B0" w:rsidP="008F03B0">
            <w:pPr>
              <w:ind w:firstLine="0"/>
            </w:pPr>
            <w:r w:rsidRPr="009E0381">
              <w:t>Используются показатели, опубликованные центральным банком страны-резидентства Участника. В случае отсутствия таковых показателей в стране-резидентства Участника – используются показатели, опубликованные Центральным Банком Российской Федерации.</w:t>
            </w:r>
          </w:p>
          <w:p w14:paraId="61AB0827" w14:textId="5A142B7B" w:rsidR="008F03B0" w:rsidRPr="009E0381" w:rsidRDefault="008F03B0" w:rsidP="008F03B0">
            <w:pPr>
              <w:ind w:firstLine="0"/>
              <w:rPr>
                <w:b/>
              </w:rPr>
            </w:pPr>
            <w:r w:rsidRPr="009E0381">
              <w:t xml:space="preserve">Данные показатели используются для расчета уровней риска только в отношении организаций, которые являлись участниками ПС или ОУПИ весь прошлый календарный год. В противном случае указанные показатели не используются при расчете уровней риска. </w:t>
            </w:r>
          </w:p>
        </w:tc>
      </w:tr>
      <w:tr w:rsidR="008F03B0" w:rsidRPr="009E0381" w14:paraId="1801EB4C" w14:textId="77777777" w:rsidTr="008F03B0">
        <w:trPr>
          <w:trHeight w:val="5946"/>
        </w:trPr>
        <w:tc>
          <w:tcPr>
            <w:tcW w:w="1980" w:type="dxa"/>
          </w:tcPr>
          <w:p w14:paraId="473EA373" w14:textId="77777777" w:rsidR="008F03B0" w:rsidRPr="009E0381" w:rsidRDefault="008F03B0" w:rsidP="008F03B0">
            <w:pPr>
              <w:ind w:firstLine="0"/>
              <w:rPr>
                <w:b/>
              </w:rPr>
            </w:pPr>
            <w:r w:rsidRPr="009E0381">
              <w:rPr>
                <w:b/>
              </w:rPr>
              <w:lastRenderedPageBreak/>
              <w:t>2 (Средний)</w:t>
            </w:r>
          </w:p>
          <w:p w14:paraId="49115070" w14:textId="77777777" w:rsidR="008F03B0" w:rsidRPr="009E0381" w:rsidRDefault="008F03B0" w:rsidP="008F03B0">
            <w:pPr>
              <w:ind w:firstLine="0"/>
              <w:jc w:val="center"/>
            </w:pPr>
          </w:p>
        </w:tc>
        <w:tc>
          <w:tcPr>
            <w:tcW w:w="7654" w:type="dxa"/>
            <w:gridSpan w:val="2"/>
          </w:tcPr>
          <w:p w14:paraId="3847B47A" w14:textId="2950F3AF" w:rsidR="008F03B0" w:rsidRPr="009E0381" w:rsidRDefault="008F03B0" w:rsidP="008F03B0">
            <w:pPr>
              <w:ind w:firstLine="0"/>
            </w:pPr>
            <w:r w:rsidRPr="009E0381">
              <w:t>а) Доля объема операций без добровольного согласия клиентов в общем объеме операций по переводу денежных средств, осуществленных через ПС из инфраструктуры Участника или ОУПИ, за прошлый полный календарный год превышает данный показатель для страны-резидентства Участника или ОУПИ,</w:t>
            </w:r>
          </w:p>
          <w:p w14:paraId="31E3735B" w14:textId="77777777" w:rsidR="008F03B0" w:rsidRPr="009E0381" w:rsidRDefault="008F03B0" w:rsidP="008F03B0">
            <w:pPr>
              <w:ind w:firstLine="0"/>
            </w:pPr>
            <w:r w:rsidRPr="009E0381">
              <w:t>ИЛИ</w:t>
            </w:r>
          </w:p>
          <w:p w14:paraId="7DCD2506" w14:textId="3B904B03" w:rsidR="008F03B0" w:rsidRPr="009E0381" w:rsidRDefault="008F03B0" w:rsidP="008F03B0">
            <w:pPr>
              <w:ind w:firstLine="0"/>
            </w:pPr>
            <w:r w:rsidRPr="009E0381">
              <w:t>б) Средняя сумма одной операции без добровольного согласия клиента, осуществленных через ПС из инфраструктуры Участника или ОУПИ, за прошлый полный календарный год превышает данный показатель для страны-резидентства Участника или ОУПИ.</w:t>
            </w:r>
          </w:p>
          <w:p w14:paraId="42125582" w14:textId="27928B2C" w:rsidR="008F03B0" w:rsidRPr="009E0381" w:rsidRDefault="008F03B0" w:rsidP="008F03B0">
            <w:pPr>
              <w:ind w:firstLine="0"/>
            </w:pPr>
            <w:r w:rsidRPr="009E0381">
              <w:t>Используются показатели, опубликованные центральным банком страны-резидентства Участника или ОУПИ. В случае отсутствия таковых показателей в стране-резидентства Участника или ОУПИ – используются показатели, опубликованные Центральным Банком Российской Федерации.</w:t>
            </w:r>
          </w:p>
          <w:p w14:paraId="54673FA8" w14:textId="54A4FC3F" w:rsidR="008F03B0" w:rsidRPr="009E0381" w:rsidRDefault="008F03B0" w:rsidP="008F03B0">
            <w:pPr>
              <w:ind w:firstLine="0"/>
            </w:pPr>
            <w:r w:rsidRPr="009E0381">
              <w:t>Данные показатели используются для расчета уровней риска только в отношении организаций, которые являлись участниками ПС или ОУПИ весь прошлый календарный год. В противном случае указанные показатели не используются при расчёте уровней риска.</w:t>
            </w:r>
          </w:p>
        </w:tc>
      </w:tr>
      <w:tr w:rsidR="008F03B0" w:rsidRPr="009E0381" w14:paraId="730A33AC" w14:textId="77777777" w:rsidTr="008F03B0">
        <w:trPr>
          <w:trHeight w:val="1976"/>
        </w:trPr>
        <w:tc>
          <w:tcPr>
            <w:tcW w:w="1980" w:type="dxa"/>
          </w:tcPr>
          <w:p w14:paraId="1CAC7F3B" w14:textId="77777777" w:rsidR="008F03B0" w:rsidRPr="009E0381" w:rsidRDefault="008F03B0" w:rsidP="008F03B0">
            <w:pPr>
              <w:ind w:firstLine="0"/>
              <w:rPr>
                <w:b/>
              </w:rPr>
            </w:pPr>
            <w:r w:rsidRPr="009E0381">
              <w:rPr>
                <w:b/>
              </w:rPr>
              <w:t>3 (Высокий)</w:t>
            </w:r>
          </w:p>
          <w:p w14:paraId="2099ABE3" w14:textId="77777777" w:rsidR="008F03B0" w:rsidRPr="009E0381" w:rsidRDefault="008F03B0" w:rsidP="008F03B0">
            <w:pPr>
              <w:ind w:firstLine="0"/>
              <w:jc w:val="center"/>
            </w:pPr>
          </w:p>
        </w:tc>
        <w:tc>
          <w:tcPr>
            <w:tcW w:w="7654" w:type="dxa"/>
            <w:gridSpan w:val="2"/>
          </w:tcPr>
          <w:p w14:paraId="4263F8CF" w14:textId="2C41930E" w:rsidR="008F03B0" w:rsidRPr="009E0381" w:rsidRDefault="008F03B0" w:rsidP="008F03B0">
            <w:pPr>
              <w:ind w:firstLine="0"/>
            </w:pPr>
            <w:r w:rsidRPr="009E0381">
              <w:t>Выявлены факты сокрытия Участником или ОУПИ сведений о проведении операций без добровольного согласия клиентов, осуществленных через ПС из инфраструктуры Участника или ОУПИ.</w:t>
            </w:r>
          </w:p>
          <w:p w14:paraId="104CF2C5" w14:textId="7A0CD31E" w:rsidR="008F03B0" w:rsidRPr="009E0381" w:rsidRDefault="008F03B0" w:rsidP="008F03B0">
            <w:pPr>
              <w:ind w:firstLine="0"/>
            </w:pPr>
            <w:r w:rsidRPr="009E0381">
              <w:t>Данный факт используется для расчета уровней риска незамедлительно при его выявлении, вне зависимости от сроков участия организации в ПС и вне зависимости от роли в ПС.</w:t>
            </w:r>
          </w:p>
        </w:tc>
      </w:tr>
    </w:tbl>
    <w:p w14:paraId="7596BE90" w14:textId="77777777" w:rsidR="008F03B0" w:rsidRPr="009E0381" w:rsidRDefault="008F03B0" w:rsidP="001674E1">
      <w:pPr>
        <w:pStyle w:val="38"/>
        <w:numPr>
          <w:ilvl w:val="0"/>
          <w:numId w:val="0"/>
        </w:numPr>
        <w:tabs>
          <w:tab w:val="left" w:pos="1134"/>
        </w:tabs>
        <w:spacing w:before="0" w:after="120" w:line="240" w:lineRule="auto"/>
      </w:pPr>
    </w:p>
    <w:p w14:paraId="6C7F2521" w14:textId="77777777" w:rsidR="0055675C" w:rsidRPr="009E0381" w:rsidRDefault="0055675C" w:rsidP="00D5005D">
      <w:pPr>
        <w:pStyle w:val="38"/>
        <w:numPr>
          <w:ilvl w:val="2"/>
          <w:numId w:val="112"/>
        </w:numPr>
        <w:tabs>
          <w:tab w:val="clear" w:pos="1560"/>
          <w:tab w:val="left" w:pos="1134"/>
        </w:tabs>
        <w:spacing w:before="0" w:after="120" w:line="240" w:lineRule="auto"/>
        <w:ind w:left="1134"/>
      </w:pPr>
      <w:r w:rsidRPr="009E0381">
        <w:t>Оператор ПС имеет право дополнительно запросить у Участников и Операторов услуг платежной инфраструктуры документы, подтверждающие реализацию процессов выявления и идентификации риска информационной безопасности в Платежной системе в отношении информационной инфраструктуры Участников и Операторов услуг платежной инфраструктуры, включая результаты ежегодного тестирования на проникновение и анализ уязвимостей.</w:t>
      </w:r>
    </w:p>
    <w:p w14:paraId="44E0AF5C" w14:textId="38D81408" w:rsidR="00A73857" w:rsidRPr="009E0381" w:rsidRDefault="0055675C" w:rsidP="00D5005D">
      <w:pPr>
        <w:pStyle w:val="38"/>
        <w:numPr>
          <w:ilvl w:val="2"/>
          <w:numId w:val="112"/>
        </w:numPr>
        <w:tabs>
          <w:tab w:val="clear" w:pos="1560"/>
          <w:tab w:val="left" w:pos="1134"/>
        </w:tabs>
        <w:spacing w:before="0" w:after="120" w:line="240" w:lineRule="auto"/>
        <w:ind w:left="1134"/>
      </w:pPr>
      <w:r w:rsidRPr="009E0381">
        <w:t>Оператор ПС также имеет право запросить внутренние документы у Участников и Операторов услуг платежной инфраструктуры, описывающие процесс выявления и анализа риска информационной безопасности в Платежной системе, реализуемые в соответствии с требованиями п.п.</w:t>
      </w:r>
      <w:r w:rsidR="003C6F61" w:rsidRPr="009E0381">
        <w:t>8</w:t>
      </w:r>
      <w:r w:rsidRPr="009E0381">
        <w:t>.3.</w:t>
      </w:r>
      <w:r w:rsidR="0021706F" w:rsidRPr="009E0381">
        <w:t>2</w:t>
      </w:r>
      <w:r w:rsidRPr="009E0381">
        <w:t xml:space="preserve"> и </w:t>
      </w:r>
      <w:r w:rsidR="003C6F61" w:rsidRPr="009E0381">
        <w:t>8</w:t>
      </w:r>
      <w:r w:rsidRPr="009E0381">
        <w:t>.3.</w:t>
      </w:r>
      <w:r w:rsidR="0021706F" w:rsidRPr="009E0381">
        <w:t>3</w:t>
      </w:r>
      <w:r w:rsidR="001E60CE" w:rsidRPr="009E0381">
        <w:t xml:space="preserve"> </w:t>
      </w:r>
      <w:r w:rsidRPr="009E0381">
        <w:t>Правил</w:t>
      </w:r>
      <w:r w:rsidR="00CB21E2" w:rsidRPr="009E0381">
        <w:t xml:space="preserve">, а также </w:t>
      </w:r>
      <w:r w:rsidR="002921D6" w:rsidRPr="009E0381">
        <w:t>документов</w:t>
      </w:r>
      <w:r w:rsidR="00CB21E2" w:rsidRPr="009E0381">
        <w:t>, содержащих результаты анализа уязвимостей на уровень риска информационной безопасности, информацию о принятых решениях</w:t>
      </w:r>
      <w:r w:rsidR="00E2426A" w:rsidRPr="009E0381">
        <w:t>/ проведенных мероприятиях</w:t>
      </w:r>
      <w:r w:rsidR="00CB21E2" w:rsidRPr="009E0381">
        <w:t xml:space="preserve"> в рамках исправления несоответствий и устранения уязвимостей и сроки исполнения таких решений</w:t>
      </w:r>
    </w:p>
    <w:p w14:paraId="52634BD3" w14:textId="548542A8" w:rsidR="007A6657" w:rsidRPr="009E0381" w:rsidRDefault="00125532" w:rsidP="00D5005D">
      <w:pPr>
        <w:pStyle w:val="38"/>
        <w:numPr>
          <w:ilvl w:val="2"/>
          <w:numId w:val="112"/>
        </w:numPr>
        <w:tabs>
          <w:tab w:val="clear" w:pos="1560"/>
          <w:tab w:val="left" w:pos="1134"/>
        </w:tabs>
        <w:spacing w:before="0" w:after="120" w:line="240" w:lineRule="auto"/>
        <w:ind w:left="1134"/>
      </w:pPr>
      <w:r w:rsidRPr="009E0381">
        <w:t xml:space="preserve">Оператор ПС имеет право запросить документы у Участников и Операторов услуг платежной инфраструктуры, подтверждающие реализацию мероприятий по противодействию осуществлению </w:t>
      </w:r>
      <w:r w:rsidR="00A06117" w:rsidRPr="009E0381">
        <w:t>ПДСБСК</w:t>
      </w:r>
      <w:r w:rsidRPr="009E0381">
        <w:t xml:space="preserve"> в соответствии с Указанием №</w:t>
      </w:r>
      <w:r w:rsidR="00885240" w:rsidRPr="009E0381">
        <w:t>6828</w:t>
      </w:r>
      <w:r w:rsidRPr="009E0381">
        <w:t xml:space="preserve">-У. Оператор ПС определяет требования к Участникам и Операторам услуг платежной </w:t>
      </w:r>
      <w:r w:rsidRPr="009E0381">
        <w:lastRenderedPageBreak/>
        <w:t>инфраструктуры в части реализации мероприятий по противодействию осуществлени</w:t>
      </w:r>
      <w:r w:rsidR="00A06117" w:rsidRPr="009E0381">
        <w:t>я</w:t>
      </w:r>
      <w:r w:rsidRPr="009E0381">
        <w:t xml:space="preserve"> </w:t>
      </w:r>
      <w:r w:rsidR="00A06117" w:rsidRPr="009E0381">
        <w:t>ПДСБСК</w:t>
      </w:r>
      <w:r w:rsidRPr="009E0381">
        <w:t>, изложенные  в п.п.</w:t>
      </w:r>
      <w:r w:rsidR="009515D1" w:rsidRPr="009E0381">
        <w:t xml:space="preserve">3.2.2.10, </w:t>
      </w:r>
      <w:r w:rsidRPr="009E0381">
        <w:t>3.2.3.5, 3.2.4.4, 3.2.5.1</w:t>
      </w:r>
      <w:r w:rsidR="009515D1" w:rsidRPr="009E0381">
        <w:t>0</w:t>
      </w:r>
      <w:r w:rsidRPr="009E0381">
        <w:t>, 3.4.2.4 и 3.5.4.3 Правил.</w:t>
      </w:r>
    </w:p>
    <w:p w14:paraId="4C223A7C" w14:textId="1CE93265" w:rsidR="00737395" w:rsidRPr="009E0381" w:rsidRDefault="00156946" w:rsidP="00737395">
      <w:pPr>
        <w:pStyle w:val="38"/>
        <w:numPr>
          <w:ilvl w:val="2"/>
          <w:numId w:val="28"/>
        </w:numPr>
        <w:tabs>
          <w:tab w:val="clear" w:pos="1560"/>
          <w:tab w:val="num" w:pos="1134"/>
        </w:tabs>
        <w:spacing w:before="0" w:after="120" w:line="240" w:lineRule="auto"/>
        <w:ind w:left="1134"/>
      </w:pPr>
      <w:r w:rsidRPr="009E0381">
        <w:t xml:space="preserve">Оператор ПС вправе применить в отношении Участников ограничения, связанные с приостановлением участия в Платежной системе </w:t>
      </w:r>
      <w:r w:rsidRPr="009E0381">
        <w:rPr>
          <w:color w:val="000000" w:themeColor="text1"/>
        </w:rPr>
        <w:t>или применения ограничений по параметрам операций по осуществлению переводов денежных средств в Платежной системе</w:t>
      </w:r>
      <w:r w:rsidRPr="009E0381">
        <w:t>, в соответствии с п.п.3.5.6.5</w:t>
      </w:r>
      <w:r w:rsidR="00D73010" w:rsidRPr="009E0381">
        <w:t xml:space="preserve"> и </w:t>
      </w:r>
      <w:r w:rsidR="003C6F61" w:rsidRPr="009E0381">
        <w:t>9</w:t>
      </w:r>
      <w:r w:rsidR="00D73010" w:rsidRPr="009E0381">
        <w:t>.8.3</w:t>
      </w:r>
      <w:r w:rsidRPr="009E0381">
        <w:t xml:space="preserve"> Правил, в случае выявления фактов превышения значений показателей уровня риска информационной безопасности в Платежной системе</w:t>
      </w:r>
      <w:r w:rsidR="00D73010" w:rsidRPr="009E0381">
        <w:t>. Участникам</w:t>
      </w:r>
      <w:r w:rsidRPr="009E0381">
        <w:t xml:space="preserve"> в этом случае направляется письменный запрос на имя руководителя по Согласованным каналам связи. После того, как Участник проинформирует Оператора ПС об устранении фактов превышения значений показателей уровня риска информационной безопасности в Платежной системе, определенных в п.п.</w:t>
      </w:r>
      <w:r w:rsidR="003C6F61" w:rsidRPr="009E0381">
        <w:t>9</w:t>
      </w:r>
      <w:r w:rsidRPr="009E0381">
        <w:t>.8.3, ограничения в виде приостановления участия в Платежной системе или ограничения по параметрам операций по осуществлению переводов денежных средств в Платежной системе будут сняты. Информация должна быть представлена в электронном виде по Согласованным каналам связи в форме сообщения с приложением подтверждающих документов.</w:t>
      </w:r>
      <w:r w:rsidR="00737395" w:rsidRPr="009E0381">
        <w:t xml:space="preserve"> По отдельному согласованию с Оператором ПС условием отмены мер ограничений может является предоставление «дорожной карты» по снижению уровня риска и согласования ее с Оператором ПС.</w:t>
      </w:r>
    </w:p>
    <w:p w14:paraId="582A8E5F" w14:textId="14E36A7C" w:rsidR="00737395" w:rsidRPr="009E0381" w:rsidRDefault="00737395" w:rsidP="00737395">
      <w:pPr>
        <w:pStyle w:val="38"/>
        <w:numPr>
          <w:ilvl w:val="0"/>
          <w:numId w:val="0"/>
        </w:numPr>
        <w:tabs>
          <w:tab w:val="left" w:pos="1134"/>
        </w:tabs>
        <w:spacing w:before="0" w:after="120" w:line="240" w:lineRule="auto"/>
        <w:ind w:left="1134"/>
      </w:pPr>
      <w:r w:rsidRPr="009E0381">
        <w:t>При значении показателя уровня риска информационной безопасности:</w:t>
      </w:r>
    </w:p>
    <w:p w14:paraId="73A4BEDB" w14:textId="26ACE8D6" w:rsidR="00737395" w:rsidRPr="009E0381" w:rsidRDefault="00737395" w:rsidP="00737395">
      <w:pPr>
        <w:spacing w:before="0" w:after="120" w:line="240" w:lineRule="auto"/>
        <w:ind w:left="1134" w:firstLine="0"/>
        <w:rPr>
          <w:b/>
        </w:rPr>
      </w:pPr>
      <w:r w:rsidRPr="009E0381">
        <w:t>Низкий уровень риска</w:t>
      </w:r>
      <w:r w:rsidRPr="009E0381">
        <w:rPr>
          <w:b/>
        </w:rPr>
        <w:t xml:space="preserve"> – </w:t>
      </w:r>
      <w:r w:rsidRPr="009E0381">
        <w:rPr>
          <w:bCs/>
        </w:rPr>
        <w:t>меры не применяются.</w:t>
      </w:r>
    </w:p>
    <w:p w14:paraId="123ACA6D" w14:textId="70D687A1" w:rsidR="00737395" w:rsidRPr="009E0381" w:rsidRDefault="00737395" w:rsidP="00737395">
      <w:pPr>
        <w:spacing w:before="0" w:after="120" w:line="240" w:lineRule="auto"/>
        <w:ind w:left="1134" w:firstLine="0"/>
        <w:rPr>
          <w:b/>
        </w:rPr>
      </w:pPr>
      <w:r w:rsidRPr="009E0381">
        <w:t>Средний уровень риска</w:t>
      </w:r>
      <w:r w:rsidRPr="009E0381">
        <w:rPr>
          <w:b/>
        </w:rPr>
        <w:t xml:space="preserve"> – </w:t>
      </w:r>
      <w:r w:rsidRPr="009E0381">
        <w:t xml:space="preserve">Оператор ПС вправе применить к Участнику, допустившему превышение показателя уровня риска, ограничения по параметрам операций по переводу денежных средств, в том числе ограничить оборот по переводу денежных средств в размере 10 000 000 рублей в день; ограничить максимальную сумму одного перевода денежных средств в размере 50 000 рублей; Оператор ПС вправе применить к Оператору УПИ, допустившему превышение </w:t>
      </w:r>
      <w:r w:rsidR="006265F6" w:rsidRPr="009E0381">
        <w:t xml:space="preserve">показателя </w:t>
      </w:r>
      <w:r w:rsidRPr="009E0381">
        <w:t>уровня риска, ограничения по параметрам операций по переводу денежных средств в виде приостановления исполнения Оператором УПИ своих функций в рамках Платежной системы.</w:t>
      </w:r>
    </w:p>
    <w:p w14:paraId="389B47DB" w14:textId="1DCE1F48" w:rsidR="005C6CCB" w:rsidRPr="009E0381" w:rsidRDefault="00737395" w:rsidP="00737395">
      <w:pPr>
        <w:pStyle w:val="38"/>
        <w:numPr>
          <w:ilvl w:val="0"/>
          <w:numId w:val="0"/>
        </w:numPr>
        <w:spacing w:before="0" w:after="120" w:line="240" w:lineRule="auto"/>
        <w:ind w:left="1134"/>
      </w:pPr>
      <w:r w:rsidRPr="009E0381">
        <w:t>Высокий уровень риска – Оператор ПС вправе применить меры ограничения к Участнику и Оператору УПИ, допустившему превышение показателя уровня риска, включая приостановление участия в Платежной системе.</w:t>
      </w:r>
    </w:p>
    <w:p w14:paraId="7233C177" w14:textId="77777777" w:rsidR="00651FC5" w:rsidRPr="009E0381" w:rsidRDefault="00651FC5" w:rsidP="00D443A8">
      <w:pPr>
        <w:pStyle w:val="1"/>
        <w:tabs>
          <w:tab w:val="clear" w:pos="590"/>
          <w:tab w:val="left" w:pos="357"/>
        </w:tabs>
        <w:spacing w:before="240" w:after="240"/>
        <w:ind w:left="0" w:firstLine="0"/>
      </w:pPr>
      <w:r w:rsidRPr="009E0381">
        <w:t>ПОРЯДОК ОСУЩЕСТВЛЕНИЯ КОНТРОЛЯ ЗА СОБЛЮДЕНИЕМ ПРАВИЛ</w:t>
      </w:r>
      <w:bookmarkEnd w:id="327"/>
      <w:bookmarkEnd w:id="328"/>
    </w:p>
    <w:p w14:paraId="4691D6A2" w14:textId="77777777" w:rsidR="00651FC5" w:rsidRPr="009E0381" w:rsidRDefault="00651FC5" w:rsidP="00D443A8">
      <w:pPr>
        <w:pStyle w:val="2"/>
        <w:spacing w:before="0" w:after="120"/>
      </w:pPr>
      <w:bookmarkStart w:id="331" w:name="_Toc504655466"/>
      <w:bookmarkStart w:id="332" w:name="_Toc504655626"/>
      <w:r w:rsidRPr="009E0381">
        <w:t>Общие положения</w:t>
      </w:r>
      <w:bookmarkEnd w:id="331"/>
      <w:bookmarkEnd w:id="332"/>
    </w:p>
    <w:p w14:paraId="63E3EDF9" w14:textId="6993C54C" w:rsidR="00651FC5" w:rsidRPr="009E0381" w:rsidRDefault="00651FC5" w:rsidP="00D443A8">
      <w:pPr>
        <w:pStyle w:val="38"/>
        <w:tabs>
          <w:tab w:val="num" w:pos="1134"/>
        </w:tabs>
        <w:spacing w:before="0" w:after="120" w:line="240" w:lineRule="auto"/>
        <w:ind w:left="1134"/>
      </w:pPr>
      <w:r w:rsidRPr="009E0381">
        <w:t xml:space="preserve">Оператор </w:t>
      </w:r>
      <w:r w:rsidR="008A3917" w:rsidRPr="009E0381">
        <w:t xml:space="preserve">ПС </w:t>
      </w:r>
      <w:r w:rsidRPr="009E0381">
        <w:t>осуществляет контроль за соблюдением Правил Операторами услуг платежной инфраструктуры, Участниками</w:t>
      </w:r>
      <w:r w:rsidR="00DF6032" w:rsidRPr="009E0381">
        <w:t xml:space="preserve"> в целях обеспечения стабильности Платежной системы и ее развития</w:t>
      </w:r>
      <w:r w:rsidRPr="009E0381">
        <w:t>.</w:t>
      </w:r>
    </w:p>
    <w:p w14:paraId="3A2D6397" w14:textId="7C3F9182" w:rsidR="00651FC5" w:rsidRPr="009E0381" w:rsidRDefault="00651FC5" w:rsidP="00D443A8">
      <w:pPr>
        <w:pStyle w:val="38"/>
        <w:tabs>
          <w:tab w:val="num" w:pos="1134"/>
        </w:tabs>
        <w:spacing w:before="0" w:after="120" w:line="240" w:lineRule="auto"/>
        <w:ind w:left="1134"/>
      </w:pPr>
      <w:r w:rsidRPr="009E0381">
        <w:t xml:space="preserve">Участники обеспечивают соблюдение Правил БПА и </w:t>
      </w:r>
      <w:r w:rsidR="00C54B9B" w:rsidRPr="009E0381">
        <w:t>БПС</w:t>
      </w:r>
      <w:r w:rsidRPr="009E0381">
        <w:t xml:space="preserve"> в случае их привлечения. За нарушение </w:t>
      </w:r>
      <w:r w:rsidR="00DA5112" w:rsidRPr="009E0381">
        <w:t>БПА</w:t>
      </w:r>
      <w:r w:rsidRPr="009E0381">
        <w:t xml:space="preserve"> или </w:t>
      </w:r>
      <w:r w:rsidR="00C54B9B" w:rsidRPr="009E0381">
        <w:t>БПС</w:t>
      </w:r>
      <w:r w:rsidRPr="009E0381">
        <w:t xml:space="preserve"> Правил в той части, в которой Правила могут применяться к </w:t>
      </w:r>
      <w:r w:rsidR="00DA5112" w:rsidRPr="009E0381">
        <w:t>БПА</w:t>
      </w:r>
      <w:r w:rsidRPr="009E0381">
        <w:t xml:space="preserve"> и </w:t>
      </w:r>
      <w:r w:rsidR="00C54B9B" w:rsidRPr="009E0381">
        <w:t>БПС</w:t>
      </w:r>
      <w:r w:rsidRPr="009E0381">
        <w:t>, Участник несет ответственность непосредственно перед Оператором</w:t>
      </w:r>
      <w:r w:rsidR="008A3917" w:rsidRPr="009E0381">
        <w:t xml:space="preserve"> ПС</w:t>
      </w:r>
      <w:r w:rsidRPr="009E0381">
        <w:t>.</w:t>
      </w:r>
      <w:r w:rsidR="008F5FE9" w:rsidRPr="009E0381">
        <w:t xml:space="preserve"> В случае несоблюдения Правил Участником</w:t>
      </w:r>
      <w:r w:rsidR="00606D31" w:rsidRPr="009E0381">
        <w:t>,</w:t>
      </w:r>
      <w:r w:rsidR="008F5FE9" w:rsidRPr="009E0381">
        <w:t xml:space="preserve"> Оператор </w:t>
      </w:r>
      <w:r w:rsidR="008A3917" w:rsidRPr="009E0381">
        <w:t xml:space="preserve">ПС </w:t>
      </w:r>
      <w:r w:rsidR="008F5FE9" w:rsidRPr="009E0381">
        <w:t>в соответствии с п.</w:t>
      </w:r>
      <w:r w:rsidR="00E77B9B" w:rsidRPr="009E0381">
        <w:t>п.3</w:t>
      </w:r>
      <w:r w:rsidR="008F5FE9" w:rsidRPr="009E0381">
        <w:t>.5.</w:t>
      </w:r>
      <w:r w:rsidR="002F392F" w:rsidRPr="009E0381">
        <w:t>6</w:t>
      </w:r>
      <w:r w:rsidR="008F5FE9" w:rsidRPr="009E0381">
        <w:t xml:space="preserve"> Правил имеет право приостановить участие в Платежной системе, вплоть до устранения Участником нарушений.</w:t>
      </w:r>
    </w:p>
    <w:p w14:paraId="7A52748A" w14:textId="73165639" w:rsidR="00651FC5" w:rsidRPr="009E0381" w:rsidRDefault="00651FC5" w:rsidP="00D443A8">
      <w:pPr>
        <w:pStyle w:val="38"/>
        <w:tabs>
          <w:tab w:val="num" w:pos="1134"/>
        </w:tabs>
        <w:spacing w:before="0" w:after="120" w:line="240" w:lineRule="auto"/>
        <w:ind w:left="1134"/>
      </w:pPr>
      <w:r w:rsidRPr="009E0381">
        <w:t>Оператор</w:t>
      </w:r>
      <w:r w:rsidR="008A3917" w:rsidRPr="009E0381">
        <w:t xml:space="preserve"> ПС</w:t>
      </w:r>
      <w:r w:rsidRPr="009E0381">
        <w:t xml:space="preserve">, Операторы услуг платежной инфраструктуры, Участники несут ответственность за несоблюдение Правил в соответствии с </w:t>
      </w:r>
      <w:r w:rsidR="00E92EAB" w:rsidRPr="009E0381">
        <w:t>З</w:t>
      </w:r>
      <w:r w:rsidRPr="009E0381">
        <w:t xml:space="preserve">аконодательством, </w:t>
      </w:r>
      <w:r w:rsidRPr="009E0381">
        <w:lastRenderedPageBreak/>
        <w:t>Правилами и договорами (в случае их наличия) между Участниками и Оператором</w:t>
      </w:r>
      <w:r w:rsidR="008A3917" w:rsidRPr="009E0381">
        <w:t xml:space="preserve"> ПС</w:t>
      </w:r>
      <w:r w:rsidRPr="009E0381">
        <w:t>, Оператором</w:t>
      </w:r>
      <w:r w:rsidR="008A3917" w:rsidRPr="009E0381">
        <w:t xml:space="preserve"> ПС</w:t>
      </w:r>
      <w:r w:rsidRPr="009E0381">
        <w:t xml:space="preserve"> и Операторами услуг платежной инфраструктуры, Операторами услуг платежной инфраструктуры и Участниками.</w:t>
      </w:r>
    </w:p>
    <w:p w14:paraId="484DC66C" w14:textId="3AF6B98D" w:rsidR="00651FC5" w:rsidRPr="009E0381" w:rsidRDefault="00651FC5" w:rsidP="009972F3">
      <w:pPr>
        <w:pStyle w:val="38"/>
        <w:tabs>
          <w:tab w:val="clear" w:pos="2977"/>
          <w:tab w:val="left" w:pos="1134"/>
        </w:tabs>
        <w:spacing w:before="0" w:after="120" w:line="240" w:lineRule="auto"/>
        <w:ind w:left="1134"/>
      </w:pPr>
      <w:r w:rsidRPr="009E0381">
        <w:t>Субъекты Платежной системы несут ответственность за любые ненадлежащие действия своих сотрудников (в том числе противоправные), допущенные ими при работе в Платежной системе и повлекшие возникновение ущерба для кого-либо из Субъектов Платежной системы, и обязуются возместить друг другу ущерб, нанесенный в результате таких действий. Субъект</w:t>
      </w:r>
      <w:r w:rsidR="00316990" w:rsidRPr="009E0381">
        <w:t xml:space="preserve"> Платежной системы</w:t>
      </w:r>
      <w:r w:rsidRPr="009E0381">
        <w:t>, сотрудники которого допустили ненадлежащие действия при работе в Платежной системе, обязуется возместить другим субъектам П</w:t>
      </w:r>
      <w:r w:rsidR="00316990" w:rsidRPr="009E0381">
        <w:t>С</w:t>
      </w:r>
      <w:r w:rsidRPr="009E0381">
        <w:t xml:space="preserve"> ущерб, нанесенный им в результате этих ненадлежащих действий в течение 7 (семи) рабочих дней с даты получения от Субъекта Платежной системы, которому был причинен ущерб, претензии с приложением документов, обосновывающих претензию. Оператор </w:t>
      </w:r>
      <w:r w:rsidR="008A3917" w:rsidRPr="009E0381">
        <w:t xml:space="preserve">ПС </w:t>
      </w:r>
      <w:r w:rsidRPr="009E0381">
        <w:t>не несет ответственности за наступление неблагоприятных последствий для третьих лиц, возникших в результате неисполнения Участником или исполнения Участником ненадлежащим образом обязательств, предусмотренных Правилами, в отношении таких третьих лиц.</w:t>
      </w:r>
    </w:p>
    <w:p w14:paraId="6AC1F379" w14:textId="06D6CE8D" w:rsidR="00651FC5" w:rsidRPr="009E0381" w:rsidRDefault="00651FC5" w:rsidP="00D443A8">
      <w:pPr>
        <w:pStyle w:val="2"/>
        <w:spacing w:before="0" w:after="120"/>
      </w:pPr>
      <w:bookmarkStart w:id="333" w:name="_Toc504655467"/>
      <w:bookmarkStart w:id="334" w:name="_Toc504655627"/>
      <w:r w:rsidRPr="009E0381">
        <w:t xml:space="preserve">Способы осуществления контроля Оператором </w:t>
      </w:r>
      <w:r w:rsidR="008A3917" w:rsidRPr="009E0381">
        <w:t xml:space="preserve">ПС </w:t>
      </w:r>
      <w:r w:rsidRPr="009E0381">
        <w:t xml:space="preserve">за соблюдением Правил </w:t>
      </w:r>
      <w:r w:rsidR="00DA5112" w:rsidRPr="009E0381">
        <w:t>Операторами услуг платежной инфраструктуры</w:t>
      </w:r>
      <w:r w:rsidRPr="009E0381">
        <w:t>, Участниками</w:t>
      </w:r>
      <w:bookmarkEnd w:id="333"/>
      <w:bookmarkEnd w:id="334"/>
    </w:p>
    <w:p w14:paraId="613FB241" w14:textId="0BC7633A" w:rsidR="00A13989" w:rsidRPr="009E0381" w:rsidRDefault="00A13989" w:rsidP="009972F3">
      <w:pPr>
        <w:pStyle w:val="38"/>
        <w:tabs>
          <w:tab w:val="clear" w:pos="2977"/>
          <w:tab w:val="left" w:pos="1134"/>
        </w:tabs>
        <w:spacing w:before="0" w:after="120" w:line="240" w:lineRule="auto"/>
        <w:ind w:left="1134"/>
      </w:pPr>
      <w:r w:rsidRPr="009E0381">
        <w:t>Контроль за соблюдением Правил со стороны Оператора ПС может быть текущим или по факту получения информации о нарушении Правил. Оператор ПС также вправе инициировать процедуру проверки (аудита) Оператора услуг платежной инфраструктуры в случае неоднократного нарушения Оператором услуг платежной инфраструктуры</w:t>
      </w:r>
      <w:r w:rsidR="009972F3" w:rsidRPr="009E0381">
        <w:t xml:space="preserve"> </w:t>
      </w:r>
      <w:r w:rsidRPr="009E0381">
        <w:t>требований Правил</w:t>
      </w:r>
      <w:r w:rsidR="00104B15" w:rsidRPr="009E0381">
        <w:t xml:space="preserve"> в течение календарного года</w:t>
      </w:r>
      <w:r w:rsidRPr="009E0381">
        <w:t>.</w:t>
      </w:r>
    </w:p>
    <w:p w14:paraId="52E0DC66" w14:textId="77777777" w:rsidR="00A13989" w:rsidRPr="009E0381" w:rsidRDefault="00A13989" w:rsidP="009972F3">
      <w:pPr>
        <w:pStyle w:val="38"/>
        <w:tabs>
          <w:tab w:val="clear" w:pos="2977"/>
          <w:tab w:val="left" w:pos="1134"/>
        </w:tabs>
        <w:spacing w:before="0" w:after="120" w:line="240" w:lineRule="auto"/>
        <w:ind w:left="1134"/>
      </w:pPr>
      <w:r w:rsidRPr="009E0381">
        <w:t>Оператор ПС осуществляет текущий контроль за Субъектами Платежной системы, участвующими в осуществлении переводов денежных средств в рамках Платежной системы. Проведение текущего контроля за соблюдением Субъектами Платежной системы Правил не требует оснований в виде подозрений или факта обнаружения нарушений каких-либо положений Правил. В рамках текущего контроля за соблюдением Правил Оператор ПС осуществляет мониторинг деятельности Субъектов Платежной системы с использованием технических средств Оператора ПС в целях предотвращения нарушения ими Правил и действующего законодательства в порядке, предусмотренным настоящим разделом, который предусматривает в том числе: </w:t>
      </w:r>
    </w:p>
    <w:p w14:paraId="1774048E" w14:textId="77777777" w:rsidR="00A13989" w:rsidRPr="009E0381" w:rsidRDefault="00A13989" w:rsidP="00227353">
      <w:pPr>
        <w:pStyle w:val="14"/>
        <w:numPr>
          <w:ilvl w:val="0"/>
          <w:numId w:val="43"/>
        </w:numPr>
        <w:spacing w:before="0" w:line="240" w:lineRule="auto"/>
        <w:ind w:left="1701" w:hanging="425"/>
        <w:contextualSpacing w:val="0"/>
      </w:pPr>
      <w:r w:rsidRPr="009E0381">
        <w:t>обработку и анализ информации по Переводам денежных средств; </w:t>
      </w:r>
    </w:p>
    <w:p w14:paraId="58DF8AB6" w14:textId="77777777" w:rsidR="00A13989" w:rsidRPr="009E0381" w:rsidRDefault="00A13989" w:rsidP="00227353">
      <w:pPr>
        <w:pStyle w:val="14"/>
        <w:numPr>
          <w:ilvl w:val="0"/>
          <w:numId w:val="43"/>
        </w:numPr>
        <w:spacing w:before="0" w:line="240" w:lineRule="auto"/>
        <w:ind w:left="1701" w:hanging="425"/>
        <w:contextualSpacing w:val="0"/>
      </w:pPr>
      <w:r w:rsidRPr="009E0381">
        <w:t>сбор и анализ отчетности Субъектов Платежной системы, предусмотренной Правилами или положениями отдельных договоров, заключаемых с Операторами услуг платежной инфраструктуры, Участниками; </w:t>
      </w:r>
    </w:p>
    <w:p w14:paraId="12D93AC4" w14:textId="77777777" w:rsidR="00A13989" w:rsidRPr="009E0381" w:rsidRDefault="00A13989" w:rsidP="00227353">
      <w:pPr>
        <w:pStyle w:val="14"/>
        <w:numPr>
          <w:ilvl w:val="0"/>
          <w:numId w:val="43"/>
        </w:numPr>
        <w:spacing w:before="0" w:line="240" w:lineRule="auto"/>
        <w:ind w:left="1701" w:hanging="425"/>
        <w:contextualSpacing w:val="0"/>
      </w:pPr>
      <w:r w:rsidRPr="009E0381">
        <w:t>проверку исполнения Субъектами Платежной системы требований к защите информации в соответствии с требованиями законодательства и Правил;</w:t>
      </w:r>
    </w:p>
    <w:p w14:paraId="32B03218" w14:textId="478D03BD" w:rsidR="00A13989" w:rsidRPr="009E0381" w:rsidRDefault="00A13989" w:rsidP="00227353">
      <w:pPr>
        <w:pStyle w:val="14"/>
        <w:numPr>
          <w:ilvl w:val="0"/>
          <w:numId w:val="43"/>
        </w:numPr>
        <w:spacing w:before="0" w:line="240" w:lineRule="auto"/>
        <w:ind w:left="1701" w:hanging="425"/>
        <w:contextualSpacing w:val="0"/>
      </w:pPr>
      <w:r w:rsidRPr="009E0381">
        <w:t>проверку и анализ информации о предполагаемом нарушении Участником</w:t>
      </w:r>
      <w:r w:rsidR="0071477D" w:rsidRPr="009E0381">
        <w:t>/</w:t>
      </w:r>
      <w:r w:rsidR="009972F3" w:rsidRPr="009E0381">
        <w:t xml:space="preserve"> </w:t>
      </w:r>
      <w:r w:rsidR="0071477D" w:rsidRPr="009E0381">
        <w:t>Оператором УПИ</w:t>
      </w:r>
      <w:r w:rsidRPr="009E0381">
        <w:t xml:space="preserve"> Правил, полученной от Субъектов Системы и(или) третьих лиц;</w:t>
      </w:r>
    </w:p>
    <w:p w14:paraId="2C7E81BC" w14:textId="77777777" w:rsidR="00A13989" w:rsidRPr="009E0381" w:rsidRDefault="00A13989" w:rsidP="00227353">
      <w:pPr>
        <w:pStyle w:val="14"/>
        <w:numPr>
          <w:ilvl w:val="0"/>
          <w:numId w:val="43"/>
        </w:numPr>
        <w:spacing w:before="0" w:line="240" w:lineRule="auto"/>
        <w:ind w:left="1701" w:hanging="425"/>
        <w:contextualSpacing w:val="0"/>
        <w:rPr>
          <w:rFonts w:eastAsia="Calibri"/>
          <w:szCs w:val="26"/>
          <w:lang w:eastAsia="en-US"/>
        </w:rPr>
      </w:pPr>
      <w:r w:rsidRPr="009E0381">
        <w:t>сбор, обработку и анализ информации о деятельности Партнеров, привлеченных Участником для исполнения своих функций при осуществлении деятельности в Платежной системе</w:t>
      </w:r>
      <w:r w:rsidRPr="009E0381">
        <w:rPr>
          <w:rFonts w:eastAsia="Calibri"/>
          <w:szCs w:val="26"/>
          <w:lang w:eastAsia="en-US"/>
        </w:rPr>
        <w:t>;</w:t>
      </w:r>
    </w:p>
    <w:p w14:paraId="0A95D694" w14:textId="1B9FFCC5" w:rsidR="00491597" w:rsidRPr="009E0381" w:rsidRDefault="00A13989" w:rsidP="00227353">
      <w:pPr>
        <w:pStyle w:val="14"/>
        <w:numPr>
          <w:ilvl w:val="0"/>
          <w:numId w:val="43"/>
        </w:numPr>
        <w:spacing w:before="0" w:line="240" w:lineRule="auto"/>
        <w:ind w:left="1701" w:hanging="425"/>
        <w:contextualSpacing w:val="0"/>
      </w:pPr>
      <w:r w:rsidRPr="009E0381">
        <w:lastRenderedPageBreak/>
        <w:t>получение устных и письменных разъяснений по иным вопросам деятельности Субъекта Платежной системы, включая маркетинговые, репутационные, юридические</w:t>
      </w:r>
      <w:r w:rsidR="0071477D" w:rsidRPr="009E0381">
        <w:t>, финансовые</w:t>
      </w:r>
      <w:r w:rsidRPr="009E0381">
        <w:t xml:space="preserve"> и иные вопросы.</w:t>
      </w:r>
    </w:p>
    <w:p w14:paraId="6A45381F" w14:textId="469A3224" w:rsidR="007151D6" w:rsidRPr="009E0381" w:rsidRDefault="007151D6" w:rsidP="009972F3">
      <w:pPr>
        <w:pStyle w:val="38"/>
        <w:tabs>
          <w:tab w:val="clear" w:pos="2977"/>
          <w:tab w:val="num" w:pos="1134"/>
        </w:tabs>
        <w:spacing w:before="0" w:after="120" w:line="240" w:lineRule="auto"/>
        <w:ind w:left="1134"/>
      </w:pPr>
      <w:r w:rsidRPr="009E0381">
        <w:t>Сбор документов и информации производится Оператором ПС на периодической основе</w:t>
      </w:r>
      <w:r w:rsidR="00CC3860" w:rsidRPr="009E0381">
        <w:t xml:space="preserve">. Информация об экономической деятельности Субъекта Платежной системы (для Участника и Расчетного центра Платежной системы) </w:t>
      </w:r>
      <w:r w:rsidR="00DE45CC" w:rsidRPr="009E0381">
        <w:t xml:space="preserve">может быть </w:t>
      </w:r>
      <w:r w:rsidR="00CC3860" w:rsidRPr="009E0381">
        <w:t>предоставл</w:t>
      </w:r>
      <w:r w:rsidR="00DE45CC" w:rsidRPr="009E0381">
        <w:t>ена</w:t>
      </w:r>
      <w:r w:rsidR="00CC3860" w:rsidRPr="009E0381">
        <w:t xml:space="preserve"> в виде ссылки на официальный сайт Субъекта или на официальный сайт регулятора страны регистрации такого Субъекта.</w:t>
      </w:r>
    </w:p>
    <w:p w14:paraId="3912CEF2" w14:textId="589561CA" w:rsidR="00CC3860" w:rsidRPr="009E0381" w:rsidRDefault="00CC3860" w:rsidP="009972F3">
      <w:pPr>
        <w:pStyle w:val="38"/>
        <w:numPr>
          <w:ilvl w:val="0"/>
          <w:numId w:val="0"/>
        </w:numPr>
        <w:spacing w:before="0" w:after="120" w:line="240" w:lineRule="auto"/>
        <w:ind w:left="1134"/>
      </w:pPr>
      <w:r w:rsidRPr="009E0381">
        <w:t xml:space="preserve">Передача документов и информации от Субъектов Платежной системы осуществляется посредством электронного документооборота.  </w:t>
      </w:r>
    </w:p>
    <w:p w14:paraId="303474F4" w14:textId="38C39F38" w:rsidR="00A13989" w:rsidRPr="009E0381" w:rsidRDefault="00A13989" w:rsidP="009972F3">
      <w:pPr>
        <w:pStyle w:val="38"/>
        <w:tabs>
          <w:tab w:val="clear" w:pos="2977"/>
          <w:tab w:val="num" w:pos="1134"/>
        </w:tabs>
        <w:spacing w:before="0" w:after="120" w:line="240" w:lineRule="auto"/>
        <w:ind w:left="1134"/>
      </w:pPr>
      <w:r w:rsidRPr="009E0381">
        <w:t xml:space="preserve">Оператор ПС организует прием обращений, а также сбор и обработку обращений </w:t>
      </w:r>
      <w:r w:rsidR="00B77E28" w:rsidRPr="009E0381">
        <w:t>Субъектов Платежной системы</w:t>
      </w:r>
      <w:r w:rsidRPr="009E0381">
        <w:t xml:space="preserve">. Обращения в виде претензий </w:t>
      </w:r>
      <w:r w:rsidR="00B77E28" w:rsidRPr="009E0381">
        <w:t xml:space="preserve">Субъектов Платежной системы </w:t>
      </w:r>
      <w:r w:rsidRPr="009E0381">
        <w:t>регистрируются на стороне Оператора ПС посредством занесения их в Журнал регистрации претензий.</w:t>
      </w:r>
    </w:p>
    <w:p w14:paraId="3DAA25E0" w14:textId="77777777" w:rsidR="00A13989" w:rsidRPr="009E0381" w:rsidRDefault="00A13989" w:rsidP="009972F3">
      <w:pPr>
        <w:pStyle w:val="38"/>
        <w:tabs>
          <w:tab w:val="clear" w:pos="2977"/>
          <w:tab w:val="num" w:pos="1134"/>
        </w:tabs>
        <w:spacing w:before="0" w:after="120" w:line="240" w:lineRule="auto"/>
        <w:ind w:left="1134"/>
      </w:pPr>
      <w:r w:rsidRPr="009E0381">
        <w:t>Оператор ПС вправе организовывать выездные проверки Пунктов обслуживания Клиентов Участников. Выездные проверки осуществляются при наличии 3 (трех) и более случаев за 1 (один) календарный месяц невозможности отправки или выплаты Перевода денежных средств, возникших по вине Участника, а также в случае наличия претензий со стороны Клиентов (количество претензий за определенный период времени, необходимое для инициирования выездной проверки, определяется на усмотрение Оператора ПС).</w:t>
      </w:r>
    </w:p>
    <w:p w14:paraId="2B47DBC6" w14:textId="77777777" w:rsidR="00A13989" w:rsidRPr="009E0381" w:rsidRDefault="00A13989" w:rsidP="009972F3">
      <w:pPr>
        <w:pStyle w:val="38"/>
        <w:tabs>
          <w:tab w:val="clear" w:pos="2977"/>
          <w:tab w:val="num" w:pos="1134"/>
        </w:tabs>
        <w:spacing w:before="0" w:after="120" w:line="240" w:lineRule="auto"/>
        <w:ind w:left="1134"/>
      </w:pPr>
      <w:r w:rsidRPr="009E0381">
        <w:t>При осуществлении выездной проверки Оператор ПС вправе проверять документы и информацию, связанную с предоставлением Услуг по Переводам денежных средств, получать устные и письменные разъяснения по вопросам деятельности Пункта обслуживания Клиентов, получать доступ к Системе, если данные действия соответствуют национальному законодательству страны нахождения Участника и соответствуют правилам безопасности Участника. По результатам проверки составляется акт проверки и визируется уполномоченными лицами Оператора ПС и Участника.</w:t>
      </w:r>
    </w:p>
    <w:p w14:paraId="2A2FB0E7" w14:textId="75877BEA" w:rsidR="00A13989" w:rsidRPr="009E0381" w:rsidRDefault="00A13989" w:rsidP="009972F3">
      <w:pPr>
        <w:pStyle w:val="38"/>
        <w:tabs>
          <w:tab w:val="clear" w:pos="2977"/>
          <w:tab w:val="num" w:pos="1134"/>
        </w:tabs>
        <w:spacing w:before="0" w:after="120" w:line="240" w:lineRule="auto"/>
        <w:ind w:left="1134"/>
      </w:pPr>
      <w:r w:rsidRPr="009E0381">
        <w:t>Оператор ПС вправе инициировать процедуру проверки (аудита) Оператора услуг платежной инфраструктуры в случа</w:t>
      </w:r>
      <w:r w:rsidR="00506348" w:rsidRPr="009E0381">
        <w:t>ях, определенных п.</w:t>
      </w:r>
      <w:r w:rsidR="009972F3" w:rsidRPr="009E0381">
        <w:t>п.</w:t>
      </w:r>
      <w:r w:rsidR="00506348" w:rsidRPr="009E0381">
        <w:t>1</w:t>
      </w:r>
      <w:r w:rsidR="003C6F61" w:rsidRPr="009E0381">
        <w:t>0</w:t>
      </w:r>
      <w:r w:rsidR="00506348" w:rsidRPr="009E0381">
        <w:t>.2.1 Правил.</w:t>
      </w:r>
      <w:r w:rsidRPr="009E0381">
        <w:t xml:space="preserve"> Проверка (аудит</w:t>
      </w:r>
      <w:r w:rsidR="00D174F6" w:rsidRPr="009E0381">
        <w:t>) проводится в заочной форме</w:t>
      </w:r>
      <w:r w:rsidRPr="009E0381">
        <w:t>. Оператор услуг платежной инфраструктуры обязан предоставлять запрашиваемую Оператором ПС информацию о своей деятельности в срок, установленный в запросе Оператора ПС. </w:t>
      </w:r>
    </w:p>
    <w:p w14:paraId="02A266F0" w14:textId="77777777" w:rsidR="00A13989" w:rsidRPr="009E0381" w:rsidRDefault="00A13989" w:rsidP="009972F3">
      <w:pPr>
        <w:pStyle w:val="38"/>
        <w:tabs>
          <w:tab w:val="clear" w:pos="2977"/>
          <w:tab w:val="num" w:pos="1134"/>
        </w:tabs>
        <w:spacing w:before="0" w:after="120" w:line="240" w:lineRule="auto"/>
        <w:ind w:left="1134"/>
      </w:pPr>
      <w:r w:rsidRPr="009E0381">
        <w:t xml:space="preserve">В случае проведения проверки (аудита) Оператор ПС информирует в письменном виде Оператора услуг платежной инфраструктуры о начале проверки (аудита), причинах проведения проверки (аудита) с указанием разделов Правил, которые были нарушены и о плане проверки (аудита). </w:t>
      </w:r>
    </w:p>
    <w:p w14:paraId="1559ECC3" w14:textId="459BE0C0" w:rsidR="00165D87" w:rsidRPr="009E0381" w:rsidRDefault="00A13989" w:rsidP="009972F3">
      <w:pPr>
        <w:pStyle w:val="38"/>
        <w:tabs>
          <w:tab w:val="clear" w:pos="2977"/>
          <w:tab w:val="num" w:pos="1134"/>
        </w:tabs>
        <w:spacing w:before="0" w:after="120" w:line="240" w:lineRule="auto"/>
        <w:ind w:left="1134"/>
      </w:pPr>
      <w:r w:rsidRPr="009E0381">
        <w:t xml:space="preserve">По итогам проверки (аудита) составляется </w:t>
      </w:r>
      <w:r w:rsidR="00013DD5" w:rsidRPr="009E0381">
        <w:t>а</w:t>
      </w:r>
      <w:r w:rsidRPr="009E0381">
        <w:t xml:space="preserve">кт в свободной форме. В акте указывается срок, установленный Оператором ПС для устранения выявленных нарушений Правил. Оператор ПС </w:t>
      </w:r>
      <w:r w:rsidR="00A26610" w:rsidRPr="009E0381">
        <w:t>вправе</w:t>
      </w:r>
      <w:r w:rsidRPr="009E0381">
        <w:t xml:space="preserve"> потребовать от Оператора услуг платежной инфраструктуры предоставить «дорожную карту» по устранению нарушений.</w:t>
      </w:r>
    </w:p>
    <w:p w14:paraId="3368B371" w14:textId="4106602D" w:rsidR="00A13989" w:rsidRPr="009E0381" w:rsidRDefault="00A13989" w:rsidP="009972F3">
      <w:pPr>
        <w:pStyle w:val="38"/>
        <w:tabs>
          <w:tab w:val="clear" w:pos="2977"/>
          <w:tab w:val="num" w:pos="1134"/>
        </w:tabs>
        <w:spacing w:before="0" w:after="0" w:line="240" w:lineRule="auto"/>
        <w:ind w:left="1134"/>
      </w:pPr>
      <w:r w:rsidRPr="009E0381">
        <w:t>При наличии неоднократных нарушений Правил, а также в случаях не</w:t>
      </w:r>
      <w:r w:rsidR="007F113E" w:rsidRPr="009E0381">
        <w:t xml:space="preserve"> </w:t>
      </w:r>
      <w:r w:rsidRPr="009E0381">
        <w:t>устранения выявленных по результатам проведения проверки (аудита) нарушений Правил</w:t>
      </w:r>
      <w:r w:rsidR="007F113E" w:rsidRPr="009E0381">
        <w:t>,</w:t>
      </w:r>
      <w:r w:rsidRPr="009E0381">
        <w:t xml:space="preserve"> в срок, установленный Оператором ПС, Оператор ПС имеет право применять к Оператору услуг </w:t>
      </w:r>
      <w:r w:rsidRPr="009E0381">
        <w:lastRenderedPageBreak/>
        <w:t>платежной инфраструктуры меры воздействия, включая приостановление действия договора привлечения Оператора услуг платежной инфраструктуры или его расторжения.</w:t>
      </w:r>
    </w:p>
    <w:p w14:paraId="0DA93101" w14:textId="77777777" w:rsidR="000520C1" w:rsidRPr="009E0381" w:rsidRDefault="000520C1" w:rsidP="00D443A8">
      <w:pPr>
        <w:pStyle w:val="1"/>
        <w:tabs>
          <w:tab w:val="clear" w:pos="590"/>
          <w:tab w:val="left" w:pos="357"/>
        </w:tabs>
        <w:spacing w:before="240" w:after="240"/>
        <w:ind w:left="0" w:firstLine="0"/>
      </w:pPr>
      <w:bookmarkStart w:id="335" w:name="_Toc504655468"/>
      <w:bookmarkStart w:id="336" w:name="_Toc504655628"/>
      <w:r w:rsidRPr="009E0381">
        <w:t>ответственность за несоблюдение правил платежной системы</w:t>
      </w:r>
      <w:bookmarkEnd w:id="335"/>
      <w:bookmarkEnd w:id="336"/>
    </w:p>
    <w:p w14:paraId="2EC9AA70" w14:textId="08149C79" w:rsidR="000520C1" w:rsidRPr="009E0381" w:rsidRDefault="000520C1" w:rsidP="00D443A8">
      <w:pPr>
        <w:pStyle w:val="2"/>
        <w:spacing w:before="0" w:after="120"/>
      </w:pPr>
      <w:bookmarkStart w:id="337" w:name="_Toc504655469"/>
      <w:bookmarkStart w:id="338" w:name="_Toc504655629"/>
      <w:r w:rsidRPr="009E0381">
        <w:t>Ответственность Оператора</w:t>
      </w:r>
      <w:bookmarkEnd w:id="337"/>
      <w:bookmarkEnd w:id="338"/>
      <w:r w:rsidR="00A92F5A" w:rsidRPr="009E0381">
        <w:t xml:space="preserve"> ПС</w:t>
      </w:r>
    </w:p>
    <w:p w14:paraId="099C5193" w14:textId="5C3CD0F5" w:rsidR="000520C1" w:rsidRPr="009E0381" w:rsidRDefault="000520C1" w:rsidP="00D443A8">
      <w:pPr>
        <w:pStyle w:val="38"/>
        <w:tabs>
          <w:tab w:val="left" w:pos="1134"/>
        </w:tabs>
        <w:spacing w:before="0" w:after="120" w:line="240" w:lineRule="auto"/>
        <w:ind w:left="1134"/>
      </w:pPr>
      <w:r w:rsidRPr="009E0381">
        <w:t xml:space="preserve">Оператор </w:t>
      </w:r>
      <w:r w:rsidR="00A92F5A" w:rsidRPr="009E0381">
        <w:t xml:space="preserve">ПС </w:t>
      </w:r>
      <w:r w:rsidRPr="009E0381">
        <w:t xml:space="preserve">несет ответственность за прямой документально подтвержденный ущерб, причиненный Участникам, Операторам услуг платежной инфраструктуры вследствие несоблюдения Оператором </w:t>
      </w:r>
      <w:r w:rsidR="00A92F5A" w:rsidRPr="009E0381">
        <w:t xml:space="preserve">ПС </w:t>
      </w:r>
      <w:r w:rsidRPr="009E0381">
        <w:t>Правил.</w:t>
      </w:r>
    </w:p>
    <w:p w14:paraId="4CF2216F" w14:textId="2429227E" w:rsidR="000520C1" w:rsidRPr="009E0381" w:rsidRDefault="000520C1" w:rsidP="00D443A8">
      <w:pPr>
        <w:pStyle w:val="38"/>
        <w:tabs>
          <w:tab w:val="left" w:pos="1134"/>
        </w:tabs>
        <w:spacing w:before="0" w:after="120" w:line="240" w:lineRule="auto"/>
        <w:ind w:left="1134"/>
      </w:pPr>
      <w:r w:rsidRPr="009E0381">
        <w:t xml:space="preserve">В случае если в результате неисполнения (ненадлежащего исполнения) Оператором </w:t>
      </w:r>
      <w:r w:rsidR="00A92F5A" w:rsidRPr="009E0381">
        <w:t xml:space="preserve">ПС </w:t>
      </w:r>
      <w:r w:rsidRPr="009E0381">
        <w:t xml:space="preserve">своих обязательств образуется просроченная задолженность Оператора </w:t>
      </w:r>
      <w:r w:rsidR="00A92F5A" w:rsidRPr="009E0381">
        <w:t xml:space="preserve">ПС </w:t>
      </w:r>
      <w:r w:rsidRPr="009E0381">
        <w:t xml:space="preserve">перед Участником, Участник вправе требовать от Оператора </w:t>
      </w:r>
      <w:r w:rsidR="00A92F5A" w:rsidRPr="009E0381">
        <w:t xml:space="preserve">ПС </w:t>
      </w:r>
      <w:r w:rsidRPr="009E0381">
        <w:t>уплаты неустойки в виде пени. Неустойка начисляется в рублях из расчета двойной ставки рефинансирования Банка России на сумму задолженности за весь период, начинающийся с календарного дня, следующего за днем, в который такая задолженность подлежала погашению в соответствии с Правилами, и заканчивающийся в день фактического погашения задолженности.</w:t>
      </w:r>
    </w:p>
    <w:p w14:paraId="647350BA" w14:textId="77777777" w:rsidR="00B05E92" w:rsidRPr="009E0381" w:rsidRDefault="00B05E92" w:rsidP="00B05E92">
      <w:pPr>
        <w:pStyle w:val="38"/>
        <w:tabs>
          <w:tab w:val="left" w:pos="1134"/>
        </w:tabs>
        <w:spacing w:before="0" w:after="120" w:line="240" w:lineRule="auto"/>
        <w:ind w:left="1134"/>
      </w:pPr>
      <w:r w:rsidRPr="009E0381">
        <w:t>Ответственность Оператора ПС за его деятельность в качестве Операционного центра за реальный ущерб, возникший при ненадлежащем оказании операционных услуг Участникам и Расчетному центру ограничена размером неустойки, за исключением случаев умышленного неоказания (ненадлежащего оказания) операционных услуг.</w:t>
      </w:r>
    </w:p>
    <w:p w14:paraId="7B01E03B" w14:textId="77777777" w:rsidR="00B05E92" w:rsidRPr="009E0381" w:rsidRDefault="00B05E92" w:rsidP="00B05E92">
      <w:pPr>
        <w:pStyle w:val="38"/>
        <w:tabs>
          <w:tab w:val="left" w:pos="1134"/>
        </w:tabs>
        <w:spacing w:before="0" w:after="120" w:line="240" w:lineRule="auto"/>
        <w:ind w:left="1134"/>
      </w:pPr>
      <w:bookmarkStart w:id="339" w:name="_Toc504655470"/>
      <w:bookmarkStart w:id="340" w:name="_Toc504655630"/>
      <w:r w:rsidRPr="009E0381">
        <w:t>Ответственность Оператора ПС за его деятельность в качестве Платежного клирингового центра за реальный ущерб, возникший при ненадлежащем оказании услуг платежного клиринга Участникам и Расчетному центру, ограничена размером неустойки, за исключением случаев умышленного неоказания (ненадлежащего оказания) услуг платежного клиринга.</w:t>
      </w:r>
    </w:p>
    <w:p w14:paraId="54DFD9A1" w14:textId="77777777" w:rsidR="000520C1" w:rsidRPr="009E0381" w:rsidRDefault="000520C1" w:rsidP="00D443A8">
      <w:pPr>
        <w:pStyle w:val="2"/>
        <w:spacing w:before="0" w:after="120"/>
      </w:pPr>
      <w:r w:rsidRPr="009E0381">
        <w:t>Ответственность Расчетного центра</w:t>
      </w:r>
      <w:bookmarkEnd w:id="339"/>
      <w:bookmarkEnd w:id="340"/>
    </w:p>
    <w:p w14:paraId="2AACEA87" w14:textId="496E5468" w:rsidR="000520C1" w:rsidRPr="009E0381" w:rsidRDefault="000520C1" w:rsidP="00D443A8">
      <w:pPr>
        <w:pStyle w:val="38"/>
        <w:tabs>
          <w:tab w:val="left" w:pos="1134"/>
        </w:tabs>
        <w:spacing w:before="0" w:after="120" w:line="240" w:lineRule="auto"/>
        <w:ind w:left="1134"/>
      </w:pPr>
      <w:r w:rsidRPr="009E0381">
        <w:t xml:space="preserve">Ответственность Расчетного центра перед Участниками наступает в рамках действующего </w:t>
      </w:r>
      <w:r w:rsidR="00E92EAB" w:rsidRPr="009E0381">
        <w:t>З</w:t>
      </w:r>
      <w:r w:rsidRPr="009E0381">
        <w:t>аконодательства и договоров банковского счет</w:t>
      </w:r>
      <w:r w:rsidR="00952952" w:rsidRPr="009E0381">
        <w:t>а, заключенных с Участниками.</w:t>
      </w:r>
    </w:p>
    <w:p w14:paraId="46AE0C3E" w14:textId="77777777" w:rsidR="000520C1" w:rsidRPr="009E0381" w:rsidRDefault="000520C1" w:rsidP="00D443A8">
      <w:pPr>
        <w:pStyle w:val="2"/>
        <w:spacing w:before="0" w:after="120"/>
      </w:pPr>
      <w:bookmarkStart w:id="341" w:name="_Toc504655471"/>
      <w:bookmarkStart w:id="342" w:name="_Toc504655631"/>
      <w:r w:rsidRPr="009E0381">
        <w:t>Ответственность Участника</w:t>
      </w:r>
      <w:bookmarkEnd w:id="341"/>
      <w:bookmarkEnd w:id="342"/>
    </w:p>
    <w:p w14:paraId="1E188024" w14:textId="291DD803" w:rsidR="000520C1" w:rsidRPr="009E0381" w:rsidRDefault="000520C1" w:rsidP="00D443A8">
      <w:pPr>
        <w:pStyle w:val="38"/>
        <w:tabs>
          <w:tab w:val="left" w:pos="1134"/>
        </w:tabs>
        <w:spacing w:before="0" w:after="120" w:line="240" w:lineRule="auto"/>
        <w:ind w:left="1134"/>
      </w:pPr>
      <w:r w:rsidRPr="009E0381">
        <w:t>Участник несет ответственность перед Оператором</w:t>
      </w:r>
      <w:r w:rsidR="00A92F5A" w:rsidRPr="009E0381">
        <w:t xml:space="preserve"> ПС</w:t>
      </w:r>
      <w:r w:rsidRPr="009E0381">
        <w:t>:</w:t>
      </w:r>
    </w:p>
    <w:p w14:paraId="2CF8A1D9" w14:textId="591D0D4B" w:rsidR="000520C1" w:rsidRPr="009E0381" w:rsidRDefault="000520C1" w:rsidP="00F02195">
      <w:pPr>
        <w:pStyle w:val="14"/>
        <w:numPr>
          <w:ilvl w:val="0"/>
          <w:numId w:val="42"/>
        </w:numPr>
        <w:spacing w:before="0" w:line="240" w:lineRule="auto"/>
        <w:ind w:left="1491" w:hanging="357"/>
        <w:contextualSpacing w:val="0"/>
        <w:rPr>
          <w:lang w:eastAsia="en-US"/>
        </w:rPr>
      </w:pPr>
      <w:r w:rsidRPr="009E0381">
        <w:rPr>
          <w:lang w:eastAsia="en-US"/>
        </w:rPr>
        <w:t>за несоблюдение Правил;</w:t>
      </w:r>
    </w:p>
    <w:p w14:paraId="5965C138" w14:textId="1CEF01CF" w:rsidR="000520C1" w:rsidRPr="009E0381" w:rsidRDefault="000520C1" w:rsidP="00F02195">
      <w:pPr>
        <w:pStyle w:val="14"/>
        <w:numPr>
          <w:ilvl w:val="0"/>
          <w:numId w:val="42"/>
        </w:numPr>
        <w:spacing w:before="0" w:line="240" w:lineRule="auto"/>
        <w:ind w:left="1491" w:hanging="357"/>
        <w:contextualSpacing w:val="0"/>
        <w:rPr>
          <w:lang w:eastAsia="en-US"/>
        </w:rPr>
      </w:pPr>
      <w:r w:rsidRPr="009E0381">
        <w:rPr>
          <w:lang w:eastAsia="en-US"/>
        </w:rPr>
        <w:t>за ущерб, причиненный Участником Оператору</w:t>
      </w:r>
      <w:r w:rsidR="00A92F5A" w:rsidRPr="009E0381">
        <w:rPr>
          <w:lang w:eastAsia="en-US"/>
        </w:rPr>
        <w:t xml:space="preserve"> ПС</w:t>
      </w:r>
      <w:r w:rsidRPr="009E0381">
        <w:rPr>
          <w:lang w:eastAsia="en-US"/>
        </w:rPr>
        <w:t>;</w:t>
      </w:r>
    </w:p>
    <w:p w14:paraId="2FB274CF" w14:textId="599CAB14" w:rsidR="000520C1" w:rsidRPr="009E0381" w:rsidRDefault="000520C1" w:rsidP="00F02195">
      <w:pPr>
        <w:pStyle w:val="14"/>
        <w:numPr>
          <w:ilvl w:val="0"/>
          <w:numId w:val="42"/>
        </w:numPr>
        <w:spacing w:before="0" w:line="240" w:lineRule="auto"/>
        <w:ind w:left="1491" w:hanging="357"/>
        <w:contextualSpacing w:val="0"/>
        <w:rPr>
          <w:lang w:eastAsia="en-US"/>
        </w:rPr>
      </w:pPr>
      <w:r w:rsidRPr="009E0381">
        <w:rPr>
          <w:lang w:eastAsia="en-US"/>
        </w:rPr>
        <w:t>за просроченную задолженность перед Оператором</w:t>
      </w:r>
      <w:r w:rsidR="00A92F5A" w:rsidRPr="009E0381">
        <w:rPr>
          <w:lang w:eastAsia="en-US"/>
        </w:rPr>
        <w:t xml:space="preserve"> ПС</w:t>
      </w:r>
      <w:r w:rsidRPr="009E0381">
        <w:rPr>
          <w:lang w:eastAsia="en-US"/>
        </w:rPr>
        <w:t>.</w:t>
      </w:r>
    </w:p>
    <w:p w14:paraId="6C37FF84" w14:textId="4B1216C7" w:rsidR="000520C1" w:rsidRPr="009E0381" w:rsidRDefault="000520C1" w:rsidP="00D443A8">
      <w:pPr>
        <w:pStyle w:val="38"/>
        <w:tabs>
          <w:tab w:val="left" w:pos="1134"/>
        </w:tabs>
        <w:spacing w:before="0" w:after="120" w:line="240" w:lineRule="auto"/>
        <w:ind w:left="1134"/>
      </w:pPr>
      <w:r w:rsidRPr="009E0381">
        <w:t xml:space="preserve">В случае несоблюдения Правил Оператор </w:t>
      </w:r>
      <w:r w:rsidR="00A92F5A" w:rsidRPr="009E0381">
        <w:t xml:space="preserve">ПС </w:t>
      </w:r>
      <w:r w:rsidRPr="009E0381">
        <w:t>вправе приостановить или прекратить участие Участника в Платежной системе в порядке, предусмотренном</w:t>
      </w:r>
      <w:r w:rsidR="00861EDC" w:rsidRPr="009E0381">
        <w:t xml:space="preserve"> </w:t>
      </w:r>
      <w:r w:rsidR="00F42981" w:rsidRPr="009E0381">
        <w:t xml:space="preserve">в </w:t>
      </w:r>
      <w:r w:rsidR="00B90252" w:rsidRPr="009E0381">
        <w:t>п.п</w:t>
      </w:r>
      <w:r w:rsidR="00952952" w:rsidRPr="009E0381">
        <w:t>.</w:t>
      </w:r>
      <w:r w:rsidR="001D6041" w:rsidRPr="009E0381">
        <w:fldChar w:fldCharType="begin"/>
      </w:r>
      <w:r w:rsidR="001D6041" w:rsidRPr="009E0381">
        <w:instrText xml:space="preserve"> REF _Ref396494423 \r \h  \* MERGEFORMAT </w:instrText>
      </w:r>
      <w:r w:rsidR="001D6041" w:rsidRPr="009E0381">
        <w:fldChar w:fldCharType="separate"/>
      </w:r>
      <w:r w:rsidR="00A015B1" w:rsidRPr="009E0381">
        <w:t>3.5.6.5</w:t>
      </w:r>
      <w:r w:rsidR="001D6041" w:rsidRPr="009E0381">
        <w:fldChar w:fldCharType="end"/>
      </w:r>
      <w:r w:rsidR="00B90252" w:rsidRPr="009E0381">
        <w:t xml:space="preserve"> и </w:t>
      </w:r>
      <w:r w:rsidR="001D6041" w:rsidRPr="009E0381">
        <w:fldChar w:fldCharType="begin"/>
      </w:r>
      <w:r w:rsidR="001D6041" w:rsidRPr="009E0381">
        <w:instrText xml:space="preserve"> REF _Ref396494489 \r \h  \* MERGEFORMAT </w:instrText>
      </w:r>
      <w:r w:rsidR="001D6041" w:rsidRPr="009E0381">
        <w:fldChar w:fldCharType="separate"/>
      </w:r>
      <w:r w:rsidR="00A015B1" w:rsidRPr="009E0381">
        <w:t>3.5.7.4</w:t>
      </w:r>
      <w:r w:rsidR="001D6041" w:rsidRPr="009E0381">
        <w:fldChar w:fldCharType="end"/>
      </w:r>
      <w:r w:rsidR="00952952" w:rsidRPr="009E0381">
        <w:t xml:space="preserve"> </w:t>
      </w:r>
      <w:r w:rsidRPr="009E0381">
        <w:t>Правил.</w:t>
      </w:r>
    </w:p>
    <w:p w14:paraId="3B524E62" w14:textId="6E1A17FD" w:rsidR="000520C1" w:rsidRPr="009E0381" w:rsidRDefault="00A33BE9" w:rsidP="00D443A8">
      <w:pPr>
        <w:pStyle w:val="38"/>
        <w:tabs>
          <w:tab w:val="left" w:pos="1134"/>
        </w:tabs>
        <w:spacing w:before="0" w:after="120" w:line="240" w:lineRule="auto"/>
        <w:ind w:left="1134"/>
      </w:pPr>
      <w:r w:rsidRPr="009E0381">
        <w:t xml:space="preserve">Участник несет ответственность, включая финансовую, перед Субъектами Платежной системы </w:t>
      </w:r>
      <w:r w:rsidR="004A529A" w:rsidRPr="009E0381">
        <w:t xml:space="preserve">и Клиентами </w:t>
      </w:r>
      <w:r w:rsidRPr="009E0381">
        <w:t>в размере фактически причиненного</w:t>
      </w:r>
      <w:r w:rsidR="004A529A" w:rsidRPr="009E0381">
        <w:t xml:space="preserve"> </w:t>
      </w:r>
      <w:r w:rsidRPr="009E0381">
        <w:t>ущерба.</w:t>
      </w:r>
    </w:p>
    <w:p w14:paraId="5F95E0F0" w14:textId="0AF1892A" w:rsidR="000520C1" w:rsidRPr="009E0381" w:rsidRDefault="000520C1" w:rsidP="00D443A8">
      <w:pPr>
        <w:pStyle w:val="38"/>
        <w:tabs>
          <w:tab w:val="left" w:pos="1134"/>
        </w:tabs>
        <w:spacing w:before="0" w:after="120" w:line="240" w:lineRule="auto"/>
        <w:ind w:left="1134"/>
      </w:pPr>
      <w:r w:rsidRPr="009E0381">
        <w:t>Если в результате неисполнения (ненадлежащего исполнения) Участником своих обязательств образуется просроченная задолженность Участника перед Оператором</w:t>
      </w:r>
      <w:r w:rsidR="00E14C9E" w:rsidRPr="009E0381">
        <w:t xml:space="preserve"> ПС</w:t>
      </w:r>
      <w:r w:rsidRPr="009E0381">
        <w:t xml:space="preserve">, </w:t>
      </w:r>
      <w:r w:rsidRPr="009E0381">
        <w:lastRenderedPageBreak/>
        <w:t xml:space="preserve">Оператор </w:t>
      </w:r>
      <w:r w:rsidR="00E14C9E" w:rsidRPr="009E0381">
        <w:t xml:space="preserve">ПС </w:t>
      </w:r>
      <w:r w:rsidRPr="009E0381">
        <w:t>вправе требовать от Участника уплаты неустойки в виде пени. Неустойка начисляется в рублях из расчета двойной ставки рефинансирования Банка России на сумму задолженности за весь период, начинающийся с календарного дня, следующего за днем, в который такая задолженность подлежала погашению в соответствии с Правилами, и заканчивающийся в день фактического погашения задолженности.</w:t>
      </w:r>
    </w:p>
    <w:p w14:paraId="13E34124" w14:textId="2217C932" w:rsidR="000520C1" w:rsidRPr="009E0381" w:rsidRDefault="000520C1" w:rsidP="00D443A8">
      <w:pPr>
        <w:pStyle w:val="38"/>
        <w:tabs>
          <w:tab w:val="left" w:pos="1134"/>
        </w:tabs>
        <w:spacing w:before="0" w:after="120" w:line="240" w:lineRule="auto"/>
        <w:ind w:left="1134"/>
      </w:pPr>
      <w:r w:rsidRPr="009E0381">
        <w:t xml:space="preserve">Участник несет ответственность перед Расчетным центром в порядке и на условиях, предусмотренных договором банковского счета, заключенного с таким Участником. Участник несет ответственность перед Оператором </w:t>
      </w:r>
      <w:r w:rsidR="00311FA7" w:rsidRPr="009E0381">
        <w:t xml:space="preserve">ПС </w:t>
      </w:r>
      <w:r w:rsidRPr="009E0381">
        <w:t xml:space="preserve">за действия привлеченных Участником третьих лиц, в том числе </w:t>
      </w:r>
      <w:r w:rsidR="00F42981" w:rsidRPr="009E0381">
        <w:t>БПА</w:t>
      </w:r>
      <w:r w:rsidRPr="009E0381">
        <w:t xml:space="preserve"> (</w:t>
      </w:r>
      <w:r w:rsidR="00C54B9B" w:rsidRPr="009E0381">
        <w:t>БПС</w:t>
      </w:r>
      <w:r w:rsidRPr="009E0381">
        <w:t>), для чего включает в договоры, заключаемые с третьими лицами, обязательств</w:t>
      </w:r>
      <w:r w:rsidR="0027147A" w:rsidRPr="009E0381">
        <w:t>а</w:t>
      </w:r>
      <w:r w:rsidRPr="009E0381">
        <w:t xml:space="preserve"> по исполнению ими требований Правил</w:t>
      </w:r>
      <w:r w:rsidR="00124E9D" w:rsidRPr="009E0381">
        <w:t xml:space="preserve"> Платежной системы</w:t>
      </w:r>
      <w:r w:rsidRPr="009E0381">
        <w:t>.</w:t>
      </w:r>
    </w:p>
    <w:p w14:paraId="1046AF6A" w14:textId="6F27BCEA" w:rsidR="000520C1" w:rsidRPr="009E0381" w:rsidRDefault="000520C1" w:rsidP="00D443A8">
      <w:pPr>
        <w:pStyle w:val="38"/>
        <w:tabs>
          <w:tab w:val="left" w:pos="1134"/>
        </w:tabs>
        <w:spacing w:before="0" w:after="120" w:line="240" w:lineRule="auto"/>
        <w:ind w:left="1134"/>
      </w:pPr>
      <w:r w:rsidRPr="009E0381">
        <w:t xml:space="preserve">Операторы по переводу денежных средств, являющиеся Участниками, обеспечивают контроль соблюдения </w:t>
      </w:r>
      <w:r w:rsidR="00F42981" w:rsidRPr="009E0381">
        <w:t>БПА</w:t>
      </w:r>
      <w:r w:rsidRPr="009E0381">
        <w:t xml:space="preserve"> (</w:t>
      </w:r>
      <w:r w:rsidR="00C54B9B" w:rsidRPr="009E0381">
        <w:t>БПС</w:t>
      </w:r>
      <w:r w:rsidRPr="009E0381">
        <w:t>), привлекаемыми к деятельности по оказанию услуг по переводу денежных средств, Правил и требований к защите информации при осуществлении переводов денежных средств.</w:t>
      </w:r>
    </w:p>
    <w:p w14:paraId="02C424DE" w14:textId="070F8F0F" w:rsidR="00F85011" w:rsidRPr="009E0381" w:rsidRDefault="00F85011" w:rsidP="00D443A8">
      <w:pPr>
        <w:pStyle w:val="38"/>
        <w:tabs>
          <w:tab w:val="left" w:pos="1134"/>
        </w:tabs>
        <w:spacing w:before="0" w:after="120" w:line="240" w:lineRule="auto"/>
        <w:ind w:left="1134"/>
      </w:pPr>
      <w:r w:rsidRPr="009E0381">
        <w:t xml:space="preserve">При выявлении фактов нарушения Участником </w:t>
      </w:r>
      <w:r w:rsidR="00C842DE" w:rsidRPr="009E0381">
        <w:t xml:space="preserve">Правил, </w:t>
      </w:r>
      <w:r w:rsidRPr="009E0381">
        <w:t xml:space="preserve">Оператор </w:t>
      </w:r>
      <w:r w:rsidR="00311FA7" w:rsidRPr="009E0381">
        <w:t xml:space="preserve">ПС </w:t>
      </w:r>
      <w:r w:rsidRPr="009E0381">
        <w:t xml:space="preserve">направляет </w:t>
      </w:r>
      <w:r w:rsidR="00C842DE" w:rsidRPr="009E0381">
        <w:t xml:space="preserve">Участнику </w:t>
      </w:r>
      <w:r w:rsidRPr="009E0381">
        <w:t xml:space="preserve">предписание об устранении нарушения </w:t>
      </w:r>
      <w:r w:rsidR="003A199E" w:rsidRPr="009E0381">
        <w:t>в течение 30 (тридцати) календарных дней с момента получения предписания</w:t>
      </w:r>
      <w:r w:rsidRPr="009E0381">
        <w:t xml:space="preserve">. Оператор </w:t>
      </w:r>
      <w:r w:rsidR="00311FA7" w:rsidRPr="009E0381">
        <w:t xml:space="preserve">ПС </w:t>
      </w:r>
      <w:r w:rsidRPr="009E0381">
        <w:t xml:space="preserve">вправе приостановить участие такого Участника в ПС </w:t>
      </w:r>
      <w:r w:rsidR="00684809" w:rsidRPr="009E0381">
        <w:t>«</w:t>
      </w:r>
      <w:r w:rsidR="00170A20" w:rsidRPr="009E0381">
        <w:t>Sendy</w:t>
      </w:r>
      <w:r w:rsidR="00684809" w:rsidRPr="009E0381">
        <w:t>»</w:t>
      </w:r>
      <w:r w:rsidRPr="009E0381">
        <w:t>, в соответствии с п.</w:t>
      </w:r>
      <w:r w:rsidR="00952952" w:rsidRPr="009E0381">
        <w:t>п.</w:t>
      </w:r>
      <w:r w:rsidR="00D06863" w:rsidRPr="009E0381">
        <w:fldChar w:fldCharType="begin"/>
      </w:r>
      <w:r w:rsidRPr="009E0381">
        <w:instrText xml:space="preserve"> REF _Ref396325352 \w \h </w:instrText>
      </w:r>
      <w:r w:rsidR="007A3C34" w:rsidRPr="009E0381">
        <w:instrText xml:space="preserve"> \* MERGEFORMAT </w:instrText>
      </w:r>
      <w:r w:rsidR="00D06863" w:rsidRPr="009E0381">
        <w:fldChar w:fldCharType="separate"/>
      </w:r>
      <w:r w:rsidR="00A015B1" w:rsidRPr="009E0381">
        <w:t>3.5.6</w:t>
      </w:r>
      <w:r w:rsidR="00D06863" w:rsidRPr="009E0381">
        <w:fldChar w:fldCharType="end"/>
      </w:r>
      <w:r w:rsidR="007A3C34" w:rsidRPr="009E0381">
        <w:t xml:space="preserve"> </w:t>
      </w:r>
      <w:r w:rsidRPr="009E0381">
        <w:t>Правил, до момента устранения нарушений.</w:t>
      </w:r>
    </w:p>
    <w:p w14:paraId="39C70455" w14:textId="48293E75" w:rsidR="007A3C34" w:rsidRPr="009E0381" w:rsidRDefault="007A3C34" w:rsidP="00D443A8">
      <w:pPr>
        <w:pStyle w:val="38"/>
        <w:tabs>
          <w:tab w:val="left" w:pos="1134"/>
        </w:tabs>
        <w:spacing w:before="0" w:after="0" w:line="240" w:lineRule="auto"/>
        <w:ind w:left="1134"/>
      </w:pPr>
      <w:r w:rsidRPr="009E0381">
        <w:t>В случае отказа Участника исполнить предписание и</w:t>
      </w:r>
      <w:r w:rsidR="00BF441C" w:rsidRPr="009E0381">
        <w:t>(</w:t>
      </w:r>
      <w:r w:rsidRPr="009E0381">
        <w:t>или</w:t>
      </w:r>
      <w:r w:rsidR="00BF441C" w:rsidRPr="009E0381">
        <w:t>)</w:t>
      </w:r>
      <w:r w:rsidRPr="009E0381">
        <w:t xml:space="preserve"> в случае возникновения аналогичного нарушения повторно за последние 12 месяцев, а также в случае несвоевременного представления, непредставления или представления неполных сведений (документов) Участником по запросу Оператора</w:t>
      </w:r>
      <w:r w:rsidR="00311FA7" w:rsidRPr="009E0381">
        <w:t xml:space="preserve"> ПС</w:t>
      </w:r>
      <w:r w:rsidRPr="009E0381">
        <w:t xml:space="preserve">, необходимых для исполнения требований действующего </w:t>
      </w:r>
      <w:r w:rsidR="00BC3A4B" w:rsidRPr="009E0381">
        <w:t>з</w:t>
      </w:r>
      <w:r w:rsidRPr="009E0381">
        <w:t>аконодательства в области противодействия легализации (отмыванию) доходов, полученных преступным путем, и финансированию терроризма, или иных сведений по запросу Оператора</w:t>
      </w:r>
      <w:r w:rsidR="00311FA7" w:rsidRPr="009E0381">
        <w:t xml:space="preserve"> ПС</w:t>
      </w:r>
      <w:r w:rsidRPr="009E0381">
        <w:t xml:space="preserve">, невыполнения критериев участия в ПС </w:t>
      </w:r>
      <w:r w:rsidR="00684809" w:rsidRPr="009E0381">
        <w:t>«</w:t>
      </w:r>
      <w:r w:rsidR="00170A20" w:rsidRPr="009E0381">
        <w:t>Sendy</w:t>
      </w:r>
      <w:r w:rsidR="00684809" w:rsidRPr="009E0381">
        <w:t>»</w:t>
      </w:r>
      <w:r w:rsidRPr="009E0381">
        <w:t xml:space="preserve"> – Оператор </w:t>
      </w:r>
      <w:r w:rsidR="00311FA7" w:rsidRPr="009E0381">
        <w:t xml:space="preserve">ПС </w:t>
      </w:r>
      <w:r w:rsidRPr="009E0381">
        <w:t>вправе прекратить его участие в ПС.</w:t>
      </w:r>
    </w:p>
    <w:p w14:paraId="0655C460" w14:textId="7A172796" w:rsidR="007F7EAA" w:rsidRPr="009E0381" w:rsidRDefault="007F7EAA" w:rsidP="00304773">
      <w:pPr>
        <w:pStyle w:val="1"/>
        <w:tabs>
          <w:tab w:val="clear" w:pos="590"/>
          <w:tab w:val="left" w:pos="357"/>
        </w:tabs>
        <w:spacing w:before="240" w:after="240"/>
        <w:ind w:left="0" w:firstLine="0"/>
      </w:pPr>
      <w:bookmarkStart w:id="343" w:name="_Toc504655472"/>
      <w:bookmarkStart w:id="344" w:name="_Toc504655632"/>
      <w:r w:rsidRPr="009E0381">
        <w:t>ПОРЯДОК ОПЛАТЫ УСЛУГ ПО ПЕРЕВОДУ ДЕНЕЖНЫХ СРЕДСТВ</w:t>
      </w:r>
      <w:bookmarkEnd w:id="343"/>
      <w:bookmarkEnd w:id="344"/>
    </w:p>
    <w:p w14:paraId="235B5B70" w14:textId="77777777" w:rsidR="007F7EAA" w:rsidRPr="009E0381" w:rsidRDefault="007F7EAA" w:rsidP="00304773">
      <w:pPr>
        <w:pStyle w:val="2"/>
        <w:spacing w:before="0" w:after="120"/>
      </w:pPr>
      <w:bookmarkStart w:id="345" w:name="_Toc504655473"/>
      <w:bookmarkStart w:id="346" w:name="_Toc504655633"/>
      <w:r w:rsidRPr="009E0381">
        <w:t>Общие положения</w:t>
      </w:r>
      <w:bookmarkEnd w:id="345"/>
      <w:bookmarkEnd w:id="346"/>
    </w:p>
    <w:p w14:paraId="02CF92E3" w14:textId="58A38663" w:rsidR="007F7EAA" w:rsidRPr="009E0381" w:rsidRDefault="007F7EAA" w:rsidP="00304773">
      <w:pPr>
        <w:pStyle w:val="38"/>
        <w:tabs>
          <w:tab w:val="left" w:pos="1134"/>
        </w:tabs>
        <w:spacing w:before="0" w:after="120" w:line="240" w:lineRule="auto"/>
        <w:ind w:left="1134"/>
      </w:pPr>
      <w:r w:rsidRPr="009E0381">
        <w:t>В Плат</w:t>
      </w:r>
      <w:r w:rsidR="00952952" w:rsidRPr="009E0381">
        <w:t>е</w:t>
      </w:r>
      <w:r w:rsidRPr="009E0381">
        <w:t xml:space="preserve">жной системе порядок оплаты услуг </w:t>
      </w:r>
      <w:r w:rsidR="00E85739" w:rsidRPr="009E0381">
        <w:t xml:space="preserve">по переводу денежных средств </w:t>
      </w:r>
      <w:r w:rsidRPr="009E0381">
        <w:t>единообразен и определяется Оператором</w:t>
      </w:r>
      <w:r w:rsidR="002726FE" w:rsidRPr="009E0381">
        <w:t xml:space="preserve"> ПС</w:t>
      </w:r>
      <w:r w:rsidRPr="009E0381">
        <w:t>.</w:t>
      </w:r>
    </w:p>
    <w:p w14:paraId="7042AE9B" w14:textId="0AB8E150" w:rsidR="007F7EAA" w:rsidRPr="009E0381" w:rsidRDefault="007F7EAA" w:rsidP="00304773">
      <w:pPr>
        <w:pStyle w:val="2"/>
        <w:spacing w:before="0" w:after="120"/>
      </w:pPr>
      <w:bookmarkStart w:id="347" w:name="_Toc504655474"/>
      <w:bookmarkStart w:id="348" w:name="_Toc504655634"/>
      <w:r w:rsidRPr="009E0381">
        <w:t>О</w:t>
      </w:r>
      <w:r w:rsidR="0011548B" w:rsidRPr="009E0381">
        <w:t>плата услуг, предоставляемых</w:t>
      </w:r>
      <w:r w:rsidRPr="009E0381">
        <w:t xml:space="preserve"> Участникам</w:t>
      </w:r>
      <w:r w:rsidR="0011548B" w:rsidRPr="009E0381">
        <w:t>и Клиентам</w:t>
      </w:r>
      <w:bookmarkEnd w:id="347"/>
      <w:bookmarkEnd w:id="348"/>
      <w:r w:rsidR="0011548B" w:rsidRPr="009E0381">
        <w:t xml:space="preserve"> </w:t>
      </w:r>
    </w:p>
    <w:p w14:paraId="49316D97" w14:textId="3D286D81" w:rsidR="007F7EAA" w:rsidRPr="009E0381" w:rsidRDefault="00B90252" w:rsidP="00304773">
      <w:pPr>
        <w:pStyle w:val="38"/>
        <w:tabs>
          <w:tab w:val="left" w:pos="1134"/>
        </w:tabs>
        <w:spacing w:before="0" w:after="120" w:line="240" w:lineRule="auto"/>
        <w:ind w:left="1134"/>
      </w:pPr>
      <w:r w:rsidRPr="009E0381">
        <w:t>У</w:t>
      </w:r>
      <w:r w:rsidR="003648BB" w:rsidRPr="009E0381">
        <w:t>слуги по П</w:t>
      </w:r>
      <w:r w:rsidR="007F7EAA" w:rsidRPr="009E0381">
        <w:t xml:space="preserve">ереводу денежных средств (в том числе ЭДС) </w:t>
      </w:r>
      <w:r w:rsidR="003648BB" w:rsidRPr="009E0381">
        <w:t xml:space="preserve">с использованием ЭСП </w:t>
      </w:r>
      <w:r w:rsidR="00684809" w:rsidRPr="009E0381">
        <w:t>«</w:t>
      </w:r>
      <w:r w:rsidR="00170A20" w:rsidRPr="009E0381">
        <w:t>Sendy</w:t>
      </w:r>
      <w:r w:rsidR="00684809" w:rsidRPr="009E0381">
        <w:t>»</w:t>
      </w:r>
      <w:r w:rsidR="00387D3B" w:rsidRPr="009E0381">
        <w:t xml:space="preserve"> </w:t>
      </w:r>
      <w:r w:rsidR="007F7EAA" w:rsidRPr="009E0381">
        <w:t>оплачиваются Клиентом, который данную услугу получает по договору между Участником и Клиентом.</w:t>
      </w:r>
    </w:p>
    <w:p w14:paraId="052ED12A" w14:textId="36E5F5A7" w:rsidR="003648BB" w:rsidRPr="009E0381" w:rsidRDefault="00C21234" w:rsidP="009972F3">
      <w:pPr>
        <w:pStyle w:val="38"/>
        <w:tabs>
          <w:tab w:val="left" w:pos="1134"/>
        </w:tabs>
        <w:spacing w:before="0" w:after="120" w:line="240" w:lineRule="auto"/>
        <w:ind w:left="1134"/>
      </w:pPr>
      <w:bookmarkStart w:id="349" w:name="_Ref395187163"/>
      <w:bookmarkStart w:id="350" w:name="_Toc481145018"/>
      <w:bookmarkStart w:id="351" w:name="_Toc504655476"/>
      <w:bookmarkStart w:id="352" w:name="_Toc504655636"/>
      <w:r w:rsidRPr="009E0381">
        <w:t>О</w:t>
      </w:r>
      <w:r w:rsidR="003648BB" w:rsidRPr="009E0381">
        <w:t>бщи</w:t>
      </w:r>
      <w:r w:rsidR="00E56026" w:rsidRPr="009E0381">
        <w:t>е</w:t>
      </w:r>
      <w:r w:rsidR="003648BB" w:rsidRPr="009E0381">
        <w:t xml:space="preserve"> принцип</w:t>
      </w:r>
      <w:r w:rsidR="00E56026" w:rsidRPr="009E0381">
        <w:t>ы</w:t>
      </w:r>
      <w:r w:rsidR="003648BB" w:rsidRPr="009E0381">
        <w:t xml:space="preserve"> взимания комиссионного вознаграждения с Плательщиков Участниками-Операторами ДП:</w:t>
      </w:r>
      <w:bookmarkEnd w:id="349"/>
      <w:bookmarkEnd w:id="350"/>
      <w:bookmarkEnd w:id="351"/>
      <w:bookmarkEnd w:id="352"/>
    </w:p>
    <w:p w14:paraId="701AF493" w14:textId="526E7C3D" w:rsidR="003648BB" w:rsidRPr="009E0381" w:rsidRDefault="003648BB" w:rsidP="00F02195">
      <w:pPr>
        <w:pStyle w:val="afffa"/>
        <w:keepLines/>
        <w:numPr>
          <w:ilvl w:val="0"/>
          <w:numId w:val="36"/>
        </w:numPr>
        <w:spacing w:before="0" w:after="120" w:line="240" w:lineRule="auto"/>
        <w:ind w:left="1491" w:hanging="357"/>
        <w:contextualSpacing w:val="0"/>
      </w:pPr>
      <w:r w:rsidRPr="009E0381">
        <w:t xml:space="preserve">комиссия взимается в полном объеме Участником, обслуживающим Плательщика, в </w:t>
      </w:r>
      <w:r w:rsidR="00F268A5" w:rsidRPr="009E0381">
        <w:t>в</w:t>
      </w:r>
      <w:r w:rsidRPr="009E0381">
        <w:t>алюте приема Перевода денежных средств;</w:t>
      </w:r>
    </w:p>
    <w:p w14:paraId="534D0592" w14:textId="23871364" w:rsidR="00EF2DA6" w:rsidRPr="009E0381" w:rsidRDefault="00EF2DA6" w:rsidP="00F02195">
      <w:pPr>
        <w:pStyle w:val="afffa"/>
        <w:keepLines/>
        <w:numPr>
          <w:ilvl w:val="0"/>
          <w:numId w:val="36"/>
        </w:numPr>
        <w:spacing w:before="0" w:after="120" w:line="240" w:lineRule="auto"/>
        <w:ind w:left="1491" w:hanging="357"/>
        <w:contextualSpacing w:val="0"/>
      </w:pPr>
      <w:r w:rsidRPr="009E0381">
        <w:t>комиссия взимается сверх суммы Перевода денежных средств</w:t>
      </w:r>
      <w:r w:rsidR="00F710C7" w:rsidRPr="009E0381">
        <w:t xml:space="preserve"> в момент оказания </w:t>
      </w:r>
      <w:r w:rsidR="00CE442C" w:rsidRPr="009E0381">
        <w:t>услуги</w:t>
      </w:r>
      <w:r w:rsidRPr="009E0381">
        <w:t>;</w:t>
      </w:r>
    </w:p>
    <w:p w14:paraId="1CBA3E95" w14:textId="5019176E" w:rsidR="003648BB" w:rsidRPr="009E0381" w:rsidRDefault="003648BB" w:rsidP="00F02195">
      <w:pPr>
        <w:pStyle w:val="afffa"/>
        <w:keepLines/>
        <w:numPr>
          <w:ilvl w:val="0"/>
          <w:numId w:val="36"/>
        </w:numPr>
        <w:spacing w:before="0" w:after="120" w:line="240" w:lineRule="auto"/>
        <w:ind w:left="1491" w:hanging="357"/>
        <w:contextualSpacing w:val="0"/>
      </w:pPr>
      <w:r w:rsidRPr="009E0381">
        <w:lastRenderedPageBreak/>
        <w:t>комиссия может быть выражена:</w:t>
      </w:r>
    </w:p>
    <w:p w14:paraId="2FFFAE33" w14:textId="720ADE21" w:rsidR="003648BB" w:rsidRPr="009E0381" w:rsidRDefault="003648BB" w:rsidP="00F02195">
      <w:pPr>
        <w:pStyle w:val="afffa"/>
        <w:keepLines/>
        <w:numPr>
          <w:ilvl w:val="0"/>
          <w:numId w:val="37"/>
        </w:numPr>
        <w:spacing w:before="0" w:after="120" w:line="240" w:lineRule="auto"/>
        <w:ind w:left="1888" w:hanging="357"/>
        <w:contextualSpacing w:val="0"/>
      </w:pPr>
      <w:r w:rsidRPr="009E0381">
        <w:t>в фиксированной сумме;</w:t>
      </w:r>
    </w:p>
    <w:p w14:paraId="7ECAACB8" w14:textId="7DD39842" w:rsidR="003648BB" w:rsidRPr="009E0381" w:rsidRDefault="003648BB" w:rsidP="00F02195">
      <w:pPr>
        <w:pStyle w:val="afffa"/>
        <w:keepLines/>
        <w:numPr>
          <w:ilvl w:val="0"/>
          <w:numId w:val="37"/>
        </w:numPr>
        <w:spacing w:before="0" w:after="120" w:line="240" w:lineRule="auto"/>
        <w:ind w:left="1888" w:hanging="357"/>
        <w:contextualSpacing w:val="0"/>
      </w:pPr>
      <w:r w:rsidRPr="009E0381">
        <w:t>в процентном отношении к сумме Перевода денежных средств без возможности установить минимальную сумму фиксированной комиссии;</w:t>
      </w:r>
    </w:p>
    <w:p w14:paraId="40511903" w14:textId="77777777" w:rsidR="003648BB" w:rsidRPr="009E0381" w:rsidRDefault="003648BB" w:rsidP="00F02195">
      <w:pPr>
        <w:pStyle w:val="afffa"/>
        <w:keepLines/>
        <w:numPr>
          <w:ilvl w:val="0"/>
          <w:numId w:val="38"/>
        </w:numPr>
        <w:spacing w:before="0" w:after="120" w:line="240" w:lineRule="auto"/>
        <w:ind w:left="1491" w:hanging="357"/>
        <w:contextualSpacing w:val="0"/>
      </w:pPr>
      <w:r w:rsidRPr="009E0381">
        <w:t>размер комиссии может варьироваться, в том числе в зависимости от:</w:t>
      </w:r>
    </w:p>
    <w:p w14:paraId="02395FD6" w14:textId="77680AE3" w:rsidR="003648BB" w:rsidRPr="009E0381" w:rsidRDefault="003648BB" w:rsidP="00F02195">
      <w:pPr>
        <w:pStyle w:val="afffa"/>
        <w:keepLines/>
        <w:numPr>
          <w:ilvl w:val="0"/>
          <w:numId w:val="39"/>
        </w:numPr>
        <w:spacing w:before="0" w:after="120" w:line="240" w:lineRule="auto"/>
        <w:ind w:left="1888" w:hanging="357"/>
        <w:contextualSpacing w:val="0"/>
      </w:pPr>
      <w:r w:rsidRPr="009E0381">
        <w:t>суммы Перевода денежных средств;</w:t>
      </w:r>
    </w:p>
    <w:p w14:paraId="6E1E3CC0" w14:textId="6C00D1A6" w:rsidR="003648BB" w:rsidRPr="009E0381" w:rsidRDefault="003648BB" w:rsidP="00F02195">
      <w:pPr>
        <w:pStyle w:val="afffa"/>
        <w:keepLines/>
        <w:numPr>
          <w:ilvl w:val="0"/>
          <w:numId w:val="39"/>
        </w:numPr>
        <w:spacing w:before="0" w:after="120" w:line="240" w:lineRule="auto"/>
        <w:ind w:left="1888" w:hanging="357"/>
        <w:contextualSpacing w:val="0"/>
      </w:pPr>
      <w:r w:rsidRPr="009E0381">
        <w:t>географического направления Перевода денежных средств;</w:t>
      </w:r>
    </w:p>
    <w:p w14:paraId="190D91CF" w14:textId="57F736D4" w:rsidR="003648BB" w:rsidRPr="009E0381" w:rsidRDefault="003648BB" w:rsidP="00F02195">
      <w:pPr>
        <w:pStyle w:val="afffa"/>
        <w:keepLines/>
        <w:numPr>
          <w:ilvl w:val="0"/>
          <w:numId w:val="39"/>
        </w:numPr>
        <w:spacing w:before="0" w:after="120" w:line="240" w:lineRule="auto"/>
        <w:ind w:left="1888" w:hanging="357"/>
        <w:contextualSpacing w:val="0"/>
      </w:pPr>
      <w:r w:rsidRPr="009E0381">
        <w:t>используемых Плательщиком средств осуществления Перевода денежных средств и форм безналичных расчетов;</w:t>
      </w:r>
    </w:p>
    <w:p w14:paraId="389F6693" w14:textId="42BB7690" w:rsidR="003648BB" w:rsidRPr="009E0381" w:rsidRDefault="003648BB" w:rsidP="00F02195">
      <w:pPr>
        <w:pStyle w:val="afffa"/>
        <w:keepLines/>
        <w:numPr>
          <w:ilvl w:val="0"/>
          <w:numId w:val="39"/>
        </w:numPr>
        <w:spacing w:before="0" w:after="120" w:line="240" w:lineRule="auto"/>
        <w:ind w:left="1888" w:hanging="357"/>
        <w:contextualSpacing w:val="0"/>
      </w:pPr>
      <w:r w:rsidRPr="009E0381">
        <w:t>выбранного Плательщико</w:t>
      </w:r>
      <w:r w:rsidR="00646705" w:rsidRPr="009E0381">
        <w:t>м Пункта обслуживания Клиентов;</w:t>
      </w:r>
    </w:p>
    <w:p w14:paraId="562EEDF7" w14:textId="3EF17963" w:rsidR="003648BB" w:rsidRPr="009E0381" w:rsidRDefault="003648BB" w:rsidP="00F02195">
      <w:pPr>
        <w:pStyle w:val="afffa"/>
        <w:keepLines/>
        <w:numPr>
          <w:ilvl w:val="0"/>
          <w:numId w:val="39"/>
        </w:numPr>
        <w:spacing w:before="0" w:after="120" w:line="240" w:lineRule="auto"/>
        <w:ind w:left="1888" w:hanging="357"/>
        <w:contextualSpacing w:val="0"/>
      </w:pPr>
      <w:r w:rsidRPr="009E0381">
        <w:t>использования средств ДБО и т.п.;</w:t>
      </w:r>
    </w:p>
    <w:p w14:paraId="616C1164" w14:textId="34C9718A" w:rsidR="003648BB" w:rsidRPr="009E0381" w:rsidRDefault="003648BB" w:rsidP="00F02195">
      <w:pPr>
        <w:pStyle w:val="afffa"/>
        <w:keepLines/>
        <w:numPr>
          <w:ilvl w:val="0"/>
          <w:numId w:val="39"/>
        </w:numPr>
        <w:spacing w:before="0" w:after="120" w:line="240" w:lineRule="auto"/>
        <w:ind w:left="1888" w:hanging="357"/>
        <w:contextualSpacing w:val="0"/>
      </w:pPr>
      <w:r w:rsidRPr="009E0381">
        <w:t>способа выплаты Перевода денежных средств Получателю;</w:t>
      </w:r>
    </w:p>
    <w:p w14:paraId="09E4226A" w14:textId="00B473C7" w:rsidR="003648BB" w:rsidRPr="009E0381" w:rsidRDefault="00952952" w:rsidP="00F02195">
      <w:pPr>
        <w:pStyle w:val="afffa"/>
        <w:keepLines/>
        <w:numPr>
          <w:ilvl w:val="0"/>
          <w:numId w:val="39"/>
        </w:numPr>
        <w:spacing w:before="0" w:after="120" w:line="240" w:lineRule="auto"/>
        <w:ind w:left="1888" w:hanging="357"/>
        <w:contextualSpacing w:val="0"/>
      </w:pPr>
      <w:r w:rsidRPr="009E0381">
        <w:t>в</w:t>
      </w:r>
      <w:r w:rsidR="003648BB" w:rsidRPr="009E0381">
        <w:t>алюты выплаты Перевода денежных средств;</w:t>
      </w:r>
    </w:p>
    <w:p w14:paraId="1009045E" w14:textId="353430F3" w:rsidR="003648BB" w:rsidRPr="009E0381" w:rsidRDefault="003648BB" w:rsidP="00F02195">
      <w:pPr>
        <w:pStyle w:val="afffa"/>
        <w:keepLines/>
        <w:numPr>
          <w:ilvl w:val="0"/>
          <w:numId w:val="39"/>
        </w:numPr>
        <w:spacing w:before="0" w:after="120" w:line="240" w:lineRule="auto"/>
        <w:ind w:left="1888" w:hanging="357"/>
        <w:contextualSpacing w:val="0"/>
      </w:pPr>
      <w:r w:rsidRPr="009E0381">
        <w:t>наличия/</w:t>
      </w:r>
      <w:r w:rsidR="00952952" w:rsidRPr="009E0381">
        <w:t xml:space="preserve"> </w:t>
      </w:r>
      <w:r w:rsidRPr="009E0381">
        <w:t>отсутствия сопутствующих Переводу денежных средств дополнительных услуг;</w:t>
      </w:r>
    </w:p>
    <w:p w14:paraId="44F9450B" w14:textId="1AD480D1" w:rsidR="003648BB" w:rsidRPr="009E0381" w:rsidRDefault="003648BB" w:rsidP="00F02195">
      <w:pPr>
        <w:pStyle w:val="afffa"/>
        <w:keepLines/>
        <w:numPr>
          <w:ilvl w:val="0"/>
          <w:numId w:val="39"/>
        </w:numPr>
        <w:spacing w:before="0" w:after="120" w:line="240" w:lineRule="auto"/>
        <w:ind w:left="1888" w:hanging="357"/>
        <w:contextualSpacing w:val="0"/>
      </w:pPr>
      <w:r w:rsidRPr="009E0381">
        <w:t>наличия/</w:t>
      </w:r>
      <w:r w:rsidR="00952952" w:rsidRPr="009E0381">
        <w:t xml:space="preserve"> </w:t>
      </w:r>
      <w:r w:rsidRPr="009E0381">
        <w:t>отсутствия посредников в осуществлении Перевода денежных средств;</w:t>
      </w:r>
    </w:p>
    <w:p w14:paraId="29DA87FF" w14:textId="564004AB" w:rsidR="003648BB" w:rsidRPr="009E0381" w:rsidRDefault="003648BB" w:rsidP="00F02195">
      <w:pPr>
        <w:pStyle w:val="afffa"/>
        <w:keepLines/>
        <w:numPr>
          <w:ilvl w:val="0"/>
          <w:numId w:val="39"/>
        </w:numPr>
        <w:spacing w:before="0" w:after="120" w:line="240" w:lineRule="auto"/>
        <w:ind w:left="1888" w:hanging="357"/>
        <w:contextualSpacing w:val="0"/>
      </w:pPr>
      <w:r w:rsidRPr="009E0381">
        <w:t>иных критериев.</w:t>
      </w:r>
    </w:p>
    <w:p w14:paraId="3FA002AD" w14:textId="7C52454C" w:rsidR="007F7EAA" w:rsidRPr="009E0381" w:rsidRDefault="007F7EAA" w:rsidP="00646705">
      <w:pPr>
        <w:pStyle w:val="2"/>
        <w:spacing w:before="0" w:after="120"/>
      </w:pPr>
      <w:bookmarkStart w:id="353" w:name="_Toc504655477"/>
      <w:bookmarkStart w:id="354" w:name="_Toc504655637"/>
      <w:r w:rsidRPr="009E0381">
        <w:t xml:space="preserve">Оплата услуг, предоставляемых Оператором </w:t>
      </w:r>
      <w:r w:rsidR="002726FE" w:rsidRPr="009E0381">
        <w:t xml:space="preserve">ПС </w:t>
      </w:r>
      <w:r w:rsidRPr="009E0381">
        <w:t>Участникам</w:t>
      </w:r>
      <w:bookmarkEnd w:id="353"/>
      <w:bookmarkEnd w:id="354"/>
    </w:p>
    <w:p w14:paraId="77185DCB" w14:textId="379B95C0" w:rsidR="00134414" w:rsidRPr="009E0381" w:rsidRDefault="00D96CED" w:rsidP="003152EE">
      <w:pPr>
        <w:pStyle w:val="3"/>
        <w:keepLines/>
        <w:tabs>
          <w:tab w:val="clear" w:pos="2977"/>
          <w:tab w:val="left" w:pos="1134"/>
        </w:tabs>
        <w:spacing w:before="0" w:after="120"/>
        <w:ind w:left="1134"/>
        <w:rPr>
          <w:b w:val="0"/>
        </w:rPr>
      </w:pPr>
      <w:bookmarkStart w:id="355" w:name="_Toc481145020"/>
      <w:bookmarkStart w:id="356" w:name="_Toc504655478"/>
      <w:bookmarkStart w:id="357" w:name="_Toc504655638"/>
      <w:r w:rsidRPr="009E0381">
        <w:rPr>
          <w:b w:val="0"/>
        </w:rPr>
        <w:t>Услуги по Переводу денежных средств предоставляются Оператором ПС Участникам на платной основе.</w:t>
      </w:r>
    </w:p>
    <w:p w14:paraId="2AB3BAD2" w14:textId="62B51426" w:rsidR="00D96CED" w:rsidRPr="009E0381" w:rsidRDefault="00D96CED" w:rsidP="003152EE">
      <w:pPr>
        <w:pStyle w:val="3"/>
        <w:keepLines/>
        <w:tabs>
          <w:tab w:val="clear" w:pos="2977"/>
          <w:tab w:val="left" w:pos="1134"/>
        </w:tabs>
        <w:spacing w:before="0" w:after="120"/>
        <w:ind w:left="1134"/>
        <w:rPr>
          <w:b w:val="0"/>
        </w:rPr>
      </w:pPr>
      <w:r w:rsidRPr="009E0381">
        <w:rPr>
          <w:b w:val="0"/>
        </w:rPr>
        <w:t>Оплата услуг по Переводу денежных средств, предоставляемых Платежной системой, осуществляется в соответствии с Тарифами, действующими на дату предоставления услуг, независимо от фактической даты их оплаты.</w:t>
      </w:r>
    </w:p>
    <w:p w14:paraId="4BCE47DA" w14:textId="42347C4C" w:rsidR="003648BB" w:rsidRPr="009E0381" w:rsidRDefault="003648BB" w:rsidP="003152EE">
      <w:pPr>
        <w:pStyle w:val="3"/>
        <w:keepLines/>
        <w:tabs>
          <w:tab w:val="clear" w:pos="2977"/>
          <w:tab w:val="left" w:pos="1134"/>
        </w:tabs>
        <w:spacing w:before="0" w:after="120"/>
        <w:ind w:left="1134"/>
        <w:rPr>
          <w:b w:val="0"/>
        </w:rPr>
      </w:pPr>
      <w:r w:rsidRPr="009E0381">
        <w:rPr>
          <w:b w:val="0"/>
        </w:rPr>
        <w:t>Общие принципы определения комиссионного вознаграждения:</w:t>
      </w:r>
      <w:bookmarkEnd w:id="355"/>
      <w:bookmarkEnd w:id="356"/>
      <w:bookmarkEnd w:id="357"/>
    </w:p>
    <w:p w14:paraId="618A0ACA" w14:textId="61180B3F" w:rsidR="00324F43" w:rsidRPr="009E0381" w:rsidRDefault="00324F43" w:rsidP="00F02195">
      <w:pPr>
        <w:pStyle w:val="afffa"/>
        <w:keepLines/>
        <w:numPr>
          <w:ilvl w:val="0"/>
          <w:numId w:val="38"/>
        </w:numPr>
        <w:spacing w:before="0" w:after="120" w:line="240" w:lineRule="auto"/>
        <w:ind w:left="1491" w:hanging="357"/>
        <w:contextualSpacing w:val="0"/>
      </w:pPr>
      <w:r w:rsidRPr="009E0381">
        <w:t>комиссия взимается в день оказания услуги;</w:t>
      </w:r>
    </w:p>
    <w:p w14:paraId="1A6CF68A" w14:textId="7A887F56" w:rsidR="00EF2DA6" w:rsidRPr="009E0381" w:rsidRDefault="00EF2DA6" w:rsidP="00F02195">
      <w:pPr>
        <w:pStyle w:val="afffa"/>
        <w:keepLines/>
        <w:numPr>
          <w:ilvl w:val="0"/>
          <w:numId w:val="38"/>
        </w:numPr>
        <w:spacing w:before="0" w:after="120" w:line="240" w:lineRule="auto"/>
        <w:ind w:left="1491" w:hanging="357"/>
        <w:contextualSpacing w:val="0"/>
      </w:pPr>
      <w:r w:rsidRPr="009E0381">
        <w:t>комиссия может быть выражена:</w:t>
      </w:r>
    </w:p>
    <w:p w14:paraId="07681BE8" w14:textId="5D42F65D" w:rsidR="003648BB" w:rsidRPr="009E0381" w:rsidRDefault="003648BB" w:rsidP="00F02195">
      <w:pPr>
        <w:pStyle w:val="afffa"/>
        <w:keepLines/>
        <w:numPr>
          <w:ilvl w:val="0"/>
          <w:numId w:val="40"/>
        </w:numPr>
        <w:spacing w:before="0" w:after="120" w:line="240" w:lineRule="auto"/>
        <w:ind w:left="1888" w:hanging="357"/>
        <w:contextualSpacing w:val="0"/>
      </w:pPr>
      <w:r w:rsidRPr="009E0381">
        <w:t>в процентном отношении к сумме комиссии, взимаемой с Клиента;</w:t>
      </w:r>
    </w:p>
    <w:p w14:paraId="40034EB3" w14:textId="70305EAC" w:rsidR="003648BB" w:rsidRPr="009E0381" w:rsidRDefault="003648BB" w:rsidP="00F02195">
      <w:pPr>
        <w:pStyle w:val="afffa"/>
        <w:keepLines/>
        <w:numPr>
          <w:ilvl w:val="0"/>
          <w:numId w:val="40"/>
        </w:numPr>
        <w:spacing w:before="0" w:after="120" w:line="240" w:lineRule="auto"/>
        <w:ind w:left="1888" w:hanging="357"/>
        <w:contextualSpacing w:val="0"/>
      </w:pPr>
      <w:r w:rsidRPr="009E0381">
        <w:t>в процентном отношении к сумме Перевода денежных средств;</w:t>
      </w:r>
    </w:p>
    <w:p w14:paraId="59EF0470" w14:textId="5616BF0D" w:rsidR="003648BB" w:rsidRPr="009E0381" w:rsidRDefault="003648BB" w:rsidP="00F02195">
      <w:pPr>
        <w:pStyle w:val="afffa"/>
        <w:keepLines/>
        <w:numPr>
          <w:ilvl w:val="0"/>
          <w:numId w:val="40"/>
        </w:numPr>
        <w:spacing w:before="0" w:after="120" w:line="240" w:lineRule="auto"/>
        <w:ind w:left="1888" w:hanging="357"/>
        <w:contextualSpacing w:val="0"/>
      </w:pPr>
      <w:r w:rsidRPr="009E0381">
        <w:t>в фиксированной сумме;</w:t>
      </w:r>
    </w:p>
    <w:p w14:paraId="418A2D9B" w14:textId="4A874F0F" w:rsidR="003648BB" w:rsidRPr="009E0381" w:rsidRDefault="003648BB" w:rsidP="00F02195">
      <w:pPr>
        <w:pStyle w:val="afffa"/>
        <w:keepLines/>
        <w:numPr>
          <w:ilvl w:val="0"/>
          <w:numId w:val="38"/>
        </w:numPr>
        <w:spacing w:before="0" w:after="120" w:line="240" w:lineRule="auto"/>
        <w:ind w:left="1491" w:hanging="357"/>
        <w:contextualSpacing w:val="0"/>
      </w:pPr>
      <w:r w:rsidRPr="009E0381">
        <w:t>размер комиссии может варьироваться, в том числе в зависимости от:</w:t>
      </w:r>
    </w:p>
    <w:p w14:paraId="6D0462E1" w14:textId="6F183E96" w:rsidR="003648BB" w:rsidRPr="009E0381" w:rsidRDefault="003648BB" w:rsidP="00F02195">
      <w:pPr>
        <w:pStyle w:val="afffa"/>
        <w:keepLines/>
        <w:numPr>
          <w:ilvl w:val="0"/>
          <w:numId w:val="41"/>
        </w:numPr>
        <w:spacing w:before="0" w:after="120" w:line="240" w:lineRule="auto"/>
        <w:ind w:left="1888" w:hanging="357"/>
        <w:contextualSpacing w:val="0"/>
      </w:pPr>
      <w:r w:rsidRPr="009E0381">
        <w:t>географического направления Перевода денежных средств;</w:t>
      </w:r>
    </w:p>
    <w:p w14:paraId="5C524E31" w14:textId="5F1FAEDA" w:rsidR="003648BB" w:rsidRPr="009E0381" w:rsidRDefault="003648BB" w:rsidP="00F02195">
      <w:pPr>
        <w:pStyle w:val="afffa"/>
        <w:keepLines/>
        <w:numPr>
          <w:ilvl w:val="0"/>
          <w:numId w:val="41"/>
        </w:numPr>
        <w:spacing w:before="0" w:after="120" w:line="240" w:lineRule="auto"/>
        <w:ind w:left="1888" w:hanging="357"/>
        <w:contextualSpacing w:val="0"/>
      </w:pPr>
      <w:r w:rsidRPr="009E0381">
        <w:t>операций, осуществляемых Участником в отношении Перевода денежных средств;</w:t>
      </w:r>
    </w:p>
    <w:p w14:paraId="5C8EA2C3" w14:textId="3DCF29FD" w:rsidR="003648BB" w:rsidRPr="009E0381" w:rsidRDefault="003648BB" w:rsidP="00F02195">
      <w:pPr>
        <w:pStyle w:val="afffa"/>
        <w:keepLines/>
        <w:numPr>
          <w:ilvl w:val="0"/>
          <w:numId w:val="41"/>
        </w:numPr>
        <w:spacing w:before="0" w:after="120" w:line="240" w:lineRule="auto"/>
        <w:ind w:left="1888" w:hanging="357"/>
        <w:contextualSpacing w:val="0"/>
      </w:pPr>
      <w:r w:rsidRPr="009E0381">
        <w:t>используемых Участником средств осуществления Перевода денежных средств;</w:t>
      </w:r>
    </w:p>
    <w:p w14:paraId="6707016F" w14:textId="7CA1C6A5" w:rsidR="003648BB" w:rsidRPr="009E0381" w:rsidRDefault="003648BB" w:rsidP="00F02195">
      <w:pPr>
        <w:pStyle w:val="afffa"/>
        <w:keepLines/>
        <w:numPr>
          <w:ilvl w:val="0"/>
          <w:numId w:val="41"/>
        </w:numPr>
        <w:spacing w:before="0" w:after="120" w:line="240" w:lineRule="auto"/>
        <w:ind w:left="1888" w:hanging="357"/>
        <w:contextualSpacing w:val="0"/>
      </w:pPr>
      <w:r w:rsidRPr="009E0381">
        <w:t>суммы Перевода денежных средств;</w:t>
      </w:r>
    </w:p>
    <w:p w14:paraId="12CEDD10" w14:textId="3521C791" w:rsidR="003648BB" w:rsidRPr="009E0381" w:rsidRDefault="00F268A5" w:rsidP="00F02195">
      <w:pPr>
        <w:pStyle w:val="afffa"/>
        <w:keepLines/>
        <w:numPr>
          <w:ilvl w:val="0"/>
          <w:numId w:val="41"/>
        </w:numPr>
        <w:spacing w:before="0" w:after="120" w:line="240" w:lineRule="auto"/>
        <w:ind w:left="1888" w:hanging="357"/>
        <w:contextualSpacing w:val="0"/>
      </w:pPr>
      <w:r w:rsidRPr="009E0381">
        <w:t>в</w:t>
      </w:r>
      <w:r w:rsidR="003648BB" w:rsidRPr="009E0381">
        <w:t>алюты Перевода денежных средств;</w:t>
      </w:r>
    </w:p>
    <w:p w14:paraId="25036B35" w14:textId="7E8AF2CF" w:rsidR="003648BB" w:rsidRPr="009E0381" w:rsidRDefault="003648BB" w:rsidP="00F02195">
      <w:pPr>
        <w:pStyle w:val="afffa"/>
        <w:keepLines/>
        <w:numPr>
          <w:ilvl w:val="0"/>
          <w:numId w:val="41"/>
        </w:numPr>
        <w:spacing w:before="0" w:after="120" w:line="240" w:lineRule="auto"/>
        <w:ind w:left="1888" w:hanging="357"/>
        <w:contextualSpacing w:val="0"/>
      </w:pPr>
      <w:r w:rsidRPr="009E0381">
        <w:lastRenderedPageBreak/>
        <w:t xml:space="preserve">необходимости осуществления конвертации (в случае, если </w:t>
      </w:r>
      <w:r w:rsidR="004A778B" w:rsidRPr="009E0381">
        <w:t>в</w:t>
      </w:r>
      <w:r w:rsidRPr="009E0381">
        <w:t xml:space="preserve">алюта приема Перевода денежных средств отличается от </w:t>
      </w:r>
      <w:r w:rsidR="004A778B" w:rsidRPr="009E0381">
        <w:t>в</w:t>
      </w:r>
      <w:r w:rsidRPr="009E0381">
        <w:t>алюты выплаты Перевода денежных средств);</w:t>
      </w:r>
    </w:p>
    <w:p w14:paraId="0F34932B" w14:textId="45A4F02A" w:rsidR="003648BB" w:rsidRPr="009E0381" w:rsidRDefault="00066EB1" w:rsidP="00F02195">
      <w:pPr>
        <w:pStyle w:val="afffa"/>
        <w:keepLines/>
        <w:numPr>
          <w:ilvl w:val="0"/>
          <w:numId w:val="41"/>
        </w:numPr>
        <w:spacing w:before="0" w:after="120" w:line="240" w:lineRule="auto"/>
        <w:ind w:left="1888" w:hanging="357"/>
        <w:contextualSpacing w:val="0"/>
      </w:pPr>
      <w:r w:rsidRPr="009E0381">
        <w:t>иных критериев;</w:t>
      </w:r>
    </w:p>
    <w:p w14:paraId="7AA837FD" w14:textId="797259DC" w:rsidR="00BB59B2" w:rsidRPr="009E0381" w:rsidRDefault="003648BB" w:rsidP="00F02195">
      <w:pPr>
        <w:pStyle w:val="38"/>
        <w:numPr>
          <w:ilvl w:val="0"/>
          <w:numId w:val="38"/>
        </w:numPr>
        <w:spacing w:before="0" w:after="120" w:line="240" w:lineRule="auto"/>
        <w:ind w:left="1491" w:hanging="357"/>
      </w:pPr>
      <w:r w:rsidRPr="009E0381">
        <w:t xml:space="preserve">комиссия взимается (уплачивается) в </w:t>
      </w:r>
      <w:r w:rsidR="00F268A5" w:rsidRPr="009E0381">
        <w:t>в</w:t>
      </w:r>
      <w:r w:rsidRPr="009E0381">
        <w:t xml:space="preserve">алюте приема Перевода денежных средств, если иное не установлено Договором </w:t>
      </w:r>
      <w:r w:rsidR="005F116D" w:rsidRPr="009E0381">
        <w:t>об участии в Платежной системе «</w:t>
      </w:r>
      <w:r w:rsidR="005F116D" w:rsidRPr="009E0381">
        <w:rPr>
          <w:lang w:val="en-US"/>
        </w:rPr>
        <w:t>Sendy</w:t>
      </w:r>
      <w:r w:rsidR="005F116D" w:rsidRPr="009E0381">
        <w:t>»</w:t>
      </w:r>
      <w:r w:rsidRPr="009E0381">
        <w:t xml:space="preserve"> с Оператором</w:t>
      </w:r>
      <w:r w:rsidR="002726FE" w:rsidRPr="009E0381">
        <w:t xml:space="preserve"> ПС;</w:t>
      </w:r>
    </w:p>
    <w:p w14:paraId="377F3F2D" w14:textId="6F273239" w:rsidR="007F7EAA" w:rsidRPr="009E0381" w:rsidRDefault="007F7EAA" w:rsidP="00646705">
      <w:pPr>
        <w:pStyle w:val="2"/>
        <w:spacing w:before="0" w:after="120"/>
      </w:pPr>
      <w:bookmarkStart w:id="358" w:name="_Toc504655479"/>
      <w:bookmarkStart w:id="359" w:name="_Toc504655639"/>
      <w:r w:rsidRPr="009E0381">
        <w:t>Тарифы</w:t>
      </w:r>
      <w:bookmarkEnd w:id="358"/>
      <w:bookmarkEnd w:id="359"/>
    </w:p>
    <w:p w14:paraId="27A77019" w14:textId="79CB6381" w:rsidR="007F7EAA" w:rsidRPr="009E0381" w:rsidRDefault="007F7EAA" w:rsidP="00646705">
      <w:pPr>
        <w:pStyle w:val="38"/>
        <w:tabs>
          <w:tab w:val="left" w:pos="1134"/>
        </w:tabs>
        <w:spacing w:before="0" w:after="120" w:line="240" w:lineRule="auto"/>
        <w:ind w:left="1134"/>
      </w:pPr>
      <w:r w:rsidRPr="009E0381">
        <w:t xml:space="preserve">Тарифы на оказание услуг Участникам устанавливаются Оператором </w:t>
      </w:r>
      <w:r w:rsidR="002726FE" w:rsidRPr="009E0381">
        <w:t xml:space="preserve">ПС </w:t>
      </w:r>
      <w:r w:rsidRPr="009E0381">
        <w:t>и являются частью Правил</w:t>
      </w:r>
      <w:r w:rsidR="00FF2EF5" w:rsidRPr="009E0381">
        <w:t xml:space="preserve"> (Приложение №5)</w:t>
      </w:r>
      <w:r w:rsidR="00C74C55" w:rsidRPr="009E0381">
        <w:t>.</w:t>
      </w:r>
    </w:p>
    <w:p w14:paraId="766DF8D0" w14:textId="3F16FA90" w:rsidR="00C74C55" w:rsidRPr="009E0381" w:rsidRDefault="00C74C55" w:rsidP="00646705">
      <w:pPr>
        <w:pStyle w:val="38"/>
        <w:tabs>
          <w:tab w:val="left" w:pos="1134"/>
        </w:tabs>
        <w:spacing w:before="0" w:after="120" w:line="240" w:lineRule="auto"/>
        <w:ind w:left="1134"/>
      </w:pPr>
      <w:r w:rsidRPr="009E0381">
        <w:t>Оператор ПС не устанавливает отдельные ставки комиссионного вознаграждения, предусматривающие удержание комиссий с Клиентов.</w:t>
      </w:r>
    </w:p>
    <w:p w14:paraId="07793BC2" w14:textId="0C70046E" w:rsidR="00EF2DA6" w:rsidRPr="009E0381" w:rsidRDefault="0082786E" w:rsidP="009972F3">
      <w:pPr>
        <w:pStyle w:val="38"/>
        <w:tabs>
          <w:tab w:val="left" w:pos="1134"/>
        </w:tabs>
        <w:spacing w:before="0" w:after="120" w:line="240" w:lineRule="auto"/>
        <w:ind w:left="1134"/>
      </w:pPr>
      <w:bookmarkStart w:id="360" w:name="_Toc481145022"/>
      <w:bookmarkStart w:id="361" w:name="_Toc504655480"/>
      <w:bookmarkStart w:id="362" w:name="_Toc504655640"/>
      <w:r w:rsidRPr="009E0381">
        <w:t xml:space="preserve">Оператор </w:t>
      </w:r>
      <w:r w:rsidR="002726FE" w:rsidRPr="009E0381">
        <w:t xml:space="preserve">ПС </w:t>
      </w:r>
      <w:r w:rsidRPr="009E0381">
        <w:t xml:space="preserve">имеет право проводить различные акции лояльности и другие маркетинговые мероприятия, связанные с установлением соответствующего размера комиссионного вознаграждения, направленные на продвижение услуг ПС </w:t>
      </w:r>
      <w:r w:rsidR="00684809" w:rsidRPr="009E0381">
        <w:t>«</w:t>
      </w:r>
      <w:r w:rsidR="00170A20" w:rsidRPr="009E0381">
        <w:t>Sendy</w:t>
      </w:r>
      <w:r w:rsidR="00684809" w:rsidRPr="009E0381">
        <w:t>»</w:t>
      </w:r>
      <w:r w:rsidRPr="009E0381">
        <w:t xml:space="preserve">, стимулирование Участников и Клиентов. Данные мероприятия могут иметь ограниченный срок действия, Оператор </w:t>
      </w:r>
      <w:r w:rsidR="002726FE" w:rsidRPr="009E0381">
        <w:t xml:space="preserve">ПС </w:t>
      </w:r>
      <w:r w:rsidRPr="009E0381">
        <w:t xml:space="preserve">имеет право в любой момент времени отменить, изменить условия проводимых акций, а также продлить срок указанных мероприятий неограниченное количество раз. Информация о проводимых акциях доводится до Участников заблаговременно путем размещения ее на </w:t>
      </w:r>
      <w:bookmarkEnd w:id="360"/>
      <w:bookmarkEnd w:id="361"/>
      <w:bookmarkEnd w:id="362"/>
      <w:r w:rsidR="00EF2DA6" w:rsidRPr="009E0381">
        <w:t>Сайте ПС «Sendy».</w:t>
      </w:r>
    </w:p>
    <w:p w14:paraId="36617DBE" w14:textId="290D8A23" w:rsidR="0055358A" w:rsidRPr="009E0381" w:rsidRDefault="007F7EAA" w:rsidP="009972F3">
      <w:pPr>
        <w:pStyle w:val="38"/>
        <w:tabs>
          <w:tab w:val="left" w:pos="1134"/>
        </w:tabs>
        <w:spacing w:before="0" w:after="120" w:line="240" w:lineRule="auto"/>
        <w:ind w:left="1134"/>
      </w:pPr>
      <w:r w:rsidRPr="009E0381">
        <w:t xml:space="preserve">Запрещено устанавливать минимальный размер оплаты услуг по </w:t>
      </w:r>
      <w:r w:rsidR="00034A45" w:rsidRPr="009E0381">
        <w:t>П</w:t>
      </w:r>
      <w:r w:rsidRPr="009E0381">
        <w:t>ереводу денежных средств</w:t>
      </w:r>
      <w:r w:rsidR="00C4011D" w:rsidRPr="009E0381">
        <w:t xml:space="preserve"> Участниками и их Клиентами</w:t>
      </w:r>
      <w:r w:rsidRPr="009E0381">
        <w:t>.</w:t>
      </w:r>
    </w:p>
    <w:p w14:paraId="0BA3AE47" w14:textId="77777777" w:rsidR="007F7EAA" w:rsidRPr="009E0381" w:rsidRDefault="007F7EAA" w:rsidP="00690572">
      <w:pPr>
        <w:pStyle w:val="1"/>
        <w:tabs>
          <w:tab w:val="clear" w:pos="590"/>
          <w:tab w:val="left" w:pos="357"/>
        </w:tabs>
        <w:spacing w:before="240" w:after="240"/>
        <w:ind w:left="0" w:firstLine="0"/>
      </w:pPr>
      <w:bookmarkStart w:id="363" w:name="_Toc504655481"/>
      <w:bookmarkStart w:id="364" w:name="_Toc504655641"/>
      <w:r w:rsidRPr="009E0381">
        <w:t>ПОРЯДОК ОПЛАТЫ УСЛУГ ПЛАТЕЖНОЙ ИНФРАСТРУКТУРЫ</w:t>
      </w:r>
      <w:bookmarkEnd w:id="363"/>
      <w:bookmarkEnd w:id="364"/>
    </w:p>
    <w:p w14:paraId="2161924B" w14:textId="77777777" w:rsidR="00FE12B1" w:rsidRPr="009E0381" w:rsidRDefault="00544CC9" w:rsidP="00C67A26">
      <w:pPr>
        <w:pStyle w:val="2a"/>
        <w:spacing w:before="0" w:after="120" w:line="240" w:lineRule="auto"/>
      </w:pPr>
      <w:r w:rsidRPr="009E0381">
        <w:t>Порядок оплаты услуг платежной инфраструктуры является единообразным в рамках Платежной системы.</w:t>
      </w:r>
    </w:p>
    <w:p w14:paraId="3735F913" w14:textId="77777777" w:rsidR="007F7EAA" w:rsidRPr="009E0381" w:rsidRDefault="007F7EAA" w:rsidP="00DA5C20">
      <w:pPr>
        <w:pStyle w:val="2"/>
        <w:spacing w:before="0" w:after="120"/>
      </w:pPr>
      <w:bookmarkStart w:id="365" w:name="_Toc504655482"/>
      <w:bookmarkStart w:id="366" w:name="_Toc504655642"/>
      <w:r w:rsidRPr="009E0381">
        <w:t xml:space="preserve">Оплата </w:t>
      </w:r>
      <w:r w:rsidR="009D2D37" w:rsidRPr="009E0381">
        <w:t xml:space="preserve">операционных </w:t>
      </w:r>
      <w:r w:rsidRPr="009E0381">
        <w:t>услуг</w:t>
      </w:r>
      <w:bookmarkEnd w:id="365"/>
      <w:bookmarkEnd w:id="366"/>
    </w:p>
    <w:p w14:paraId="2CA11FBA" w14:textId="3569C9F7" w:rsidR="007F7EAA" w:rsidRPr="009E0381" w:rsidRDefault="007F7EAA" w:rsidP="00C67A26">
      <w:pPr>
        <w:pStyle w:val="38"/>
        <w:tabs>
          <w:tab w:val="num" w:pos="1134"/>
        </w:tabs>
        <w:spacing w:before="0" w:after="120" w:line="240" w:lineRule="auto"/>
        <w:ind w:left="1134"/>
      </w:pPr>
      <w:r w:rsidRPr="009E0381">
        <w:t xml:space="preserve">Участник оплачивает </w:t>
      </w:r>
      <w:r w:rsidR="009D2D37" w:rsidRPr="009E0381">
        <w:t xml:space="preserve">операционные </w:t>
      </w:r>
      <w:r w:rsidR="00C67A26" w:rsidRPr="009E0381">
        <w:t>услуги согласно Тарифам.</w:t>
      </w:r>
    </w:p>
    <w:p w14:paraId="3C4AE389" w14:textId="77777777" w:rsidR="007F7EAA" w:rsidRPr="009E0381" w:rsidRDefault="007F7EAA" w:rsidP="00C67A26">
      <w:pPr>
        <w:pStyle w:val="2"/>
        <w:spacing w:before="0" w:after="120"/>
      </w:pPr>
      <w:bookmarkStart w:id="367" w:name="_Toc504655483"/>
      <w:bookmarkStart w:id="368" w:name="_Toc504655643"/>
      <w:r w:rsidRPr="009E0381">
        <w:t xml:space="preserve">Оплата </w:t>
      </w:r>
      <w:r w:rsidR="009D2D37" w:rsidRPr="009E0381">
        <w:t xml:space="preserve">платежных </w:t>
      </w:r>
      <w:r w:rsidRPr="009E0381">
        <w:t>клиринговых услуг</w:t>
      </w:r>
      <w:bookmarkEnd w:id="367"/>
      <w:bookmarkEnd w:id="368"/>
    </w:p>
    <w:p w14:paraId="2007C4C1" w14:textId="77777777" w:rsidR="007F7EAA" w:rsidRPr="009E0381" w:rsidRDefault="007F7EAA" w:rsidP="00C67A26">
      <w:pPr>
        <w:pStyle w:val="38"/>
        <w:tabs>
          <w:tab w:val="num" w:pos="1134"/>
        </w:tabs>
        <w:spacing w:before="0" w:after="120" w:line="240" w:lineRule="auto"/>
        <w:ind w:left="1134"/>
      </w:pPr>
      <w:r w:rsidRPr="009E0381">
        <w:t xml:space="preserve">Участник оплачивает </w:t>
      </w:r>
      <w:r w:rsidR="009D2D37" w:rsidRPr="009E0381">
        <w:t xml:space="preserve">платежные </w:t>
      </w:r>
      <w:r w:rsidRPr="009E0381">
        <w:t>клиринговые услуги согласно Тарифам.</w:t>
      </w:r>
    </w:p>
    <w:p w14:paraId="6513EC9D" w14:textId="77777777" w:rsidR="007F7EAA" w:rsidRPr="009E0381" w:rsidRDefault="007F7EAA" w:rsidP="00C67A26">
      <w:pPr>
        <w:pStyle w:val="2"/>
        <w:spacing w:before="0" w:after="120"/>
      </w:pPr>
      <w:bookmarkStart w:id="369" w:name="_Toc504655484"/>
      <w:bookmarkStart w:id="370" w:name="_Toc504655644"/>
      <w:r w:rsidRPr="009E0381">
        <w:t>Оплата услуг Расчетного центра</w:t>
      </w:r>
      <w:bookmarkEnd w:id="369"/>
      <w:bookmarkEnd w:id="370"/>
    </w:p>
    <w:p w14:paraId="48692E55" w14:textId="134B8653" w:rsidR="007F7EAA" w:rsidRPr="009E0381" w:rsidRDefault="00BA5B39" w:rsidP="00C67A26">
      <w:pPr>
        <w:pStyle w:val="38"/>
        <w:tabs>
          <w:tab w:val="num" w:pos="1134"/>
        </w:tabs>
        <w:spacing w:before="0" w:after="120" w:line="240" w:lineRule="auto"/>
        <w:ind w:left="1134"/>
      </w:pPr>
      <w:r w:rsidRPr="009E0381">
        <w:t>Оплата услуг</w:t>
      </w:r>
      <w:r w:rsidR="007F7EAA" w:rsidRPr="009E0381">
        <w:t xml:space="preserve"> Расчетного </w:t>
      </w:r>
      <w:r w:rsidR="003A6A4C" w:rsidRPr="009E0381">
        <w:t>центра</w:t>
      </w:r>
      <w:r w:rsidR="003A199E" w:rsidRPr="009E0381">
        <w:t xml:space="preserve"> </w:t>
      </w:r>
      <w:r w:rsidRPr="009E0381">
        <w:t xml:space="preserve">осуществляется </w:t>
      </w:r>
      <w:r w:rsidR="007F7EAA" w:rsidRPr="009E0381">
        <w:t xml:space="preserve">согласно </w:t>
      </w:r>
      <w:r w:rsidR="00BD50BF" w:rsidRPr="009E0381">
        <w:t xml:space="preserve">условиям </w:t>
      </w:r>
      <w:r w:rsidRPr="009E0381">
        <w:t>Договор</w:t>
      </w:r>
      <w:r w:rsidR="00BD50BF" w:rsidRPr="009E0381">
        <w:t>а</w:t>
      </w:r>
      <w:r w:rsidR="005F116D" w:rsidRPr="009E0381">
        <w:t xml:space="preserve"> о выполнении функций</w:t>
      </w:r>
      <w:r w:rsidRPr="009E0381">
        <w:t xml:space="preserve"> Расчетн</w:t>
      </w:r>
      <w:r w:rsidR="005F116D" w:rsidRPr="009E0381">
        <w:t>ого</w:t>
      </w:r>
      <w:r w:rsidRPr="009E0381">
        <w:t xml:space="preserve"> центр</w:t>
      </w:r>
      <w:r w:rsidR="005F116D" w:rsidRPr="009E0381">
        <w:t>а</w:t>
      </w:r>
      <w:r w:rsidR="007F7EAA" w:rsidRPr="009E0381">
        <w:t>.</w:t>
      </w:r>
    </w:p>
    <w:p w14:paraId="13E3F947" w14:textId="77777777" w:rsidR="008A29BA" w:rsidRPr="009E0381" w:rsidRDefault="008A29BA" w:rsidP="00593E4F">
      <w:pPr>
        <w:pStyle w:val="1"/>
        <w:tabs>
          <w:tab w:val="clear" w:pos="590"/>
          <w:tab w:val="left" w:pos="357"/>
        </w:tabs>
        <w:spacing w:before="240" w:after="240"/>
        <w:ind w:left="0" w:firstLine="0"/>
      </w:pPr>
      <w:bookmarkStart w:id="371" w:name="_Toc504655485"/>
      <w:bookmarkStart w:id="372" w:name="_Toc504655645"/>
      <w:r w:rsidRPr="009E0381">
        <w:t>ПОРЯДОК ИЗМЕНЕНИЯ ПРАВИЛ ПЛАТЕЖНОЙ СИСТЕМЫ</w:t>
      </w:r>
      <w:bookmarkEnd w:id="371"/>
      <w:bookmarkEnd w:id="372"/>
    </w:p>
    <w:p w14:paraId="7730E663" w14:textId="6530895D" w:rsidR="0037334B" w:rsidRPr="009E0381" w:rsidRDefault="0037334B" w:rsidP="00624B3D">
      <w:pPr>
        <w:pStyle w:val="2"/>
        <w:tabs>
          <w:tab w:val="left" w:pos="1134"/>
        </w:tabs>
        <w:spacing w:before="0" w:after="120"/>
        <w:rPr>
          <w:b w:val="0"/>
        </w:rPr>
      </w:pPr>
      <w:r w:rsidRPr="009E0381">
        <w:rPr>
          <w:b w:val="0"/>
        </w:rPr>
        <w:t xml:space="preserve">Оператор </w:t>
      </w:r>
      <w:r w:rsidR="002726FE" w:rsidRPr="009E0381">
        <w:rPr>
          <w:b w:val="0"/>
        </w:rPr>
        <w:t xml:space="preserve">ПС </w:t>
      </w:r>
      <w:r w:rsidRPr="009E0381">
        <w:rPr>
          <w:b w:val="0"/>
        </w:rPr>
        <w:t>обязан представлять в Банк России изменения Правил не позднее 10 (десяти) дней со дня внесения соответствующих изменений.</w:t>
      </w:r>
    </w:p>
    <w:p w14:paraId="65CA0506" w14:textId="786023B0" w:rsidR="0037334B" w:rsidRPr="009E0381" w:rsidRDefault="0037334B" w:rsidP="00624B3D">
      <w:pPr>
        <w:pStyle w:val="2"/>
        <w:tabs>
          <w:tab w:val="left" w:pos="1134"/>
        </w:tabs>
        <w:spacing w:before="0" w:after="120"/>
        <w:rPr>
          <w:b w:val="0"/>
        </w:rPr>
      </w:pPr>
      <w:r w:rsidRPr="009E0381">
        <w:rPr>
          <w:b w:val="0"/>
        </w:rPr>
        <w:t xml:space="preserve">Оператор </w:t>
      </w:r>
      <w:r w:rsidR="002726FE" w:rsidRPr="009E0381">
        <w:rPr>
          <w:b w:val="0"/>
        </w:rPr>
        <w:t xml:space="preserve">ПС </w:t>
      </w:r>
      <w:r w:rsidRPr="009E0381">
        <w:rPr>
          <w:b w:val="0"/>
        </w:rPr>
        <w:t>может в одностороннем порядке вносить изменения в Правила при условии:</w:t>
      </w:r>
    </w:p>
    <w:p w14:paraId="54097886" w14:textId="3CAC3B2C" w:rsidR="0037334B" w:rsidRPr="009E0381" w:rsidRDefault="0037334B" w:rsidP="00F02195">
      <w:pPr>
        <w:pStyle w:val="14"/>
        <w:numPr>
          <w:ilvl w:val="0"/>
          <w:numId w:val="35"/>
        </w:numPr>
        <w:spacing w:before="0" w:line="240" w:lineRule="auto"/>
        <w:ind w:left="1491" w:hanging="357"/>
        <w:contextualSpacing w:val="0"/>
      </w:pPr>
      <w:r w:rsidRPr="009E0381">
        <w:t>обеспечения Участникам</w:t>
      </w:r>
      <w:r w:rsidR="00F13E54" w:rsidRPr="009E0381">
        <w:t xml:space="preserve"> и Операторам услуг платежной инфраструктуры </w:t>
      </w:r>
      <w:r w:rsidRPr="009E0381">
        <w:t xml:space="preserve">возможности предварительного ознакомления с предлагаемыми изменениями и </w:t>
      </w:r>
      <w:r w:rsidRPr="009E0381">
        <w:lastRenderedPageBreak/>
        <w:t xml:space="preserve">направления своего мнения Оператору </w:t>
      </w:r>
      <w:r w:rsidR="002726FE" w:rsidRPr="009E0381">
        <w:t xml:space="preserve">ПС </w:t>
      </w:r>
      <w:r w:rsidRPr="009E0381">
        <w:t>в установленный им срок, который не может быть менее 1 (одного) месяца;</w:t>
      </w:r>
    </w:p>
    <w:p w14:paraId="0A618087" w14:textId="5D69B5DF" w:rsidR="0037334B" w:rsidRPr="009E0381" w:rsidRDefault="0037334B" w:rsidP="00F02195">
      <w:pPr>
        <w:pStyle w:val="14"/>
        <w:numPr>
          <w:ilvl w:val="0"/>
          <w:numId w:val="35"/>
        </w:numPr>
        <w:spacing w:before="0" w:line="240" w:lineRule="auto"/>
        <w:ind w:left="1491" w:hanging="357"/>
        <w:contextualSpacing w:val="0"/>
      </w:pPr>
      <w:r w:rsidRPr="009E0381">
        <w:t>установления срока внесения изменений не менее 1 (одного) месяца со дня окончания срока, указанного в предыдущем абзаце настоящего подпункта.</w:t>
      </w:r>
    </w:p>
    <w:p w14:paraId="706A2309" w14:textId="63988DD0" w:rsidR="00624B3D" w:rsidRPr="009E0381" w:rsidRDefault="00624B3D" w:rsidP="00624B3D">
      <w:pPr>
        <w:pStyle w:val="2"/>
        <w:tabs>
          <w:tab w:val="left" w:pos="1134"/>
        </w:tabs>
        <w:spacing w:before="0" w:after="120"/>
        <w:rPr>
          <w:b w:val="0"/>
        </w:rPr>
      </w:pPr>
      <w:r w:rsidRPr="009E0381">
        <w:rPr>
          <w:b w:val="0"/>
        </w:rPr>
        <w:t xml:space="preserve">При внесении изменений в Правила, предусматривающих введение новых Тарифов или увеличение размера Тарифов, Оператор </w:t>
      </w:r>
      <w:r w:rsidR="002726FE" w:rsidRPr="009E0381">
        <w:rPr>
          <w:b w:val="0"/>
        </w:rPr>
        <w:t xml:space="preserve">ПС </w:t>
      </w:r>
      <w:r w:rsidRPr="009E0381">
        <w:rPr>
          <w:b w:val="0"/>
        </w:rPr>
        <w:t xml:space="preserve">обязан уведомить об этом Банк России в срок не менее чем за 30 (тридцать) календарных дней до дня введения в действие изменений в Правила </w:t>
      </w:r>
      <w:r w:rsidR="006C18E4" w:rsidRPr="009E0381">
        <w:rPr>
          <w:b w:val="0"/>
        </w:rPr>
        <w:t>и предоставить обоснование</w:t>
      </w:r>
      <w:r w:rsidRPr="009E0381">
        <w:rPr>
          <w:b w:val="0"/>
        </w:rPr>
        <w:t xml:space="preserve"> указанных изменений.</w:t>
      </w:r>
    </w:p>
    <w:p w14:paraId="540AB595" w14:textId="618A8471" w:rsidR="00624B3D" w:rsidRPr="009E0381" w:rsidRDefault="00624B3D" w:rsidP="00624B3D">
      <w:pPr>
        <w:pStyle w:val="2"/>
        <w:tabs>
          <w:tab w:val="left" w:pos="1134"/>
        </w:tabs>
        <w:spacing w:before="0" w:after="120"/>
        <w:rPr>
          <w:b w:val="0"/>
        </w:rPr>
      </w:pPr>
      <w:r w:rsidRPr="009E0381">
        <w:rPr>
          <w:b w:val="0"/>
        </w:rPr>
        <w:t xml:space="preserve">Оператор </w:t>
      </w:r>
      <w:r w:rsidR="002726FE" w:rsidRPr="009E0381">
        <w:rPr>
          <w:b w:val="0"/>
        </w:rPr>
        <w:t xml:space="preserve">ПС </w:t>
      </w:r>
      <w:r w:rsidRPr="009E0381">
        <w:rPr>
          <w:b w:val="0"/>
        </w:rPr>
        <w:t xml:space="preserve">информирует Участников </w:t>
      </w:r>
      <w:r w:rsidR="00F13E54" w:rsidRPr="009E0381">
        <w:rPr>
          <w:b w:val="0"/>
        </w:rPr>
        <w:t xml:space="preserve">и Операторов услуг платежной инфраструктуры </w:t>
      </w:r>
      <w:r w:rsidRPr="009E0381">
        <w:rPr>
          <w:b w:val="0"/>
        </w:rPr>
        <w:t xml:space="preserve">об изменениях Правил </w:t>
      </w:r>
      <w:r w:rsidR="00DD32F6" w:rsidRPr="009E0381">
        <w:rPr>
          <w:b w:val="0"/>
        </w:rPr>
        <w:t>П</w:t>
      </w:r>
      <w:r w:rsidRPr="009E0381">
        <w:rPr>
          <w:b w:val="0"/>
        </w:rPr>
        <w:t xml:space="preserve">латежной системы путем размещения информации на </w:t>
      </w:r>
      <w:r w:rsidR="00185DA5" w:rsidRPr="009E0381">
        <w:rPr>
          <w:b w:val="0"/>
        </w:rPr>
        <w:t>С</w:t>
      </w:r>
      <w:r w:rsidRPr="009E0381">
        <w:rPr>
          <w:b w:val="0"/>
        </w:rPr>
        <w:t xml:space="preserve">айте </w:t>
      </w:r>
      <w:r w:rsidR="004E7AC2" w:rsidRPr="009E0381">
        <w:rPr>
          <w:b w:val="0"/>
        </w:rPr>
        <w:t xml:space="preserve">ПС </w:t>
      </w:r>
      <w:r w:rsidR="00684809" w:rsidRPr="009E0381">
        <w:rPr>
          <w:b w:val="0"/>
        </w:rPr>
        <w:t>«</w:t>
      </w:r>
      <w:r w:rsidR="004E7AC2" w:rsidRPr="009E0381">
        <w:rPr>
          <w:b w:val="0"/>
        </w:rPr>
        <w:t>Sendy</w:t>
      </w:r>
      <w:r w:rsidR="00684809" w:rsidRPr="009E0381">
        <w:rPr>
          <w:b w:val="0"/>
        </w:rPr>
        <w:t>»</w:t>
      </w:r>
      <w:r w:rsidRPr="009E0381">
        <w:rPr>
          <w:b w:val="0"/>
        </w:rPr>
        <w:t xml:space="preserve">, а также путем направления Участнику уведомления по </w:t>
      </w:r>
      <w:bookmarkStart w:id="373" w:name="_Hlk528066443"/>
      <w:r w:rsidR="00EF2DA6" w:rsidRPr="009E0381">
        <w:rPr>
          <w:b w:val="0"/>
        </w:rPr>
        <w:t>электронной почте.</w:t>
      </w:r>
      <w:bookmarkEnd w:id="373"/>
    </w:p>
    <w:p w14:paraId="5688910B" w14:textId="0A2A36B1" w:rsidR="00624B3D" w:rsidRPr="009E0381" w:rsidRDefault="00624B3D" w:rsidP="000068BC">
      <w:pPr>
        <w:pStyle w:val="2"/>
        <w:tabs>
          <w:tab w:val="clear" w:pos="1134"/>
          <w:tab w:val="clear" w:pos="2126"/>
        </w:tabs>
        <w:spacing w:before="0" w:after="0"/>
        <w:rPr>
          <w:b w:val="0"/>
        </w:rPr>
      </w:pPr>
      <w:r w:rsidRPr="009E0381">
        <w:rPr>
          <w:b w:val="0"/>
        </w:rPr>
        <w:t xml:space="preserve">Действия Оператора </w:t>
      </w:r>
      <w:r w:rsidR="002726FE" w:rsidRPr="009E0381">
        <w:rPr>
          <w:b w:val="0"/>
        </w:rPr>
        <w:t xml:space="preserve">ПС </w:t>
      </w:r>
      <w:r w:rsidRPr="009E0381">
        <w:rPr>
          <w:b w:val="0"/>
        </w:rPr>
        <w:t xml:space="preserve">по установлению размера комиссионного вознаграждения, взимаемого с Плательщика за осуществление Перевода денежных средств с ограниченным сроком действия, в целях проведения рекламных кампаний и повышения лояльности Клиентов, не являются действиями по изменению Тарифов. Информация об установлении </w:t>
      </w:r>
      <w:r w:rsidR="00744600" w:rsidRPr="009E0381">
        <w:rPr>
          <w:b w:val="0"/>
        </w:rPr>
        <w:t xml:space="preserve">временного комиссионного вознаграждения, взимаемого с Плательщика, </w:t>
      </w:r>
      <w:r w:rsidRPr="009E0381">
        <w:rPr>
          <w:b w:val="0"/>
        </w:rPr>
        <w:t xml:space="preserve">доводится до Участников </w:t>
      </w:r>
      <w:r w:rsidR="00F13E54" w:rsidRPr="009E0381">
        <w:rPr>
          <w:b w:val="0"/>
        </w:rPr>
        <w:t xml:space="preserve">и Операторов услуг платежной инфраструктуры </w:t>
      </w:r>
      <w:r w:rsidRPr="009E0381">
        <w:rPr>
          <w:b w:val="0"/>
        </w:rPr>
        <w:t xml:space="preserve">по Согласованным каналам связи и путем размещения соответствующей информации на </w:t>
      </w:r>
      <w:r w:rsidR="00185DA5" w:rsidRPr="009E0381">
        <w:rPr>
          <w:b w:val="0"/>
        </w:rPr>
        <w:t>С</w:t>
      </w:r>
      <w:r w:rsidRPr="009E0381">
        <w:rPr>
          <w:b w:val="0"/>
        </w:rPr>
        <w:t xml:space="preserve">айте </w:t>
      </w:r>
      <w:r w:rsidR="004E7AC2" w:rsidRPr="009E0381">
        <w:rPr>
          <w:b w:val="0"/>
        </w:rPr>
        <w:t xml:space="preserve">ПС </w:t>
      </w:r>
      <w:r w:rsidR="00684809" w:rsidRPr="009E0381">
        <w:rPr>
          <w:b w:val="0"/>
        </w:rPr>
        <w:t>«</w:t>
      </w:r>
      <w:r w:rsidR="004E7AC2" w:rsidRPr="009E0381">
        <w:rPr>
          <w:b w:val="0"/>
        </w:rPr>
        <w:t>Sendy</w:t>
      </w:r>
      <w:r w:rsidR="00684809" w:rsidRPr="009E0381">
        <w:rPr>
          <w:b w:val="0"/>
        </w:rPr>
        <w:t>»</w:t>
      </w:r>
      <w:r w:rsidRPr="009E0381">
        <w:rPr>
          <w:b w:val="0"/>
        </w:rPr>
        <w:t xml:space="preserve"> с одновременным указанием даты вступления в силу и срока действия</w:t>
      </w:r>
      <w:r w:rsidR="00312D01" w:rsidRPr="009E0381">
        <w:rPr>
          <w:b w:val="0"/>
        </w:rPr>
        <w:t xml:space="preserve"> указанного комиссионного вознаграждения</w:t>
      </w:r>
      <w:r w:rsidRPr="009E0381">
        <w:rPr>
          <w:b w:val="0"/>
        </w:rPr>
        <w:t>. Оператор</w:t>
      </w:r>
      <w:r w:rsidR="002726FE" w:rsidRPr="009E0381">
        <w:rPr>
          <w:b w:val="0"/>
        </w:rPr>
        <w:t xml:space="preserve"> ПС</w:t>
      </w:r>
      <w:r w:rsidRPr="009E0381">
        <w:rPr>
          <w:b w:val="0"/>
        </w:rPr>
        <w:t xml:space="preserve"> оставляет за собой право продлевать либо ограничивать срок действия </w:t>
      </w:r>
      <w:r w:rsidR="00312D01" w:rsidRPr="009E0381">
        <w:rPr>
          <w:b w:val="0"/>
        </w:rPr>
        <w:t>указанного комиссионного вознаграждения</w:t>
      </w:r>
      <w:r w:rsidRPr="009E0381">
        <w:rPr>
          <w:b w:val="0"/>
        </w:rPr>
        <w:t xml:space="preserve"> неограниченное количество раз.</w:t>
      </w:r>
    </w:p>
    <w:p w14:paraId="253C00E0" w14:textId="1EE18A87" w:rsidR="00601D80" w:rsidRPr="009E0381" w:rsidRDefault="00601D80" w:rsidP="00593E4F">
      <w:pPr>
        <w:pStyle w:val="1"/>
        <w:tabs>
          <w:tab w:val="clear" w:pos="590"/>
          <w:tab w:val="left" w:pos="357"/>
        </w:tabs>
        <w:spacing w:before="240" w:after="240"/>
        <w:ind w:left="0" w:firstLine="0"/>
      </w:pPr>
      <w:bookmarkStart w:id="374" w:name="_Toc504655486"/>
      <w:bookmarkStart w:id="375" w:name="_Toc504655646"/>
      <w:r w:rsidRPr="009E0381">
        <w:t>Перечень платежных систем, с которыми осуществляется взаимодействие, и порядок такого взаимодействия</w:t>
      </w:r>
      <w:bookmarkEnd w:id="374"/>
      <w:bookmarkEnd w:id="375"/>
    </w:p>
    <w:p w14:paraId="48125B56" w14:textId="77777777" w:rsidR="00601D80" w:rsidRPr="009E0381" w:rsidRDefault="00601D80" w:rsidP="00601D80">
      <w:pPr>
        <w:pStyle w:val="2a"/>
        <w:tabs>
          <w:tab w:val="clear" w:pos="1134"/>
          <w:tab w:val="clear" w:pos="2126"/>
        </w:tabs>
        <w:spacing w:before="0" w:after="120" w:line="240" w:lineRule="auto"/>
        <w:rPr>
          <w:b/>
        </w:rPr>
      </w:pPr>
      <w:r w:rsidRPr="009E0381">
        <w:t>В рамках расширения географии и предоставляемых услуг Участникам ПС «</w:t>
      </w:r>
      <w:r w:rsidRPr="009E0381">
        <w:rPr>
          <w:lang w:val="en-US"/>
        </w:rPr>
        <w:t>Sendy</w:t>
      </w:r>
      <w:r w:rsidRPr="009E0381">
        <w:t>», Оператор ПС от своего имени заключает договоры с платежными системами.</w:t>
      </w:r>
    </w:p>
    <w:p w14:paraId="0346D6E0" w14:textId="767A519A" w:rsidR="00601D80" w:rsidRPr="009E0381" w:rsidRDefault="00601D80" w:rsidP="009147FF">
      <w:pPr>
        <w:pStyle w:val="2"/>
        <w:tabs>
          <w:tab w:val="clear" w:pos="1134"/>
          <w:tab w:val="clear" w:pos="2126"/>
        </w:tabs>
        <w:spacing w:before="0" w:after="120"/>
        <w:rPr>
          <w:rFonts w:cs="Times New Roman"/>
          <w:b w:val="0"/>
          <w:szCs w:val="24"/>
        </w:rPr>
      </w:pPr>
      <w:r w:rsidRPr="009E0381">
        <w:rPr>
          <w:b w:val="0"/>
          <w:color w:val="000000"/>
          <w:spacing w:val="3"/>
        </w:rPr>
        <w:t>Оператор ПС «Sendy» осуществляет взаимодействие с ООО КВИКПЭЙ, являющегося Оператором Международной платежной системы денежных переводов «Квикпэй»</w:t>
      </w:r>
      <w:r w:rsidR="006608B2" w:rsidRPr="009E0381">
        <w:rPr>
          <w:b w:val="0"/>
          <w:color w:val="000000"/>
          <w:spacing w:val="3"/>
        </w:rPr>
        <w:t xml:space="preserve"> </w:t>
      </w:r>
      <w:r w:rsidRPr="009E0381">
        <w:rPr>
          <w:b w:val="0"/>
          <w:color w:val="000000"/>
          <w:spacing w:val="3"/>
        </w:rPr>
        <w:t>(регистрационное свидетельство № 0057 от 25.08.2023).</w:t>
      </w:r>
    </w:p>
    <w:p w14:paraId="5BFC0F6A" w14:textId="386515AC" w:rsidR="00601D80" w:rsidRPr="009E0381" w:rsidRDefault="006608B2" w:rsidP="00487552">
      <w:pPr>
        <w:spacing w:before="0" w:after="120" w:line="240" w:lineRule="auto"/>
        <w:ind w:left="1134" w:firstLine="0"/>
        <w:rPr>
          <w:rFonts w:ascii="Calibri" w:hAnsi="Calibri" w:cs="Calibri"/>
          <w:color w:val="1A1A1A"/>
        </w:rPr>
      </w:pPr>
      <w:r w:rsidRPr="009E0381">
        <w:rPr>
          <w:color w:val="000000"/>
          <w:spacing w:val="3"/>
        </w:rPr>
        <w:t xml:space="preserve">Договор о взаимодействия платежных систем между Оператором ПС «Sendy» и Оператором </w:t>
      </w:r>
      <w:r w:rsidR="005A3EA9" w:rsidRPr="009E0381">
        <w:rPr>
          <w:bCs/>
          <w:color w:val="000000"/>
          <w:spacing w:val="3"/>
        </w:rPr>
        <w:t>Международной платежной системы денежных переводов «Квикпэй»</w:t>
      </w:r>
      <w:r w:rsidR="005A3EA9" w:rsidRPr="009E0381">
        <w:rPr>
          <w:color w:val="000000"/>
          <w:spacing w:val="3"/>
        </w:rPr>
        <w:t xml:space="preserve"> </w:t>
      </w:r>
      <w:r w:rsidRPr="009E0381">
        <w:rPr>
          <w:color w:val="000000"/>
          <w:spacing w:val="3"/>
        </w:rPr>
        <w:t xml:space="preserve">(далее – Договор) </w:t>
      </w:r>
      <w:r w:rsidR="00487552" w:rsidRPr="009E0381">
        <w:rPr>
          <w:color w:val="000000"/>
          <w:spacing w:val="3"/>
        </w:rPr>
        <w:t xml:space="preserve">определяет условия информационного, технологического </w:t>
      </w:r>
      <w:r w:rsidRPr="009E0381">
        <w:rPr>
          <w:color w:val="000000"/>
          <w:spacing w:val="3"/>
        </w:rPr>
        <w:t>взаимодействия</w:t>
      </w:r>
      <w:r w:rsidR="00487552" w:rsidRPr="009E0381">
        <w:rPr>
          <w:color w:val="000000"/>
          <w:spacing w:val="3"/>
        </w:rPr>
        <w:t xml:space="preserve"> и взаиморасчетов в целях осуществления переводов денежных средств</w:t>
      </w:r>
      <w:r w:rsidR="007E4C88" w:rsidRPr="009E0381">
        <w:rPr>
          <w:color w:val="000000"/>
          <w:spacing w:val="3"/>
        </w:rPr>
        <w:t xml:space="preserve"> в рамках платежных систем</w:t>
      </w:r>
      <w:r w:rsidR="00487552" w:rsidRPr="009E0381">
        <w:rPr>
          <w:color w:val="000000"/>
          <w:spacing w:val="3"/>
        </w:rPr>
        <w:t>.</w:t>
      </w:r>
      <w:r w:rsidRPr="009E0381">
        <w:rPr>
          <w:color w:val="000000"/>
          <w:spacing w:val="3"/>
        </w:rPr>
        <w:t xml:space="preserve"> </w:t>
      </w:r>
      <w:r w:rsidR="00601D80" w:rsidRPr="009E0381">
        <w:rPr>
          <w:color w:val="1A1A1A"/>
        </w:rPr>
        <w:t>Денежные переводы могут осуществляться в разных валютах.</w:t>
      </w:r>
    </w:p>
    <w:p w14:paraId="39F734CC" w14:textId="5F741085" w:rsidR="00601D80" w:rsidRPr="009E0381" w:rsidRDefault="00601D80" w:rsidP="00601D80">
      <w:pPr>
        <w:pStyle w:val="228bf8a64b8551e1msonormal"/>
        <w:shd w:val="clear" w:color="auto" w:fill="FFFFFF"/>
        <w:spacing w:before="0" w:beforeAutospacing="0" w:after="120" w:afterAutospacing="0"/>
        <w:ind w:left="1134"/>
        <w:jc w:val="both"/>
        <w:rPr>
          <w:rFonts w:ascii="Calibri" w:hAnsi="Calibri" w:cs="Calibri"/>
          <w:color w:val="1A1A1A"/>
        </w:rPr>
      </w:pPr>
      <w:r w:rsidRPr="009E0381">
        <w:rPr>
          <w:color w:val="1A1A1A"/>
        </w:rPr>
        <w:t>Информационное взаимодействие между ПС «Sendy» и М</w:t>
      </w:r>
      <w:r w:rsidR="00896D64" w:rsidRPr="009E0381">
        <w:rPr>
          <w:color w:val="1A1A1A"/>
        </w:rPr>
        <w:t xml:space="preserve">еждународной платежной системой (далее – МПС) </w:t>
      </w:r>
      <w:r w:rsidRPr="009E0381">
        <w:rPr>
          <w:color w:val="1A1A1A"/>
        </w:rPr>
        <w:t>денежных переводов «Квикпэй» осуществляется в режиме реального времени с использованием защищенного канала связи путем обмена электронными сообщениями установленного формата. Порядок такого информационного взаимодействия определен в Договоре.</w:t>
      </w:r>
    </w:p>
    <w:p w14:paraId="3B6379D0" w14:textId="02AA959D" w:rsidR="00601D80" w:rsidRPr="009E0381" w:rsidRDefault="00601D80" w:rsidP="00601D80">
      <w:pPr>
        <w:pStyle w:val="228bf8a64b8551e1msonormal"/>
        <w:shd w:val="clear" w:color="auto" w:fill="FFFFFF"/>
        <w:spacing w:before="0" w:beforeAutospacing="0" w:after="120" w:afterAutospacing="0"/>
        <w:ind w:left="1134"/>
        <w:jc w:val="both"/>
        <w:rPr>
          <w:rFonts w:ascii="Calibri" w:hAnsi="Calibri" w:cs="Calibri"/>
          <w:color w:val="1A1A1A"/>
        </w:rPr>
      </w:pPr>
      <w:r w:rsidRPr="009E0381">
        <w:rPr>
          <w:color w:val="1A1A1A"/>
        </w:rPr>
        <w:t>Расчет платежных клиринговых позиций Оператора ПС «Sendy» и Оператора МПС денежных переводов «Квикпэй» осуществляется платежным клиринговым центром МПС денежных переводов «Квикпэй» на базе Т+1</w:t>
      </w:r>
      <w:r w:rsidR="00896D64" w:rsidRPr="009E0381">
        <w:rPr>
          <w:color w:val="1A1A1A"/>
        </w:rPr>
        <w:t xml:space="preserve"> </w:t>
      </w:r>
      <w:r w:rsidRPr="009E0381">
        <w:rPr>
          <w:color w:val="1A1A1A"/>
        </w:rPr>
        <w:t xml:space="preserve">и содержит в себе </w:t>
      </w:r>
      <w:r w:rsidRPr="009E0381">
        <w:rPr>
          <w:color w:val="1A1A1A"/>
        </w:rPr>
        <w:lastRenderedPageBreak/>
        <w:t>информацию обо всех переводах денежных средств за отчетную дату. Платежная клиринговая позиция формируется на нетто-основе.</w:t>
      </w:r>
    </w:p>
    <w:p w14:paraId="7244FAD9" w14:textId="4BF4466C" w:rsidR="00601D80" w:rsidRPr="009E0381" w:rsidRDefault="00601D80" w:rsidP="009147FF">
      <w:pPr>
        <w:pStyle w:val="228bf8a64b8551e1msonormal"/>
        <w:shd w:val="clear" w:color="auto" w:fill="FFFFFF"/>
        <w:spacing w:before="0" w:beforeAutospacing="0" w:after="120" w:afterAutospacing="0"/>
        <w:ind w:left="1134"/>
        <w:jc w:val="both"/>
        <w:rPr>
          <w:rFonts w:ascii="Calibri" w:hAnsi="Calibri" w:cs="Calibri"/>
          <w:color w:val="1A1A1A"/>
        </w:rPr>
      </w:pPr>
      <w:r w:rsidRPr="009E0381">
        <w:rPr>
          <w:color w:val="1A1A1A"/>
        </w:rPr>
        <w:t xml:space="preserve">Расчеты в рамках Договора осуществляются через корреспондентские счета Расчетных центров в зависимости от встречных обязательств </w:t>
      </w:r>
      <w:r w:rsidR="00896D64" w:rsidRPr="009E0381">
        <w:rPr>
          <w:color w:val="1A1A1A"/>
        </w:rPr>
        <w:t>с</w:t>
      </w:r>
      <w:r w:rsidRPr="009E0381">
        <w:rPr>
          <w:color w:val="1A1A1A"/>
        </w:rPr>
        <w:t>торон.</w:t>
      </w:r>
    </w:p>
    <w:p w14:paraId="5B585250" w14:textId="44704F34" w:rsidR="00601D80" w:rsidRPr="009E0381" w:rsidRDefault="00601D80" w:rsidP="00601D80">
      <w:pPr>
        <w:pStyle w:val="228bf8a64b8551e1msonormal"/>
        <w:shd w:val="clear" w:color="auto" w:fill="FFFFFF"/>
        <w:spacing w:before="0" w:beforeAutospacing="0" w:after="120" w:afterAutospacing="0"/>
        <w:ind w:left="1134"/>
        <w:jc w:val="both"/>
        <w:rPr>
          <w:color w:val="1A1A1A"/>
        </w:rPr>
      </w:pPr>
      <w:r w:rsidRPr="009E0381">
        <w:rPr>
          <w:color w:val="1A1A1A"/>
        </w:rPr>
        <w:t>Расчеты Операторов взаимодействующих Платежных систем со своими Участниками осуществляются в соответствии с временными регламентами Платежных систем.</w:t>
      </w:r>
    </w:p>
    <w:p w14:paraId="18E4E776" w14:textId="6EBB5F18" w:rsidR="005C4858" w:rsidRPr="009E0381" w:rsidRDefault="005C4858" w:rsidP="00D5005D">
      <w:pPr>
        <w:pStyle w:val="1"/>
        <w:numPr>
          <w:ilvl w:val="0"/>
          <w:numId w:val="131"/>
        </w:numPr>
        <w:tabs>
          <w:tab w:val="clear" w:pos="3708"/>
          <w:tab w:val="left" w:pos="357"/>
        </w:tabs>
        <w:spacing w:before="240" w:after="240"/>
        <w:ind w:left="0" w:firstLine="0"/>
        <w:rPr>
          <w:szCs w:val="26"/>
        </w:rPr>
      </w:pPr>
      <w:r w:rsidRPr="009E0381">
        <w:t>Перечень ИНОСТРАННЫХ ПОСТАВЩИКОВ платежных УСЛУГ, с которыми осуществляется взаимодействие, и порядок такого взаимодействия</w:t>
      </w:r>
    </w:p>
    <w:p w14:paraId="20905FA1" w14:textId="2BB23988" w:rsidR="005C4858" w:rsidRPr="009E0381" w:rsidRDefault="005C4858" w:rsidP="00D5005D">
      <w:pPr>
        <w:pStyle w:val="2a"/>
        <w:numPr>
          <w:ilvl w:val="1"/>
          <w:numId w:val="123"/>
        </w:numPr>
        <w:spacing w:before="0" w:after="120" w:line="240" w:lineRule="auto"/>
        <w:ind w:left="1134"/>
        <w:rPr>
          <w:b/>
        </w:rPr>
      </w:pPr>
      <w:r w:rsidRPr="009E0381">
        <w:t>В рамках расширения географии и предоставляемых услуг Участникам ПС «</w:t>
      </w:r>
      <w:r w:rsidRPr="009E0381">
        <w:rPr>
          <w:lang w:val="en-US"/>
        </w:rPr>
        <w:t>Sendy</w:t>
      </w:r>
      <w:r w:rsidRPr="009E0381">
        <w:t>», Оператор ПС от своего имени заключает договоры с иностранными поставщиками платежных услуг.</w:t>
      </w:r>
    </w:p>
    <w:p w14:paraId="5DB15B15" w14:textId="4C36D1DB" w:rsidR="005C4858" w:rsidRPr="009E0381" w:rsidRDefault="00677FEC" w:rsidP="00D5005D">
      <w:pPr>
        <w:pStyle w:val="2"/>
        <w:numPr>
          <w:ilvl w:val="1"/>
          <w:numId w:val="123"/>
        </w:numPr>
        <w:spacing w:before="0" w:after="120"/>
        <w:ind w:left="1134"/>
        <w:rPr>
          <w:b w:val="0"/>
          <w:bCs/>
          <w:szCs w:val="26"/>
        </w:rPr>
      </w:pPr>
      <w:r w:rsidRPr="009E0381">
        <w:rPr>
          <w:b w:val="0"/>
        </w:rPr>
        <w:t>Расчеты с Участниками ПС «</w:t>
      </w:r>
      <w:r w:rsidRPr="009E0381">
        <w:rPr>
          <w:b w:val="0"/>
          <w:lang w:val="en-US"/>
        </w:rPr>
        <w:t>Sendy</w:t>
      </w:r>
      <w:r w:rsidRPr="009E0381">
        <w:rPr>
          <w:b w:val="0"/>
        </w:rPr>
        <w:t>»</w:t>
      </w:r>
      <w:r w:rsidRPr="009E0381">
        <w:t xml:space="preserve"> </w:t>
      </w:r>
      <w:r w:rsidRPr="009E0381">
        <w:rPr>
          <w:b w:val="0"/>
        </w:rPr>
        <w:t>в рамках взаимодействия с иностранными поставщиками платежных услуг обеспечивает Расчетный центр ПС «Sendy»</w:t>
      </w:r>
      <w:r w:rsidR="005C4858" w:rsidRPr="009E0381">
        <w:rPr>
          <w:rFonts w:cs="Times New Roman"/>
          <w:b w:val="0"/>
          <w:szCs w:val="24"/>
        </w:rPr>
        <w:t xml:space="preserve"> в соответствии с условиями </w:t>
      </w:r>
      <w:r w:rsidR="005C4858" w:rsidRPr="009E0381">
        <w:rPr>
          <w:b w:val="0"/>
          <w:bCs/>
        </w:rPr>
        <w:t>заключенных договоров с иностранными поставщиками платежных услуг</w:t>
      </w:r>
      <w:r w:rsidR="005C4858" w:rsidRPr="009E0381">
        <w:rPr>
          <w:rFonts w:cs="Times New Roman"/>
          <w:b w:val="0"/>
          <w:bCs/>
          <w:szCs w:val="24"/>
        </w:rPr>
        <w:t>.</w:t>
      </w:r>
    </w:p>
    <w:p w14:paraId="78002C49" w14:textId="005553C4" w:rsidR="005C4858" w:rsidRPr="009E0381" w:rsidRDefault="005C4858" w:rsidP="00D5005D">
      <w:pPr>
        <w:pStyle w:val="2a"/>
        <w:numPr>
          <w:ilvl w:val="1"/>
          <w:numId w:val="123"/>
        </w:numPr>
        <w:spacing w:before="0" w:after="120" w:line="240" w:lineRule="auto"/>
        <w:ind w:left="1134"/>
        <w:rPr>
          <w:b/>
        </w:rPr>
      </w:pPr>
      <w:r w:rsidRPr="009E0381">
        <w:t>ПС «</w:t>
      </w:r>
      <w:r w:rsidRPr="009E0381">
        <w:rPr>
          <w:lang w:val="en-US"/>
        </w:rPr>
        <w:t>Sendy</w:t>
      </w:r>
      <w:r w:rsidRPr="009E0381">
        <w:t>» на основании заключенного договора осуществляет взаимодействие со следующими иностранными поставщиками платежных услуг:</w:t>
      </w:r>
    </w:p>
    <w:p w14:paraId="39AFEFCB" w14:textId="43BFF15F" w:rsidR="005C4858" w:rsidRPr="009E0381" w:rsidRDefault="005C4858" w:rsidP="00D5005D">
      <w:pPr>
        <w:pStyle w:val="3"/>
        <w:numPr>
          <w:ilvl w:val="2"/>
          <w:numId w:val="123"/>
        </w:numPr>
        <w:spacing w:before="0" w:after="120"/>
        <w:ind w:left="1134"/>
        <w:rPr>
          <w:b w:val="0"/>
        </w:rPr>
      </w:pPr>
      <w:r w:rsidRPr="009E0381">
        <w:rPr>
          <w:b w:val="0"/>
        </w:rPr>
        <w:t xml:space="preserve">На основании </w:t>
      </w:r>
      <w:r w:rsidR="00CB2ACB" w:rsidRPr="009E0381">
        <w:rPr>
          <w:b w:val="0"/>
        </w:rPr>
        <w:t>«</w:t>
      </w:r>
      <w:r w:rsidR="00216B13" w:rsidRPr="009E0381">
        <w:rPr>
          <w:b w:val="0"/>
          <w:bCs w:val="0"/>
          <w:kern w:val="0"/>
          <w:szCs w:val="24"/>
        </w:rPr>
        <w:t>Договора о международной платежной системе Weixin Pay</w:t>
      </w:r>
      <w:r w:rsidR="00CB2ACB" w:rsidRPr="009E0381">
        <w:rPr>
          <w:b w:val="0"/>
          <w:bCs w:val="0"/>
          <w:kern w:val="0"/>
          <w:szCs w:val="24"/>
        </w:rPr>
        <w:t>»</w:t>
      </w:r>
      <w:r w:rsidR="00216B13" w:rsidRPr="009E0381">
        <w:rPr>
          <w:b w:val="0"/>
          <w:bCs w:val="0"/>
          <w:kern w:val="0"/>
          <w:szCs w:val="24"/>
        </w:rPr>
        <w:t>, заключенного с иностранным поставщиком платежных услуг Tenpay Payment Technology Co., Ltd (платежный сервис WeChat)</w:t>
      </w:r>
      <w:r w:rsidR="00216B13" w:rsidRPr="009E0381">
        <w:rPr>
          <w:kern w:val="0"/>
          <w:szCs w:val="24"/>
        </w:rPr>
        <w:t xml:space="preserve"> </w:t>
      </w:r>
      <w:r w:rsidRPr="009E0381">
        <w:rPr>
          <w:b w:val="0"/>
        </w:rPr>
        <w:t xml:space="preserve">(Китай) (далее – </w:t>
      </w:r>
      <w:r w:rsidR="00D903A6" w:rsidRPr="009E0381">
        <w:rPr>
          <w:b w:val="0"/>
        </w:rPr>
        <w:t>Договор</w:t>
      </w:r>
      <w:r w:rsidRPr="009E0381">
        <w:rPr>
          <w:b w:val="0"/>
        </w:rPr>
        <w:t>).</w:t>
      </w:r>
    </w:p>
    <w:p w14:paraId="77D98C17" w14:textId="317CE6D9" w:rsidR="00E010DD" w:rsidRPr="009E0381" w:rsidRDefault="0074354C" w:rsidP="009972F3">
      <w:pPr>
        <w:pStyle w:val="2a"/>
        <w:numPr>
          <w:ilvl w:val="0"/>
          <w:numId w:val="0"/>
        </w:numPr>
        <w:spacing w:before="0" w:after="120" w:line="240" w:lineRule="auto"/>
        <w:ind w:left="1134"/>
      </w:pPr>
      <w:r w:rsidRPr="009E0381">
        <w:t>Договор</w:t>
      </w:r>
      <w:r w:rsidR="00E010DD" w:rsidRPr="009E0381">
        <w:t xml:space="preserve"> регулирует порядок взаимодействия Сторон при оказании услуг, в том числе переводов ЭДС с использованием ЭСП Weixin Pay посредством мобильных приложений, c применением технологии QR-кодов, а также осуществление Сторонами взаиморасчетов по данным услугам.</w:t>
      </w:r>
    </w:p>
    <w:p w14:paraId="2D8F2194" w14:textId="1FB0DEBD" w:rsidR="005C4858" w:rsidRPr="009E0381" w:rsidRDefault="005C4858" w:rsidP="005C4858">
      <w:pPr>
        <w:pStyle w:val="2a"/>
        <w:numPr>
          <w:ilvl w:val="0"/>
          <w:numId w:val="0"/>
        </w:numPr>
        <w:spacing w:before="0" w:after="120" w:line="240" w:lineRule="auto"/>
        <w:ind w:left="1134"/>
      </w:pPr>
      <w:r w:rsidRPr="009E0381">
        <w:t xml:space="preserve">В рамках данного </w:t>
      </w:r>
      <w:r w:rsidR="0074354C" w:rsidRPr="009E0381">
        <w:t>Договора</w:t>
      </w:r>
      <w:r w:rsidRPr="009E0381">
        <w:t xml:space="preserve">, Оператор ПС предоставляет возможность организации приема ЭСП Weixin Pay (торговая марка </w:t>
      </w:r>
      <w:r w:rsidRPr="009E0381">
        <w:rPr>
          <w:lang w:val="en-US"/>
        </w:rPr>
        <w:t>WeChat</w:t>
      </w:r>
      <w:r w:rsidRPr="009E0381">
        <w:t>) в ТСП Участников ПС «</w:t>
      </w:r>
      <w:r w:rsidRPr="009E0381">
        <w:rPr>
          <w:lang w:val="en-US"/>
        </w:rPr>
        <w:t>Sendy</w:t>
      </w:r>
      <w:r w:rsidRPr="009E0381">
        <w:t>» в оплату товаров/ услуг.</w:t>
      </w:r>
    </w:p>
    <w:p w14:paraId="6707F4A5" w14:textId="37842D60" w:rsidR="005C4858" w:rsidRPr="009E0381" w:rsidRDefault="005C4858" w:rsidP="005C4858">
      <w:pPr>
        <w:pStyle w:val="2a"/>
        <w:numPr>
          <w:ilvl w:val="0"/>
          <w:numId w:val="0"/>
        </w:numPr>
        <w:spacing w:before="0" w:after="120" w:line="240" w:lineRule="auto"/>
        <w:ind w:left="1134"/>
      </w:pPr>
      <w:r w:rsidRPr="009E0381">
        <w:t xml:space="preserve">Информационное взаимодействие между ПС «Sendy» и </w:t>
      </w:r>
      <w:r w:rsidRPr="009E0381">
        <w:rPr>
          <w:bCs/>
          <w:szCs w:val="26"/>
        </w:rPr>
        <w:t>Tenpay Payment Technology Co., Ltd</w:t>
      </w:r>
      <w:r w:rsidRPr="009E0381">
        <w:rPr>
          <w:rFonts w:ascii="TimesNewRomanPS-BoldMT" w:hAnsi="TimesNewRomanPS-BoldMT" w:cs="TimesNewRomanPS-BoldMT"/>
          <w:b/>
          <w:bCs/>
          <w:color w:val="000000"/>
          <w:sz w:val="21"/>
          <w:szCs w:val="21"/>
        </w:rPr>
        <w:t xml:space="preserve"> </w:t>
      </w:r>
      <w:r w:rsidRPr="009E0381">
        <w:t xml:space="preserve">осуществляется в режиме реального времени с использованием защищенного канала связи путем обмена электронными сообщениями установленного формата, удостоверенными электронной подписью отправляющей стороны. </w:t>
      </w:r>
    </w:p>
    <w:p w14:paraId="581514C1" w14:textId="65CA18DB" w:rsidR="003F0FEC" w:rsidRPr="009E0381" w:rsidRDefault="003F0FEC" w:rsidP="001C042A">
      <w:pPr>
        <w:pStyle w:val="38"/>
        <w:numPr>
          <w:ilvl w:val="0"/>
          <w:numId w:val="0"/>
        </w:numPr>
        <w:tabs>
          <w:tab w:val="left" w:pos="1134"/>
        </w:tabs>
        <w:spacing w:before="0" w:after="120" w:line="240" w:lineRule="auto"/>
        <w:ind w:left="1134"/>
      </w:pPr>
      <w:r w:rsidRPr="009E0381">
        <w:t>Операционный центр осуществляет прием и обработку распоряжений Клиентов Tenpay Payment Technology Co., Ltd</w:t>
      </w:r>
      <w:r w:rsidRPr="009E0381">
        <w:rPr>
          <w:rFonts w:ascii="TimesNewRomanPS-BoldMT" w:hAnsi="TimesNewRomanPS-BoldMT" w:cs="TimesNewRomanPS-BoldMT"/>
          <w:bCs w:val="0"/>
          <w:color w:val="000000"/>
          <w:sz w:val="21"/>
          <w:szCs w:val="21"/>
        </w:rPr>
        <w:t xml:space="preserve"> </w:t>
      </w:r>
      <w:r w:rsidRPr="009E0381">
        <w:t>и Участников ежедневно с 19:00:00 до 18:59:59 часов по московскому времени.</w:t>
      </w:r>
    </w:p>
    <w:p w14:paraId="37413B87" w14:textId="4AF23732" w:rsidR="005C4858" w:rsidRPr="009E0381" w:rsidRDefault="005C4858" w:rsidP="005C4858">
      <w:pPr>
        <w:shd w:val="clear" w:color="auto" w:fill="FFFFFF"/>
        <w:spacing w:before="0" w:after="120" w:line="240" w:lineRule="auto"/>
        <w:ind w:left="1134" w:firstLine="0"/>
        <w:rPr>
          <w:rFonts w:eastAsia="Calibri"/>
          <w:iCs/>
          <w:kern w:val="32"/>
          <w:szCs w:val="28"/>
          <w:lang w:eastAsia="en-US"/>
        </w:rPr>
      </w:pPr>
      <w:r w:rsidRPr="009E0381">
        <w:rPr>
          <w:rFonts w:eastAsia="Calibri"/>
          <w:iCs/>
          <w:kern w:val="32"/>
          <w:szCs w:val="28"/>
          <w:lang w:eastAsia="en-US"/>
        </w:rPr>
        <w:t xml:space="preserve">Расчеты с Участниками </w:t>
      </w:r>
      <w:r w:rsidRPr="009E0381">
        <w:t xml:space="preserve">ПС «Sendy» </w:t>
      </w:r>
      <w:r w:rsidRPr="009E0381">
        <w:rPr>
          <w:rFonts w:eastAsia="Calibri"/>
          <w:iCs/>
          <w:kern w:val="32"/>
          <w:szCs w:val="28"/>
          <w:lang w:eastAsia="en-US"/>
        </w:rPr>
        <w:t xml:space="preserve">по </w:t>
      </w:r>
      <w:r w:rsidRPr="009E0381">
        <w:rPr>
          <w:bCs/>
        </w:rPr>
        <w:t xml:space="preserve">услугам трансграничных платежей </w:t>
      </w:r>
      <w:r w:rsidRPr="009E0381">
        <w:rPr>
          <w:bCs/>
          <w:lang w:val="en-US"/>
        </w:rPr>
        <w:t>Weixin</w:t>
      </w:r>
      <w:r w:rsidR="005E2D7B" w:rsidRPr="009E0381">
        <w:rPr>
          <w:bCs/>
        </w:rPr>
        <w:t xml:space="preserve"> </w:t>
      </w:r>
      <w:r w:rsidR="005E2D7B" w:rsidRPr="009E0381">
        <w:rPr>
          <w:bCs/>
          <w:lang w:val="en-US"/>
        </w:rPr>
        <w:t>Pay</w:t>
      </w:r>
      <w:r w:rsidRPr="009E0381">
        <w:rPr>
          <w:rFonts w:eastAsia="Calibri"/>
          <w:iCs/>
          <w:kern w:val="32"/>
          <w:szCs w:val="28"/>
          <w:lang w:eastAsia="en-US"/>
        </w:rPr>
        <w:t xml:space="preserve"> осуществляются </w:t>
      </w:r>
      <w:r w:rsidR="009940E8" w:rsidRPr="009E0381">
        <w:rPr>
          <w:rFonts w:eastAsia="Calibri"/>
          <w:iCs/>
          <w:kern w:val="32"/>
          <w:szCs w:val="28"/>
          <w:lang w:eastAsia="en-US"/>
        </w:rPr>
        <w:t>на основе T + 1</w:t>
      </w:r>
      <w:r w:rsidRPr="009E0381">
        <w:rPr>
          <w:rFonts w:eastAsia="Calibri"/>
          <w:iCs/>
          <w:kern w:val="32"/>
          <w:szCs w:val="28"/>
          <w:lang w:eastAsia="en-US"/>
        </w:rPr>
        <w:t xml:space="preserve">, что означает, что транзакция в день T должна быть рассчитана на следующий рабочий день. </w:t>
      </w:r>
      <w:r w:rsidR="00D82D3C" w:rsidRPr="009E0381">
        <w:rPr>
          <w:rFonts w:eastAsia="Calibri"/>
          <w:iCs/>
          <w:kern w:val="32"/>
          <w:szCs w:val="28"/>
          <w:lang w:eastAsia="en-US"/>
        </w:rPr>
        <w:t xml:space="preserve">В случае установленного законодательством КНР нерабочего праздничного дня расчеты производятся на следующий, после праздничного, рабочий день. О факте переноса даты расчетов Оператор ПС уведомляет </w:t>
      </w:r>
      <w:r w:rsidR="00A143E7" w:rsidRPr="009E0381">
        <w:rPr>
          <w:rFonts w:eastAsia="Calibri"/>
          <w:iCs/>
          <w:kern w:val="32"/>
          <w:szCs w:val="28"/>
          <w:lang w:eastAsia="en-US"/>
        </w:rPr>
        <w:t xml:space="preserve">подключенных к </w:t>
      </w:r>
      <w:r w:rsidR="00304819" w:rsidRPr="009E0381">
        <w:rPr>
          <w:rFonts w:eastAsia="Calibri"/>
          <w:iCs/>
          <w:kern w:val="32"/>
          <w:szCs w:val="28"/>
          <w:lang w:eastAsia="en-US"/>
        </w:rPr>
        <w:t xml:space="preserve">платежному </w:t>
      </w:r>
      <w:r w:rsidR="00A143E7" w:rsidRPr="009E0381">
        <w:rPr>
          <w:rFonts w:eastAsia="Calibri"/>
          <w:iCs/>
          <w:kern w:val="32"/>
          <w:szCs w:val="28"/>
          <w:lang w:eastAsia="en-US"/>
        </w:rPr>
        <w:t>сервису</w:t>
      </w:r>
      <w:r w:rsidR="00304819" w:rsidRPr="009E0381">
        <w:rPr>
          <w:rFonts w:eastAsia="Calibri"/>
          <w:iCs/>
          <w:kern w:val="32"/>
          <w:szCs w:val="28"/>
          <w:lang w:eastAsia="en-US"/>
        </w:rPr>
        <w:t xml:space="preserve"> </w:t>
      </w:r>
      <w:r w:rsidR="00304819" w:rsidRPr="009E0381">
        <w:rPr>
          <w:rFonts w:eastAsia="Calibri"/>
          <w:iCs/>
          <w:kern w:val="32"/>
          <w:szCs w:val="28"/>
          <w:lang w:val="en-US" w:eastAsia="en-US"/>
        </w:rPr>
        <w:t>WeChat</w:t>
      </w:r>
      <w:r w:rsidR="00A143E7" w:rsidRPr="009E0381">
        <w:rPr>
          <w:rFonts w:eastAsia="Calibri"/>
          <w:iCs/>
          <w:kern w:val="32"/>
          <w:szCs w:val="28"/>
          <w:lang w:eastAsia="en-US"/>
        </w:rPr>
        <w:t xml:space="preserve"> </w:t>
      </w:r>
      <w:r w:rsidR="00D82D3C" w:rsidRPr="009E0381">
        <w:rPr>
          <w:rFonts w:eastAsia="Calibri"/>
          <w:iCs/>
          <w:kern w:val="32"/>
          <w:szCs w:val="28"/>
          <w:lang w:eastAsia="en-US"/>
        </w:rPr>
        <w:t xml:space="preserve">Участников </w:t>
      </w:r>
      <w:r w:rsidR="00A143E7" w:rsidRPr="009E0381">
        <w:rPr>
          <w:rFonts w:eastAsia="Calibri"/>
          <w:iCs/>
          <w:kern w:val="32"/>
          <w:szCs w:val="28"/>
          <w:lang w:eastAsia="en-US"/>
        </w:rPr>
        <w:t xml:space="preserve">и Расчетные центры </w:t>
      </w:r>
      <w:r w:rsidR="00D82D3C" w:rsidRPr="009E0381">
        <w:rPr>
          <w:rFonts w:eastAsia="Calibri"/>
          <w:iCs/>
          <w:kern w:val="32"/>
          <w:szCs w:val="28"/>
          <w:lang w:eastAsia="en-US"/>
        </w:rPr>
        <w:t xml:space="preserve">путем </w:t>
      </w:r>
      <w:r w:rsidR="00A143E7" w:rsidRPr="009E0381">
        <w:rPr>
          <w:rFonts w:eastAsia="Calibri"/>
          <w:iCs/>
          <w:kern w:val="32"/>
          <w:szCs w:val="28"/>
          <w:lang w:eastAsia="en-US"/>
        </w:rPr>
        <w:t>направления уведомления по Согласованным каналам связи</w:t>
      </w:r>
      <w:r w:rsidR="00D82D3C" w:rsidRPr="009E0381">
        <w:rPr>
          <w:rFonts w:eastAsia="Calibri"/>
          <w:iCs/>
          <w:kern w:val="32"/>
          <w:szCs w:val="28"/>
          <w:lang w:eastAsia="en-US"/>
        </w:rPr>
        <w:t>.</w:t>
      </w:r>
    </w:p>
    <w:p w14:paraId="5C957EDC" w14:textId="5F5DAC36" w:rsidR="005C4858" w:rsidRPr="009E0381" w:rsidRDefault="005C4858" w:rsidP="005C4858">
      <w:pPr>
        <w:shd w:val="clear" w:color="auto" w:fill="FFFFFF"/>
        <w:spacing w:before="0" w:after="120" w:line="240" w:lineRule="auto"/>
        <w:ind w:left="1134" w:firstLine="0"/>
        <w:rPr>
          <w:rFonts w:eastAsia="Calibri"/>
          <w:iCs/>
          <w:kern w:val="32"/>
          <w:szCs w:val="28"/>
          <w:lang w:eastAsia="en-US"/>
        </w:rPr>
      </w:pPr>
      <w:r w:rsidRPr="009E0381">
        <w:rPr>
          <w:rFonts w:eastAsia="Calibri"/>
          <w:iCs/>
          <w:kern w:val="32"/>
          <w:szCs w:val="28"/>
          <w:lang w:eastAsia="en-US"/>
        </w:rPr>
        <w:lastRenderedPageBreak/>
        <w:t xml:space="preserve">В случае возникновения спорных, несанкционированных операций с использованием электронных средств платежа иностранных клиентов с использованием ЭСП Weixin Pay Участник </w:t>
      </w:r>
      <w:r w:rsidRPr="009E0381">
        <w:t xml:space="preserve">ПС «Sendy» </w:t>
      </w:r>
      <w:r w:rsidRPr="009E0381">
        <w:rPr>
          <w:rFonts w:eastAsia="Calibri"/>
          <w:iCs/>
          <w:kern w:val="32"/>
          <w:szCs w:val="28"/>
          <w:lang w:eastAsia="en-US"/>
        </w:rPr>
        <w:t>должен предоставить копию оригинала квитанции об осуществлении платежа по электронной почте на адрес, указанный в уведомлении (заявке) Оператора ПС, в течение трех (3) рабочих дней после получения уведомления (заявки) от Оператора ПС.</w:t>
      </w:r>
    </w:p>
    <w:p w14:paraId="6E30AF70" w14:textId="27A46C42" w:rsidR="005C4858" w:rsidRPr="009E0381" w:rsidRDefault="005C4858" w:rsidP="005C4858">
      <w:pPr>
        <w:shd w:val="clear" w:color="auto" w:fill="FFFFFF"/>
        <w:spacing w:before="0" w:after="120" w:line="240" w:lineRule="auto"/>
        <w:ind w:left="1134" w:firstLine="0"/>
        <w:rPr>
          <w:rFonts w:eastAsia="Calibri"/>
          <w:iCs/>
          <w:kern w:val="32"/>
          <w:szCs w:val="28"/>
          <w:lang w:eastAsia="en-US"/>
        </w:rPr>
      </w:pPr>
      <w:r w:rsidRPr="009E0381">
        <w:rPr>
          <w:rFonts w:eastAsia="Calibri"/>
          <w:iCs/>
          <w:kern w:val="32"/>
          <w:szCs w:val="28"/>
          <w:lang w:eastAsia="en-US"/>
        </w:rPr>
        <w:t>Ten</w:t>
      </w:r>
      <w:r w:rsidR="00895547" w:rsidRPr="009E0381">
        <w:rPr>
          <w:rFonts w:eastAsia="Calibri"/>
          <w:iCs/>
          <w:kern w:val="32"/>
          <w:szCs w:val="28"/>
          <w:lang w:eastAsia="en-US"/>
        </w:rPr>
        <w:t>pay Payment Technology Co., Ltd</w:t>
      </w:r>
      <w:r w:rsidRPr="009E0381">
        <w:rPr>
          <w:rFonts w:eastAsia="Calibri"/>
          <w:iCs/>
          <w:kern w:val="32"/>
          <w:szCs w:val="28"/>
          <w:lang w:eastAsia="en-US"/>
        </w:rPr>
        <w:t xml:space="preserve"> гарантирует, что компания не инициирует и не помогает клиентам при осуществлении расчетов с использованием ЭСП Weixin Pay участвовать в каких-либо незаконных действиях по отмыванию денежных средств и финансированию терроризма в соответствии с законодательством КНР и законодательством Российской Федерации.</w:t>
      </w:r>
    </w:p>
    <w:p w14:paraId="2139932D" w14:textId="030B90D9" w:rsidR="00677FEC" w:rsidRPr="009E0381" w:rsidRDefault="00677FEC" w:rsidP="005C4858">
      <w:pPr>
        <w:shd w:val="clear" w:color="auto" w:fill="FFFFFF"/>
        <w:spacing w:before="0" w:after="120" w:line="240" w:lineRule="auto"/>
        <w:ind w:left="1134" w:firstLine="0"/>
        <w:rPr>
          <w:rFonts w:eastAsia="Calibri"/>
          <w:iCs/>
          <w:kern w:val="32"/>
          <w:szCs w:val="28"/>
          <w:lang w:eastAsia="en-US"/>
        </w:rPr>
      </w:pPr>
      <w:r w:rsidRPr="009E0381">
        <w:rPr>
          <w:bCs/>
        </w:rPr>
        <w:t xml:space="preserve">Участник </w:t>
      </w:r>
      <w:r w:rsidR="006B42F5" w:rsidRPr="009E0381">
        <w:t>ПС «</w:t>
      </w:r>
      <w:r w:rsidR="006B42F5" w:rsidRPr="009E0381">
        <w:rPr>
          <w:lang w:val="en-US"/>
        </w:rPr>
        <w:t>Sendy</w:t>
      </w:r>
      <w:r w:rsidR="006B42F5" w:rsidRPr="009E0381">
        <w:t>»</w:t>
      </w:r>
      <w:r w:rsidR="006B42F5" w:rsidRPr="009E0381">
        <w:rPr>
          <w:b/>
        </w:rPr>
        <w:t xml:space="preserve"> </w:t>
      </w:r>
      <w:r w:rsidRPr="009E0381">
        <w:rPr>
          <w:bCs/>
        </w:rPr>
        <w:t>обязан запросить у Оператора ПС сведения об иностранных клиентах, в случае возникновения подозрений, что операция с использованием электронного средства платежа иностранного клиента осуществляется в целях легализации (отмывания) доходов, полученных преступным путем, или финансирования терроризма. Данные сведения Оператор ПС запрашивает у иностранного поставщика платежных услуг в соответствии с законодательством</w:t>
      </w:r>
      <w:r w:rsidR="006B42F5" w:rsidRPr="009E0381">
        <w:rPr>
          <w:bCs/>
        </w:rPr>
        <w:t xml:space="preserve"> Российской Федерации</w:t>
      </w:r>
      <w:r w:rsidRPr="009E0381">
        <w:rPr>
          <w:bCs/>
        </w:rPr>
        <w:t>.</w:t>
      </w:r>
    </w:p>
    <w:p w14:paraId="5CC73CA5" w14:textId="2B56CBC6" w:rsidR="005C4858" w:rsidRPr="009E0381" w:rsidRDefault="005C4858" w:rsidP="00D5005D">
      <w:pPr>
        <w:pStyle w:val="3"/>
        <w:numPr>
          <w:ilvl w:val="2"/>
          <w:numId w:val="123"/>
        </w:numPr>
        <w:spacing w:before="0" w:after="120"/>
        <w:ind w:left="1134"/>
        <w:rPr>
          <w:b w:val="0"/>
        </w:rPr>
      </w:pPr>
      <w:r w:rsidRPr="009E0381">
        <w:rPr>
          <w:b w:val="0"/>
        </w:rPr>
        <w:t xml:space="preserve">На основании </w:t>
      </w:r>
      <w:bookmarkStart w:id="376" w:name="_Hlk19706227"/>
      <w:r w:rsidR="00CB2ACB" w:rsidRPr="009E0381">
        <w:rPr>
          <w:b w:val="0"/>
        </w:rPr>
        <w:t>«</w:t>
      </w:r>
      <w:r w:rsidRPr="009E0381">
        <w:rPr>
          <w:b w:val="0"/>
        </w:rPr>
        <w:t xml:space="preserve">Договора </w:t>
      </w:r>
      <w:r w:rsidR="006962B8" w:rsidRPr="009E0381">
        <w:rPr>
          <w:b w:val="0"/>
        </w:rPr>
        <w:t>на предоставление услуг Алипэй – Стандартный трансграничный платеж/ Оффлайн платеж</w:t>
      </w:r>
      <w:r w:rsidRPr="009E0381">
        <w:rPr>
          <w:b w:val="0"/>
        </w:rPr>
        <w:t xml:space="preserve"> </w:t>
      </w:r>
      <w:r w:rsidR="00E469B6" w:rsidRPr="009E0381">
        <w:rPr>
          <w:b w:val="0"/>
        </w:rPr>
        <w:t>(оф</w:t>
      </w:r>
      <w:r w:rsidR="00083636" w:rsidRPr="009E0381">
        <w:rPr>
          <w:b w:val="0"/>
        </w:rPr>
        <w:t>ф</w:t>
      </w:r>
      <w:r w:rsidR="00E469B6" w:rsidRPr="009E0381">
        <w:rPr>
          <w:b w:val="0"/>
        </w:rPr>
        <w:t>-лайн платформа)</w:t>
      </w:r>
      <w:r w:rsidR="00CB2ACB" w:rsidRPr="009E0381">
        <w:rPr>
          <w:b w:val="0"/>
        </w:rPr>
        <w:t>»</w:t>
      </w:r>
      <w:r w:rsidR="00E32982" w:rsidRPr="009E0381">
        <w:rPr>
          <w:b w:val="0"/>
        </w:rPr>
        <w:t>, заключенного с иностранным поставщиком платежных услуг</w:t>
      </w:r>
      <w:r w:rsidRPr="009E0381">
        <w:rPr>
          <w:b w:val="0"/>
        </w:rPr>
        <w:t xml:space="preserve"> Alipay</w:t>
      </w:r>
      <w:r w:rsidR="00895547" w:rsidRPr="009E0381">
        <w:rPr>
          <w:b w:val="0"/>
        </w:rPr>
        <w:t xml:space="preserve"> </w:t>
      </w:r>
      <w:r w:rsidRPr="009E0381">
        <w:rPr>
          <w:b w:val="0"/>
        </w:rPr>
        <w:t>com</w:t>
      </w:r>
      <w:r w:rsidR="00895547" w:rsidRPr="009E0381">
        <w:rPr>
          <w:b w:val="0"/>
        </w:rPr>
        <w:t>.</w:t>
      </w:r>
      <w:r w:rsidRPr="009E0381">
        <w:rPr>
          <w:b w:val="0"/>
        </w:rPr>
        <w:t xml:space="preserve"> Co., Ltd (Китай)</w:t>
      </w:r>
      <w:bookmarkEnd w:id="376"/>
      <w:r w:rsidRPr="009E0381">
        <w:rPr>
          <w:b w:val="0"/>
        </w:rPr>
        <w:t xml:space="preserve"> (далее – Договор).</w:t>
      </w:r>
    </w:p>
    <w:p w14:paraId="626E6194" w14:textId="77777777" w:rsidR="005C4858" w:rsidRPr="009E0381" w:rsidRDefault="005C4858" w:rsidP="005C4858">
      <w:pPr>
        <w:pStyle w:val="3"/>
        <w:numPr>
          <w:ilvl w:val="0"/>
          <w:numId w:val="0"/>
        </w:numPr>
        <w:spacing w:before="0" w:after="120"/>
        <w:ind w:left="1134"/>
        <w:rPr>
          <w:b w:val="0"/>
        </w:rPr>
      </w:pPr>
      <w:r w:rsidRPr="009E0381">
        <w:rPr>
          <w:b w:val="0"/>
        </w:rPr>
        <w:t>Договор регулирует порядок взаимодействия Сторон при оказании услуг, в том числе переводов ЭДС с использованием ЭСП Alipay посредством мобильных приложений, c применением технологии QR-кодов, а также осуществление Сторонами взаиморасчетов по данным услугам.</w:t>
      </w:r>
    </w:p>
    <w:p w14:paraId="3FA24A3A" w14:textId="77777777" w:rsidR="005C4858" w:rsidRPr="009E0381" w:rsidRDefault="005C4858" w:rsidP="005C4858">
      <w:pPr>
        <w:pStyle w:val="3"/>
        <w:numPr>
          <w:ilvl w:val="0"/>
          <w:numId w:val="0"/>
        </w:numPr>
        <w:spacing w:before="0" w:after="120"/>
        <w:ind w:left="1134"/>
        <w:rPr>
          <w:b w:val="0"/>
        </w:rPr>
      </w:pPr>
      <w:r w:rsidRPr="009E0381">
        <w:rPr>
          <w:b w:val="0"/>
        </w:rPr>
        <w:t>Условия Договора определяют порядок приема ЭСП Alipay в ТСП Участников ПС «Sendy» в оплату товаров/ услуг.</w:t>
      </w:r>
    </w:p>
    <w:p w14:paraId="50065648" w14:textId="29E5DC7A" w:rsidR="005C4858" w:rsidRPr="009E0381" w:rsidRDefault="005C4858" w:rsidP="005C4858">
      <w:pPr>
        <w:pStyle w:val="2a"/>
        <w:numPr>
          <w:ilvl w:val="0"/>
          <w:numId w:val="0"/>
        </w:numPr>
        <w:spacing w:before="0" w:after="120" w:line="240" w:lineRule="auto"/>
        <w:ind w:left="1134"/>
      </w:pPr>
      <w:r w:rsidRPr="009E0381">
        <w:t>Информационное взаимодействие между Сторонами осуществляется в режиме реального времени с использованием защищенного канала связи путем обмена электронными сообщениями установленного формата</w:t>
      </w:r>
      <w:r w:rsidR="00D262DB" w:rsidRPr="009E0381">
        <w:t>, удостоверенными электронной подписью отправляющей стороны</w:t>
      </w:r>
      <w:r w:rsidRPr="009E0381">
        <w:t>.</w:t>
      </w:r>
    </w:p>
    <w:p w14:paraId="669C6B32" w14:textId="2611A8E3" w:rsidR="003F0FEC" w:rsidRPr="009E0381" w:rsidRDefault="003F0FEC" w:rsidP="001C042A">
      <w:pPr>
        <w:pStyle w:val="38"/>
        <w:numPr>
          <w:ilvl w:val="0"/>
          <w:numId w:val="0"/>
        </w:numPr>
        <w:tabs>
          <w:tab w:val="left" w:pos="1134"/>
        </w:tabs>
        <w:spacing w:before="0" w:after="120" w:line="240" w:lineRule="auto"/>
        <w:ind w:left="1134"/>
      </w:pPr>
      <w:r w:rsidRPr="009E0381">
        <w:t>Операционный центр осуществляет прием и обработку распоряжений Клиентов Alipay com. Co., Ltd</w:t>
      </w:r>
      <w:r w:rsidRPr="009E0381">
        <w:rPr>
          <w:rFonts w:ascii="TimesNewRomanPS-BoldMT" w:hAnsi="TimesNewRomanPS-BoldMT" w:cs="TimesNewRomanPS-BoldMT"/>
          <w:bCs w:val="0"/>
          <w:color w:val="000000"/>
          <w:sz w:val="21"/>
          <w:szCs w:val="21"/>
        </w:rPr>
        <w:t xml:space="preserve"> </w:t>
      </w:r>
      <w:r w:rsidRPr="009E0381">
        <w:t>и Участников ежедневно с 19:00:00 до 18:59:59 часов по московскому времени.</w:t>
      </w:r>
    </w:p>
    <w:p w14:paraId="1E28DF60" w14:textId="0B7D2038" w:rsidR="005C4858" w:rsidRPr="009E0381" w:rsidRDefault="005C4858" w:rsidP="005C4858">
      <w:pPr>
        <w:shd w:val="clear" w:color="auto" w:fill="FFFFFF"/>
        <w:spacing w:before="0" w:after="120" w:line="240" w:lineRule="auto"/>
        <w:ind w:left="1134" w:firstLine="0"/>
        <w:rPr>
          <w:rFonts w:eastAsia="Calibri"/>
          <w:iCs/>
          <w:kern w:val="32"/>
          <w:szCs w:val="28"/>
          <w:lang w:eastAsia="en-US"/>
        </w:rPr>
      </w:pPr>
      <w:r w:rsidRPr="009E0381">
        <w:t xml:space="preserve">Расчеты с Участниками </w:t>
      </w:r>
      <w:r w:rsidR="002B6C54" w:rsidRPr="009E0381">
        <w:t xml:space="preserve">ПС «Sendy» </w:t>
      </w:r>
      <w:r w:rsidRPr="009E0381">
        <w:t xml:space="preserve">в рамках предоставления трансграничной платежной услуги Alipay осуществляются </w:t>
      </w:r>
      <w:r w:rsidRPr="009E0381">
        <w:rPr>
          <w:rFonts w:eastAsia="Calibri"/>
          <w:iCs/>
          <w:kern w:val="32"/>
          <w:szCs w:val="28"/>
          <w:lang w:eastAsia="en-US"/>
        </w:rPr>
        <w:t xml:space="preserve">на основе T + </w:t>
      </w:r>
      <w:r w:rsidR="00663640" w:rsidRPr="009E0381">
        <w:rPr>
          <w:rFonts w:eastAsia="Calibri"/>
          <w:iCs/>
          <w:kern w:val="32"/>
          <w:szCs w:val="28"/>
          <w:lang w:eastAsia="en-US"/>
        </w:rPr>
        <w:t>2</w:t>
      </w:r>
      <w:r w:rsidRPr="009E0381">
        <w:rPr>
          <w:rFonts w:eastAsia="Calibri"/>
          <w:iCs/>
          <w:kern w:val="32"/>
          <w:szCs w:val="28"/>
          <w:lang w:eastAsia="en-US"/>
        </w:rPr>
        <w:t xml:space="preserve">, что означает, что транзакция в день T должна быть рассчитана на </w:t>
      </w:r>
      <w:r w:rsidR="00663640" w:rsidRPr="009E0381">
        <w:rPr>
          <w:rFonts w:eastAsia="Calibri"/>
          <w:iCs/>
          <w:kern w:val="32"/>
          <w:szCs w:val="28"/>
          <w:lang w:eastAsia="en-US"/>
        </w:rPr>
        <w:t>второй</w:t>
      </w:r>
      <w:r w:rsidRPr="009E0381">
        <w:rPr>
          <w:rFonts w:eastAsia="Calibri"/>
          <w:iCs/>
          <w:kern w:val="32"/>
          <w:szCs w:val="28"/>
          <w:lang w:eastAsia="en-US"/>
        </w:rPr>
        <w:t xml:space="preserve"> рабочий день.</w:t>
      </w:r>
      <w:r w:rsidR="00D82D3C" w:rsidRPr="009E0381">
        <w:rPr>
          <w:rFonts w:eastAsia="Calibri"/>
          <w:iCs/>
          <w:kern w:val="32"/>
          <w:szCs w:val="28"/>
          <w:lang w:eastAsia="en-US"/>
        </w:rPr>
        <w:t xml:space="preserve"> </w:t>
      </w:r>
      <w:r w:rsidR="00304819" w:rsidRPr="009E0381">
        <w:rPr>
          <w:rFonts w:eastAsia="Calibri"/>
          <w:iCs/>
          <w:kern w:val="32"/>
          <w:szCs w:val="28"/>
          <w:lang w:eastAsia="en-US"/>
        </w:rPr>
        <w:t xml:space="preserve">В случае установленного законодательством КНР нерабочего праздничного дня расчеты производятся на следующий, после праздничного, рабочий день. О факте переноса даты расчетов Оператор ПС уведомляет подключенных к платежному сервису </w:t>
      </w:r>
      <w:r w:rsidR="00304819" w:rsidRPr="009E0381">
        <w:rPr>
          <w:rFonts w:eastAsia="Calibri"/>
          <w:iCs/>
          <w:kern w:val="32"/>
          <w:szCs w:val="28"/>
          <w:lang w:val="en-US" w:eastAsia="en-US"/>
        </w:rPr>
        <w:t>Alipay</w:t>
      </w:r>
      <w:r w:rsidR="00304819" w:rsidRPr="009E0381">
        <w:rPr>
          <w:rFonts w:eastAsia="Calibri"/>
          <w:iCs/>
          <w:kern w:val="32"/>
          <w:szCs w:val="28"/>
          <w:lang w:eastAsia="en-US"/>
        </w:rPr>
        <w:t xml:space="preserve"> Участников и Расчетные центры путем направления уведомления по Согласованным каналам связи.</w:t>
      </w:r>
      <w:r w:rsidRPr="009E0381">
        <w:rPr>
          <w:rFonts w:eastAsia="Calibri"/>
          <w:iCs/>
          <w:kern w:val="32"/>
          <w:szCs w:val="28"/>
          <w:lang w:eastAsia="en-US"/>
        </w:rPr>
        <w:t xml:space="preserve"> </w:t>
      </w:r>
    </w:p>
    <w:p w14:paraId="210E29D6" w14:textId="77777777" w:rsidR="005C4858" w:rsidRPr="009E0381" w:rsidRDefault="005C4858" w:rsidP="005C4858">
      <w:pPr>
        <w:shd w:val="clear" w:color="auto" w:fill="FFFFFF"/>
        <w:spacing w:before="0" w:after="120" w:line="240" w:lineRule="auto"/>
        <w:ind w:left="1134" w:firstLine="0"/>
        <w:rPr>
          <w:rFonts w:eastAsia="Calibri"/>
          <w:iCs/>
          <w:kern w:val="32"/>
          <w:szCs w:val="28"/>
          <w:lang w:eastAsia="en-US"/>
        </w:rPr>
      </w:pPr>
      <w:r w:rsidRPr="009E0381">
        <w:rPr>
          <w:rFonts w:eastAsia="Calibri"/>
          <w:iCs/>
          <w:kern w:val="32"/>
          <w:szCs w:val="28"/>
          <w:lang w:eastAsia="en-US"/>
        </w:rPr>
        <w:t xml:space="preserve">В случае возникновения спорных, несанкционированных операций с использованием электронных средств платежа иностранных клиентов с использованием ЭСП </w:t>
      </w:r>
      <w:r w:rsidRPr="009E0381">
        <w:t>Alipay</w:t>
      </w:r>
      <w:r w:rsidRPr="009E0381">
        <w:rPr>
          <w:rFonts w:eastAsia="Calibri"/>
          <w:iCs/>
          <w:kern w:val="32"/>
          <w:szCs w:val="28"/>
          <w:lang w:eastAsia="en-US"/>
        </w:rPr>
        <w:t xml:space="preserve"> Участник </w:t>
      </w:r>
      <w:r w:rsidRPr="009E0381">
        <w:t xml:space="preserve">ПС «Sendy» </w:t>
      </w:r>
      <w:r w:rsidRPr="009E0381">
        <w:rPr>
          <w:rFonts w:eastAsia="Calibri"/>
          <w:iCs/>
          <w:kern w:val="32"/>
          <w:szCs w:val="28"/>
          <w:lang w:eastAsia="en-US"/>
        </w:rPr>
        <w:t xml:space="preserve">должен предоставить копию оригинала квитанции об осуществлении платежа по электронной почте на адрес, указанный в уведомлении </w:t>
      </w:r>
      <w:r w:rsidRPr="009E0381">
        <w:rPr>
          <w:rFonts w:eastAsia="Calibri"/>
          <w:iCs/>
          <w:kern w:val="32"/>
          <w:szCs w:val="28"/>
          <w:lang w:eastAsia="en-US"/>
        </w:rPr>
        <w:lastRenderedPageBreak/>
        <w:t>(заявке) Оператора ПС, в течение трех (3) рабочих дней после получения уведомления (заявки) от Оператора ПС.</w:t>
      </w:r>
    </w:p>
    <w:p w14:paraId="3767C6EB" w14:textId="48AB3949" w:rsidR="005C4858" w:rsidRPr="009E0381" w:rsidRDefault="005C4858" w:rsidP="002B6C54">
      <w:pPr>
        <w:shd w:val="clear" w:color="auto" w:fill="FFFFFF"/>
        <w:spacing w:before="0" w:after="120" w:line="240" w:lineRule="auto"/>
        <w:ind w:left="1134" w:firstLine="0"/>
        <w:rPr>
          <w:rFonts w:eastAsia="Calibri"/>
          <w:iCs/>
          <w:kern w:val="32"/>
          <w:szCs w:val="28"/>
          <w:lang w:eastAsia="en-US"/>
        </w:rPr>
      </w:pPr>
      <w:r w:rsidRPr="009E0381">
        <w:t>Alipay</w:t>
      </w:r>
      <w:r w:rsidR="00895547" w:rsidRPr="009E0381">
        <w:t xml:space="preserve"> </w:t>
      </w:r>
      <w:r w:rsidRPr="009E0381">
        <w:t>com</w:t>
      </w:r>
      <w:r w:rsidR="00895547" w:rsidRPr="009E0381">
        <w:t>. Co., Ltd</w:t>
      </w:r>
      <w:r w:rsidRPr="009E0381">
        <w:rPr>
          <w:b/>
        </w:rPr>
        <w:t xml:space="preserve"> </w:t>
      </w:r>
      <w:r w:rsidRPr="009E0381">
        <w:rPr>
          <w:rFonts w:eastAsia="Calibri"/>
          <w:iCs/>
          <w:kern w:val="32"/>
          <w:szCs w:val="28"/>
          <w:lang w:eastAsia="en-US"/>
        </w:rPr>
        <w:t xml:space="preserve">гарантирует, что компания не инициирует и не помогает клиентам при осуществлении расчетов с использованием ЭСП </w:t>
      </w:r>
      <w:r w:rsidRPr="009E0381">
        <w:t>Alipay</w:t>
      </w:r>
      <w:r w:rsidRPr="009E0381">
        <w:rPr>
          <w:rFonts w:eastAsia="Calibri"/>
          <w:iCs/>
          <w:kern w:val="32"/>
          <w:szCs w:val="28"/>
          <w:lang w:eastAsia="en-US"/>
        </w:rPr>
        <w:t xml:space="preserve"> участвовать в каких-либо незаконных действиях по отмыванию денежных средств и финансированию терроризма в соответствии с законодательством КНР и законодательством Российской Федерации.</w:t>
      </w:r>
    </w:p>
    <w:p w14:paraId="6BC18D4B" w14:textId="63C99917" w:rsidR="002B6C54" w:rsidRPr="009E0381" w:rsidRDefault="002B6C54" w:rsidP="005C4858">
      <w:pPr>
        <w:shd w:val="clear" w:color="auto" w:fill="FFFFFF"/>
        <w:spacing w:before="0" w:after="0" w:line="240" w:lineRule="auto"/>
        <w:ind w:left="1134" w:firstLine="0"/>
        <w:rPr>
          <w:bCs/>
        </w:rPr>
      </w:pPr>
      <w:r w:rsidRPr="009E0381">
        <w:rPr>
          <w:bCs/>
        </w:rPr>
        <w:t xml:space="preserve">Участник </w:t>
      </w:r>
      <w:r w:rsidRPr="009E0381">
        <w:t>ПС «</w:t>
      </w:r>
      <w:r w:rsidRPr="009E0381">
        <w:rPr>
          <w:lang w:val="en-US"/>
        </w:rPr>
        <w:t>Sendy</w:t>
      </w:r>
      <w:r w:rsidRPr="009E0381">
        <w:t>»</w:t>
      </w:r>
      <w:r w:rsidRPr="009E0381">
        <w:rPr>
          <w:b/>
        </w:rPr>
        <w:t xml:space="preserve"> </w:t>
      </w:r>
      <w:r w:rsidRPr="009E0381">
        <w:rPr>
          <w:bCs/>
        </w:rPr>
        <w:t>обязан запросить у Оператора ПС сведения об иностранных клиентах, в случае возникновения подозрений, что операция с использованием электронного средства платежа иностранного клиента осуществляется в целях легализации (отмывания) доходов, полученных преступным путем, или финансирования терроризма. Данные сведения Оператор ПС запрашивает у иностранного поставщика платежных услуг в соответствии с законодательством Российской Федерации.</w:t>
      </w:r>
    </w:p>
    <w:p w14:paraId="4802F2A7" w14:textId="4D8EF59F" w:rsidR="00C4448B" w:rsidRPr="009E0381" w:rsidRDefault="00C4448B" w:rsidP="005C4858">
      <w:pPr>
        <w:shd w:val="clear" w:color="auto" w:fill="FFFFFF"/>
        <w:spacing w:before="0" w:after="0" w:line="240" w:lineRule="auto"/>
        <w:ind w:left="1134" w:firstLine="0"/>
        <w:rPr>
          <w:bCs/>
        </w:rPr>
      </w:pPr>
    </w:p>
    <w:p w14:paraId="6B5C2E5E" w14:textId="15BAC33A" w:rsidR="00C4448B" w:rsidRPr="009E0381" w:rsidRDefault="00C4448B" w:rsidP="00D5005D">
      <w:pPr>
        <w:pStyle w:val="3"/>
        <w:numPr>
          <w:ilvl w:val="2"/>
          <w:numId w:val="123"/>
        </w:numPr>
        <w:spacing w:before="0" w:after="120"/>
        <w:ind w:left="1134"/>
        <w:rPr>
          <w:b w:val="0"/>
        </w:rPr>
      </w:pPr>
      <w:r w:rsidRPr="009E0381">
        <w:rPr>
          <w:b w:val="0"/>
        </w:rPr>
        <w:t xml:space="preserve">На основании </w:t>
      </w:r>
      <w:r w:rsidR="00D903A6" w:rsidRPr="009E0381">
        <w:rPr>
          <w:b w:val="0"/>
        </w:rPr>
        <w:t>«</w:t>
      </w:r>
      <w:r w:rsidRPr="009E0381">
        <w:rPr>
          <w:b w:val="0"/>
        </w:rPr>
        <w:t xml:space="preserve">Договора </w:t>
      </w:r>
      <w:r w:rsidR="00D903A6" w:rsidRPr="009E0381">
        <w:rPr>
          <w:b w:val="0"/>
        </w:rPr>
        <w:t>на п</w:t>
      </w:r>
      <w:r w:rsidRPr="009E0381">
        <w:rPr>
          <w:b w:val="0"/>
        </w:rPr>
        <w:t>редоставлени</w:t>
      </w:r>
      <w:r w:rsidR="00D903A6" w:rsidRPr="009E0381">
        <w:rPr>
          <w:b w:val="0"/>
        </w:rPr>
        <w:t xml:space="preserve">е услуг Алипэй – Стандартный </w:t>
      </w:r>
      <w:r w:rsidRPr="009E0381">
        <w:rPr>
          <w:b w:val="0"/>
        </w:rPr>
        <w:t>трансграничн</w:t>
      </w:r>
      <w:r w:rsidR="00D903A6" w:rsidRPr="009E0381">
        <w:rPr>
          <w:b w:val="0"/>
        </w:rPr>
        <w:t>ы</w:t>
      </w:r>
      <w:r w:rsidRPr="009E0381">
        <w:rPr>
          <w:b w:val="0"/>
        </w:rPr>
        <w:t>й платеж</w:t>
      </w:r>
      <w:r w:rsidR="00D903A6" w:rsidRPr="009E0381">
        <w:rPr>
          <w:b w:val="0"/>
        </w:rPr>
        <w:t>/ Онлайн платеж</w:t>
      </w:r>
      <w:r w:rsidRPr="009E0381">
        <w:rPr>
          <w:b w:val="0"/>
        </w:rPr>
        <w:t>» (он-лайн платформа)</w:t>
      </w:r>
      <w:r w:rsidR="00E32982" w:rsidRPr="009E0381">
        <w:rPr>
          <w:b w:val="0"/>
        </w:rPr>
        <w:t>, заключенного с иностранным поставщиком платежных услуг</w:t>
      </w:r>
      <w:r w:rsidRPr="009E0381">
        <w:rPr>
          <w:b w:val="0"/>
        </w:rPr>
        <w:t xml:space="preserve"> Alipay com. Co., Ltd (Китай) (далее – Договор).</w:t>
      </w:r>
    </w:p>
    <w:p w14:paraId="4A6BBF50" w14:textId="7740F757" w:rsidR="00C4448B" w:rsidRPr="009E0381" w:rsidRDefault="00C4448B" w:rsidP="00C4448B">
      <w:pPr>
        <w:pStyle w:val="3"/>
        <w:numPr>
          <w:ilvl w:val="0"/>
          <w:numId w:val="0"/>
        </w:numPr>
        <w:spacing w:before="0" w:after="120"/>
        <w:ind w:left="1134"/>
        <w:rPr>
          <w:b w:val="0"/>
        </w:rPr>
      </w:pPr>
      <w:r w:rsidRPr="009E0381">
        <w:rPr>
          <w:b w:val="0"/>
        </w:rPr>
        <w:t>Договор регулирует порядок взаимодействия Сторон при оказании услуг, в том числе переводов ЭДС с использованием ЭСП Alipay посредством мобильных приложений, c применением технологии QR-кодов, осуществленных посредством сети «Интернет» (он-лайн платежи), а также осуществление Сторонами взаиморасчетов по данным услугам.</w:t>
      </w:r>
    </w:p>
    <w:p w14:paraId="229740F2" w14:textId="5DD64FDC" w:rsidR="00C4448B" w:rsidRPr="009E0381" w:rsidRDefault="00C4448B" w:rsidP="00C4448B">
      <w:pPr>
        <w:pStyle w:val="3"/>
        <w:numPr>
          <w:ilvl w:val="0"/>
          <w:numId w:val="0"/>
        </w:numPr>
        <w:spacing w:before="0" w:after="120"/>
        <w:ind w:left="1134"/>
        <w:rPr>
          <w:b w:val="0"/>
        </w:rPr>
      </w:pPr>
      <w:r w:rsidRPr="009E0381">
        <w:rPr>
          <w:b w:val="0"/>
        </w:rPr>
        <w:t>Условия Договора определяют порядок приема ЭСП Alipay в ТСП Участников ПС «Sendy», размещенных в сети «Интернет», в оплату товаров/ услуг.</w:t>
      </w:r>
    </w:p>
    <w:p w14:paraId="1FA3586F" w14:textId="77777777" w:rsidR="00C4448B" w:rsidRPr="009E0381" w:rsidRDefault="00C4448B" w:rsidP="00C4448B">
      <w:pPr>
        <w:pStyle w:val="2a"/>
        <w:numPr>
          <w:ilvl w:val="0"/>
          <w:numId w:val="0"/>
        </w:numPr>
        <w:spacing w:before="0" w:after="120" w:line="240" w:lineRule="auto"/>
        <w:ind w:left="1134"/>
      </w:pPr>
      <w:r w:rsidRPr="009E0381">
        <w:t>Информационное взаимодействие между Сторонами осуществляется в режиме реального времени с использованием защищенного канала связи путем обмена электронными сообщениями установленного формата, удостоверенными электронной подписью отправляющей стороны.</w:t>
      </w:r>
    </w:p>
    <w:p w14:paraId="52A77F12" w14:textId="34F44D42" w:rsidR="003F0FEC" w:rsidRPr="009E0381" w:rsidRDefault="003F0FEC" w:rsidP="001C042A">
      <w:pPr>
        <w:pStyle w:val="38"/>
        <w:numPr>
          <w:ilvl w:val="0"/>
          <w:numId w:val="0"/>
        </w:numPr>
        <w:tabs>
          <w:tab w:val="left" w:pos="1134"/>
        </w:tabs>
        <w:spacing w:before="0" w:after="120" w:line="240" w:lineRule="auto"/>
        <w:ind w:left="1134"/>
      </w:pPr>
      <w:r w:rsidRPr="009E0381">
        <w:t>Операционный центр осуществляет прием и обработку распоряжений Клиентов Alipay com. Co., Ltd</w:t>
      </w:r>
      <w:r w:rsidRPr="009E0381">
        <w:rPr>
          <w:rFonts w:ascii="TimesNewRomanPS-BoldMT" w:hAnsi="TimesNewRomanPS-BoldMT" w:cs="TimesNewRomanPS-BoldMT"/>
          <w:bCs w:val="0"/>
          <w:color w:val="000000"/>
          <w:sz w:val="21"/>
          <w:szCs w:val="21"/>
        </w:rPr>
        <w:t xml:space="preserve"> </w:t>
      </w:r>
      <w:r w:rsidRPr="009E0381">
        <w:t>и Участников ежедневно с 19:00:00 до 18:59:59 часов по московскому времени.</w:t>
      </w:r>
    </w:p>
    <w:p w14:paraId="58846FF7" w14:textId="128B029B" w:rsidR="00C4448B" w:rsidRPr="009E0381" w:rsidRDefault="00C4448B" w:rsidP="00C4448B">
      <w:pPr>
        <w:shd w:val="clear" w:color="auto" w:fill="FFFFFF"/>
        <w:spacing w:before="0" w:after="120" w:line="240" w:lineRule="auto"/>
        <w:ind w:left="1134" w:firstLine="0"/>
        <w:rPr>
          <w:rFonts w:eastAsia="Calibri"/>
          <w:iCs/>
          <w:kern w:val="32"/>
          <w:szCs w:val="28"/>
          <w:lang w:eastAsia="en-US"/>
        </w:rPr>
      </w:pPr>
      <w:r w:rsidRPr="009E0381">
        <w:t xml:space="preserve">Расчеты с Участниками ПС «Sendy» в рамках предоставления трансграничной платежной услуги Alipay осуществляются </w:t>
      </w:r>
      <w:r w:rsidRPr="009E0381">
        <w:rPr>
          <w:rFonts w:eastAsia="Calibri"/>
          <w:iCs/>
          <w:kern w:val="32"/>
          <w:szCs w:val="28"/>
          <w:lang w:eastAsia="en-US"/>
        </w:rPr>
        <w:t xml:space="preserve">на основе T + 3, что означает, что транзакция в день T должна быть рассчитана на третий рабочий день. </w:t>
      </w:r>
      <w:r w:rsidR="00304819" w:rsidRPr="009E0381">
        <w:rPr>
          <w:rFonts w:eastAsia="Calibri"/>
          <w:iCs/>
          <w:kern w:val="32"/>
          <w:szCs w:val="28"/>
          <w:lang w:eastAsia="en-US"/>
        </w:rPr>
        <w:t xml:space="preserve">В случае установленного законодательством КНР нерабочего праздничного дня расчеты производятся на следующий, после праздничного, рабочий день. О факте переноса даты расчетов Оператор ПС уведомляет подключенных к платежному сервису </w:t>
      </w:r>
      <w:r w:rsidR="00304819" w:rsidRPr="009E0381">
        <w:rPr>
          <w:rFonts w:eastAsia="Calibri"/>
          <w:iCs/>
          <w:kern w:val="32"/>
          <w:szCs w:val="28"/>
          <w:lang w:val="en-US" w:eastAsia="en-US"/>
        </w:rPr>
        <w:t>Alipay</w:t>
      </w:r>
      <w:r w:rsidR="00304819" w:rsidRPr="009E0381">
        <w:rPr>
          <w:rFonts w:eastAsia="Calibri"/>
          <w:iCs/>
          <w:kern w:val="32"/>
          <w:szCs w:val="28"/>
          <w:lang w:eastAsia="en-US"/>
        </w:rPr>
        <w:t xml:space="preserve"> Участников и Расчетные центры путем направления уведомления по Согласованным каналам связи.</w:t>
      </w:r>
    </w:p>
    <w:p w14:paraId="6BC8482B" w14:textId="77777777" w:rsidR="00C4448B" w:rsidRPr="009E0381" w:rsidRDefault="00C4448B" w:rsidP="00C4448B">
      <w:pPr>
        <w:shd w:val="clear" w:color="auto" w:fill="FFFFFF"/>
        <w:spacing w:before="0" w:after="120" w:line="240" w:lineRule="auto"/>
        <w:ind w:left="1134" w:firstLine="0"/>
        <w:rPr>
          <w:rFonts w:eastAsia="Calibri"/>
          <w:iCs/>
          <w:kern w:val="32"/>
          <w:szCs w:val="28"/>
          <w:lang w:eastAsia="en-US"/>
        </w:rPr>
      </w:pPr>
      <w:r w:rsidRPr="009E0381">
        <w:rPr>
          <w:rFonts w:eastAsia="Calibri"/>
          <w:iCs/>
          <w:kern w:val="32"/>
          <w:szCs w:val="28"/>
          <w:lang w:eastAsia="en-US"/>
        </w:rPr>
        <w:t xml:space="preserve">В случае возникновения спорных, несанкционированных операций с использованием электронных средств платежа иностранных клиентов с использованием ЭСП </w:t>
      </w:r>
      <w:r w:rsidRPr="009E0381">
        <w:t>Alipay</w:t>
      </w:r>
      <w:r w:rsidRPr="009E0381">
        <w:rPr>
          <w:rFonts w:eastAsia="Calibri"/>
          <w:iCs/>
          <w:kern w:val="32"/>
          <w:szCs w:val="28"/>
          <w:lang w:eastAsia="en-US"/>
        </w:rPr>
        <w:t xml:space="preserve"> Участник </w:t>
      </w:r>
      <w:r w:rsidRPr="009E0381">
        <w:t xml:space="preserve">ПС «Sendy» </w:t>
      </w:r>
      <w:r w:rsidRPr="009E0381">
        <w:rPr>
          <w:rFonts w:eastAsia="Calibri"/>
          <w:iCs/>
          <w:kern w:val="32"/>
          <w:szCs w:val="28"/>
          <w:lang w:eastAsia="en-US"/>
        </w:rPr>
        <w:t>должен предоставить копию оригинала квитанции об осуществлении платежа по электронной почте на адрес, указанный в уведомлении (заявке) Оператора ПС, в течение трех (3) рабочих дней после получения уведомления (заявки) от Оператора ПС.</w:t>
      </w:r>
    </w:p>
    <w:p w14:paraId="7D8599F8" w14:textId="77777777" w:rsidR="00C4448B" w:rsidRPr="009E0381" w:rsidRDefault="00C4448B" w:rsidP="00C4448B">
      <w:pPr>
        <w:shd w:val="clear" w:color="auto" w:fill="FFFFFF"/>
        <w:spacing w:before="0" w:after="120" w:line="240" w:lineRule="auto"/>
        <w:ind w:left="1134" w:firstLine="0"/>
        <w:rPr>
          <w:rFonts w:eastAsia="Calibri"/>
          <w:iCs/>
          <w:kern w:val="32"/>
          <w:szCs w:val="28"/>
          <w:lang w:eastAsia="en-US"/>
        </w:rPr>
      </w:pPr>
      <w:r w:rsidRPr="009E0381">
        <w:t>Alipay com. Co., Ltd</w:t>
      </w:r>
      <w:r w:rsidRPr="009E0381">
        <w:rPr>
          <w:b/>
        </w:rPr>
        <w:t xml:space="preserve"> </w:t>
      </w:r>
      <w:r w:rsidRPr="009E0381">
        <w:rPr>
          <w:rFonts w:eastAsia="Calibri"/>
          <w:iCs/>
          <w:kern w:val="32"/>
          <w:szCs w:val="28"/>
          <w:lang w:eastAsia="en-US"/>
        </w:rPr>
        <w:t xml:space="preserve">гарантирует, что компания не инициирует и не помогает клиентам при осуществлении расчетов с использованием ЭСП </w:t>
      </w:r>
      <w:r w:rsidRPr="009E0381">
        <w:t>Alipay</w:t>
      </w:r>
      <w:r w:rsidRPr="009E0381">
        <w:rPr>
          <w:rFonts w:eastAsia="Calibri"/>
          <w:iCs/>
          <w:kern w:val="32"/>
          <w:szCs w:val="28"/>
          <w:lang w:eastAsia="en-US"/>
        </w:rPr>
        <w:t xml:space="preserve"> участвовать в каких-либо </w:t>
      </w:r>
      <w:r w:rsidRPr="009E0381">
        <w:rPr>
          <w:rFonts w:eastAsia="Calibri"/>
          <w:iCs/>
          <w:kern w:val="32"/>
          <w:szCs w:val="28"/>
          <w:lang w:eastAsia="en-US"/>
        </w:rPr>
        <w:lastRenderedPageBreak/>
        <w:t>незаконных действиях по отмыванию денежных средств и финансированию терроризма в соответствии с законодательством КНР и законодательством Российской Федерации.</w:t>
      </w:r>
    </w:p>
    <w:p w14:paraId="0071BFB0" w14:textId="0970C525" w:rsidR="00C4448B" w:rsidRPr="009E0381" w:rsidRDefault="00C4448B" w:rsidP="00C4448B">
      <w:pPr>
        <w:shd w:val="clear" w:color="auto" w:fill="FFFFFF"/>
        <w:spacing w:before="0" w:after="0" w:line="240" w:lineRule="auto"/>
        <w:ind w:left="1134" w:firstLine="0"/>
        <w:rPr>
          <w:rFonts w:eastAsia="Calibri"/>
          <w:iCs/>
          <w:kern w:val="32"/>
          <w:szCs w:val="28"/>
          <w:lang w:eastAsia="en-US"/>
        </w:rPr>
      </w:pPr>
      <w:r w:rsidRPr="009E0381">
        <w:rPr>
          <w:bCs/>
        </w:rPr>
        <w:t xml:space="preserve">Участник </w:t>
      </w:r>
      <w:r w:rsidRPr="009E0381">
        <w:t>ПС «</w:t>
      </w:r>
      <w:r w:rsidRPr="009E0381">
        <w:rPr>
          <w:lang w:val="en-US"/>
        </w:rPr>
        <w:t>Sendy</w:t>
      </w:r>
      <w:r w:rsidRPr="009E0381">
        <w:t>»</w:t>
      </w:r>
      <w:r w:rsidRPr="009E0381">
        <w:rPr>
          <w:b/>
        </w:rPr>
        <w:t xml:space="preserve"> </w:t>
      </w:r>
      <w:r w:rsidRPr="009E0381">
        <w:rPr>
          <w:bCs/>
        </w:rPr>
        <w:t>обязан запросить у Оператора ПС сведения об иностранных клиентах, в случае возникновения подозрений, что операция с использованием электронного средства платежа иностранного клиента осуществляется в целях легализации (отмывания) доходов, полученных преступным путем, или финансирования терроризма. Данные сведения Оператор ПС запрашивает у иностранного поставщика платежных услуг в соответствии с законодательством Российской Федерации.</w:t>
      </w:r>
    </w:p>
    <w:p w14:paraId="17D40680" w14:textId="578846D5" w:rsidR="008A29BA" w:rsidRPr="009E0381" w:rsidRDefault="008A29BA" w:rsidP="007A7D04">
      <w:pPr>
        <w:pStyle w:val="1"/>
        <w:tabs>
          <w:tab w:val="clear" w:pos="590"/>
          <w:tab w:val="left" w:pos="357"/>
        </w:tabs>
        <w:spacing w:before="240" w:after="240"/>
        <w:ind w:left="0" w:firstLine="0"/>
      </w:pPr>
      <w:bookmarkStart w:id="377" w:name="_Toc504655487"/>
      <w:bookmarkStart w:id="378" w:name="_Toc504655647"/>
      <w:r w:rsidRPr="009E0381">
        <w:t>ПОРЯДОК ДОСУДЕБНОГО РАЗРЕШЕНИЯ СПОРОВ С УЧАСТНИКАМИ И ОПЕРАТОРАМИ УСЛУГ ПЛАТЕЖНОЙ ИНФРАСТРУКТУРЫ</w:t>
      </w:r>
      <w:bookmarkEnd w:id="377"/>
      <w:bookmarkEnd w:id="378"/>
    </w:p>
    <w:p w14:paraId="7F829083" w14:textId="3F349C19" w:rsidR="008A29BA" w:rsidRPr="009E0381" w:rsidRDefault="008A29BA" w:rsidP="00690572">
      <w:pPr>
        <w:pStyle w:val="2"/>
        <w:spacing w:before="0" w:after="120"/>
      </w:pPr>
      <w:bookmarkStart w:id="379" w:name="_Toc504655489"/>
      <w:bookmarkStart w:id="380" w:name="_Toc504655649"/>
      <w:r w:rsidRPr="009E0381">
        <w:t xml:space="preserve">Досудебное разрешение споров между Оператором </w:t>
      </w:r>
      <w:r w:rsidR="004E69A1" w:rsidRPr="009E0381">
        <w:t xml:space="preserve">ПС </w:t>
      </w:r>
      <w:r w:rsidRPr="009E0381">
        <w:t>и Участниками</w:t>
      </w:r>
      <w:bookmarkEnd w:id="379"/>
      <w:bookmarkEnd w:id="380"/>
    </w:p>
    <w:p w14:paraId="4EEEE3B4" w14:textId="6FE0E91D" w:rsidR="008A29BA" w:rsidRPr="009E0381" w:rsidRDefault="008A29BA" w:rsidP="00690572">
      <w:pPr>
        <w:pStyle w:val="38"/>
        <w:tabs>
          <w:tab w:val="left" w:pos="1134"/>
        </w:tabs>
        <w:spacing w:before="0" w:after="120" w:line="240" w:lineRule="auto"/>
        <w:ind w:left="1134"/>
      </w:pPr>
      <w:r w:rsidRPr="009E0381">
        <w:t>Досудебное разрешение споров между Оператором</w:t>
      </w:r>
      <w:r w:rsidR="004E69A1" w:rsidRPr="009E0381">
        <w:t xml:space="preserve"> ПС</w:t>
      </w:r>
      <w:r w:rsidRPr="009E0381">
        <w:t xml:space="preserve"> и Участниками происходит путем проведения переговоров, в том числе путем обмена письмами, электронными сообщениями, проведением рабочих встреч и совещаний, а также путем совершения иных действий, направленных на урегулирование спора.</w:t>
      </w:r>
    </w:p>
    <w:p w14:paraId="3DA262CE" w14:textId="562B4740" w:rsidR="008A29BA" w:rsidRPr="009E0381" w:rsidRDefault="008A29BA" w:rsidP="00690572">
      <w:pPr>
        <w:pStyle w:val="38"/>
        <w:tabs>
          <w:tab w:val="left" w:pos="1134"/>
        </w:tabs>
        <w:spacing w:before="0" w:after="120" w:line="240" w:lineRule="auto"/>
        <w:ind w:left="1134"/>
      </w:pPr>
      <w:r w:rsidRPr="009E0381">
        <w:t xml:space="preserve">В случае достижения </w:t>
      </w:r>
      <w:r w:rsidR="009D2D37" w:rsidRPr="009E0381">
        <w:t xml:space="preserve">сторонами </w:t>
      </w:r>
      <w:r w:rsidRPr="009E0381">
        <w:t>спора договоренностей о разрешении спора в досудебном порядке стороны фиксируют такую договоренность в письменном виде путем заключения соответствующих соглашений, обмена письмами, подписанием протоколов, иными способами, позволяющими подтвердить достижение сторонами договоренностей о разрешении спора в досудебном порядке.</w:t>
      </w:r>
    </w:p>
    <w:p w14:paraId="19B560B0" w14:textId="0AB54BB2" w:rsidR="008A29BA" w:rsidRPr="009E0381" w:rsidRDefault="008A29BA" w:rsidP="00690572">
      <w:pPr>
        <w:pStyle w:val="38"/>
        <w:tabs>
          <w:tab w:val="left" w:pos="1134"/>
        </w:tabs>
        <w:spacing w:before="0" w:after="120" w:line="240" w:lineRule="auto"/>
        <w:ind w:left="1134"/>
      </w:pPr>
      <w:r w:rsidRPr="009E0381">
        <w:t xml:space="preserve">В случае недостижения </w:t>
      </w:r>
      <w:r w:rsidR="009D2D37" w:rsidRPr="009E0381">
        <w:t xml:space="preserve">сторонами </w:t>
      </w:r>
      <w:r w:rsidRPr="009E0381">
        <w:t xml:space="preserve">спора соглашения о разрешении спора в досудебном порядке в течение 60 (шестидесяти) дней с даты направления </w:t>
      </w:r>
      <w:r w:rsidR="009D2D37" w:rsidRPr="009E0381">
        <w:t xml:space="preserve">стороной </w:t>
      </w:r>
      <w:r w:rsidRPr="009E0381">
        <w:t xml:space="preserve">спора другой </w:t>
      </w:r>
      <w:r w:rsidR="009D2D37" w:rsidRPr="009E0381">
        <w:t xml:space="preserve">стороне </w:t>
      </w:r>
      <w:r w:rsidRPr="009E0381">
        <w:t xml:space="preserve">спора </w:t>
      </w:r>
      <w:r w:rsidR="009D2D37" w:rsidRPr="009E0381">
        <w:t xml:space="preserve">заявления </w:t>
      </w:r>
      <w:r w:rsidRPr="009E0381">
        <w:t xml:space="preserve">о споре, а также в случае отсутствия таких переговоров в течение того же периода любая из </w:t>
      </w:r>
      <w:r w:rsidR="009D2D37" w:rsidRPr="009E0381">
        <w:t xml:space="preserve">сторон </w:t>
      </w:r>
      <w:r w:rsidRPr="009E0381">
        <w:t>спора вправе обратиться в суд в соответствии с п.</w:t>
      </w:r>
      <w:r w:rsidR="008B3E5A" w:rsidRPr="009E0381">
        <w:t>п.</w:t>
      </w:r>
      <w:r w:rsidR="00001053" w:rsidRPr="009E0381">
        <w:t>1</w:t>
      </w:r>
      <w:r w:rsidR="007666A5" w:rsidRPr="009E0381">
        <w:t>7</w:t>
      </w:r>
      <w:r w:rsidR="00001053" w:rsidRPr="009E0381">
        <w:t>.</w:t>
      </w:r>
      <w:r w:rsidR="001C6109" w:rsidRPr="009E0381">
        <w:t>4</w:t>
      </w:r>
      <w:r w:rsidR="00001053" w:rsidRPr="009E0381">
        <w:t>.1</w:t>
      </w:r>
      <w:r w:rsidR="008B3E5A" w:rsidRPr="009E0381">
        <w:t xml:space="preserve"> </w:t>
      </w:r>
      <w:r w:rsidRPr="009E0381">
        <w:t>Правил.</w:t>
      </w:r>
    </w:p>
    <w:p w14:paraId="5E4B1056" w14:textId="4A2AA2AD" w:rsidR="008A29BA" w:rsidRPr="009E0381" w:rsidRDefault="008A29BA" w:rsidP="00690572">
      <w:pPr>
        <w:pStyle w:val="2"/>
        <w:spacing w:before="0" w:after="120"/>
      </w:pPr>
      <w:bookmarkStart w:id="381" w:name="_Toc504655490"/>
      <w:bookmarkStart w:id="382" w:name="_Toc504655650"/>
      <w:r w:rsidRPr="009E0381">
        <w:t xml:space="preserve">Досудебное разрешение споров между Оператором </w:t>
      </w:r>
      <w:r w:rsidR="004E69A1" w:rsidRPr="009E0381">
        <w:t xml:space="preserve">ПС </w:t>
      </w:r>
      <w:r w:rsidRPr="009E0381">
        <w:t>и Операторами услуг платежной инфраструктуры</w:t>
      </w:r>
      <w:bookmarkEnd w:id="381"/>
      <w:bookmarkEnd w:id="382"/>
    </w:p>
    <w:p w14:paraId="00BE8944" w14:textId="3EE6BC50" w:rsidR="008A29BA" w:rsidRPr="009E0381" w:rsidRDefault="008A29BA" w:rsidP="00690572">
      <w:pPr>
        <w:pStyle w:val="38"/>
        <w:tabs>
          <w:tab w:val="left" w:pos="1134"/>
        </w:tabs>
        <w:spacing w:before="0" w:after="120" w:line="240" w:lineRule="auto"/>
        <w:ind w:left="1134"/>
      </w:pPr>
      <w:r w:rsidRPr="009E0381">
        <w:t xml:space="preserve">Досудебное разрешение споров между Оператором </w:t>
      </w:r>
      <w:r w:rsidR="004E69A1" w:rsidRPr="009E0381">
        <w:t xml:space="preserve">ПС </w:t>
      </w:r>
      <w:r w:rsidRPr="009E0381">
        <w:t>и Операторами услуг платежной инфраструктуры происходит путем проведения переговоров, в том числе путем обмена письмами, электронными сообщениями, проведением рабочих встреч и совещаний, а также путем совершения иных действий, направленных на урегулирование спора.</w:t>
      </w:r>
    </w:p>
    <w:p w14:paraId="28A496E6" w14:textId="77777777" w:rsidR="008A29BA" w:rsidRPr="009E0381" w:rsidRDefault="008A29BA" w:rsidP="007E5DEC">
      <w:pPr>
        <w:pStyle w:val="2"/>
        <w:spacing w:before="0" w:after="120"/>
      </w:pPr>
      <w:bookmarkStart w:id="383" w:name="_Toc504655491"/>
      <w:bookmarkStart w:id="384" w:name="_Toc504655651"/>
      <w:r w:rsidRPr="009E0381">
        <w:t>Досудебное разрешение споров между Операторами услуг платежной инфраструктуры и Участниками</w:t>
      </w:r>
      <w:bookmarkEnd w:id="383"/>
      <w:bookmarkEnd w:id="384"/>
    </w:p>
    <w:p w14:paraId="4D3DBAF0" w14:textId="165D1000" w:rsidR="008A29BA" w:rsidRPr="009E0381" w:rsidRDefault="008A29BA" w:rsidP="00690572">
      <w:pPr>
        <w:pStyle w:val="38"/>
        <w:tabs>
          <w:tab w:val="left" w:pos="1134"/>
        </w:tabs>
        <w:spacing w:before="0" w:after="120" w:line="240" w:lineRule="auto"/>
        <w:ind w:left="1134"/>
      </w:pPr>
      <w:r w:rsidRPr="009E0381">
        <w:t>Досудебное разрешения споров между Операторами услуг платежной инфраструктуры и Участниками происходит согласно условиям заключенных Участниками с Операторами услуг плате</w:t>
      </w:r>
      <w:r w:rsidR="007B0E2C" w:rsidRPr="009E0381">
        <w:t>жной инфраструктуры договоров.</w:t>
      </w:r>
    </w:p>
    <w:p w14:paraId="5439762B" w14:textId="77777777" w:rsidR="008A29BA" w:rsidRPr="009E0381" w:rsidRDefault="008A29BA" w:rsidP="00690572">
      <w:pPr>
        <w:pStyle w:val="2"/>
        <w:spacing w:before="0" w:after="120"/>
      </w:pPr>
      <w:bookmarkStart w:id="385" w:name="_Toc504655492"/>
      <w:bookmarkStart w:id="386" w:name="_Toc504655652"/>
      <w:r w:rsidRPr="009E0381">
        <w:t>Подсудность</w:t>
      </w:r>
      <w:bookmarkEnd w:id="385"/>
      <w:bookmarkEnd w:id="386"/>
    </w:p>
    <w:p w14:paraId="6980975E" w14:textId="47E4A71C" w:rsidR="007F7EAA" w:rsidRPr="009E0381" w:rsidRDefault="008A29BA" w:rsidP="00690572">
      <w:pPr>
        <w:pStyle w:val="38"/>
        <w:tabs>
          <w:tab w:val="left" w:pos="1134"/>
        </w:tabs>
        <w:spacing w:before="0" w:after="0" w:line="240" w:lineRule="auto"/>
        <w:ind w:left="1134"/>
      </w:pPr>
      <w:r w:rsidRPr="009E0381">
        <w:t>Все споры, разногласия или требования между Оператором</w:t>
      </w:r>
      <w:r w:rsidR="004E69A1" w:rsidRPr="009E0381">
        <w:t xml:space="preserve"> ПС</w:t>
      </w:r>
      <w:r w:rsidRPr="009E0381">
        <w:t xml:space="preserve"> и Участниками</w:t>
      </w:r>
      <w:r w:rsidR="009E3026" w:rsidRPr="009E0381">
        <w:t>,</w:t>
      </w:r>
      <w:r w:rsidRPr="009E0381">
        <w:t xml:space="preserve"> Оператором </w:t>
      </w:r>
      <w:r w:rsidR="004E69A1" w:rsidRPr="009E0381">
        <w:t xml:space="preserve">ПС </w:t>
      </w:r>
      <w:r w:rsidRPr="009E0381">
        <w:t>и Операторами услуг платежной инфраструктуры</w:t>
      </w:r>
      <w:r w:rsidR="0015524F" w:rsidRPr="009E0381">
        <w:t>, Операторами услуг платежной инфраструктуры и Участниками</w:t>
      </w:r>
      <w:r w:rsidRPr="009E0381">
        <w:t xml:space="preserve"> при недостижении договоренности в досудебном порядке подлежат разрешению в Арбитражном суде г.</w:t>
      </w:r>
      <w:r w:rsidR="00B77DD2" w:rsidRPr="009E0381">
        <w:t> </w:t>
      </w:r>
      <w:r w:rsidRPr="009E0381">
        <w:t>Москвы.</w:t>
      </w:r>
      <w:r w:rsidR="00B77DD2" w:rsidRPr="009E0381">
        <w:t xml:space="preserve"> На основании дополнительного соглашения между собой указанные в настоящем пункте Субъекты Платежной системой могут передать спор на</w:t>
      </w:r>
      <w:r w:rsidR="007B0E2C" w:rsidRPr="009E0381">
        <w:t xml:space="preserve"> рассмотрение третейского суда.</w:t>
      </w:r>
    </w:p>
    <w:p w14:paraId="69F2F74F" w14:textId="77777777" w:rsidR="00691681" w:rsidRPr="009E0381" w:rsidRDefault="00691681" w:rsidP="00691681">
      <w:pPr>
        <w:pStyle w:val="2"/>
        <w:numPr>
          <w:ilvl w:val="0"/>
          <w:numId w:val="0"/>
        </w:numPr>
        <w:spacing w:before="0" w:after="0"/>
        <w:jc w:val="right"/>
      </w:pPr>
      <w:bookmarkStart w:id="387" w:name="_Hlk517192440"/>
      <w:bookmarkStart w:id="388" w:name="_Toc504655494"/>
      <w:bookmarkStart w:id="389" w:name="_Toc504655654"/>
      <w:r w:rsidRPr="009E0381">
        <w:lastRenderedPageBreak/>
        <w:t>Приложение №1</w:t>
      </w:r>
    </w:p>
    <w:p w14:paraId="29067521" w14:textId="1DBFB1D3" w:rsidR="00691681" w:rsidRPr="009E0381" w:rsidRDefault="00691681" w:rsidP="00691681">
      <w:pPr>
        <w:pStyle w:val="2"/>
        <w:numPr>
          <w:ilvl w:val="0"/>
          <w:numId w:val="0"/>
        </w:numPr>
        <w:spacing w:before="0" w:after="0"/>
        <w:jc w:val="right"/>
        <w:rPr>
          <w:b w:val="0"/>
          <w:sz w:val="20"/>
          <w:szCs w:val="20"/>
        </w:rPr>
      </w:pPr>
      <w:r w:rsidRPr="009E0381">
        <w:rPr>
          <w:b w:val="0"/>
          <w:sz w:val="20"/>
          <w:szCs w:val="20"/>
        </w:rPr>
        <w:t xml:space="preserve">к Правилам Платежной системы </w:t>
      </w:r>
      <w:r w:rsidR="00D879D3" w:rsidRPr="009E0381">
        <w:rPr>
          <w:b w:val="0"/>
          <w:sz w:val="20"/>
          <w:szCs w:val="20"/>
        </w:rPr>
        <w:t>«</w:t>
      </w:r>
      <w:r w:rsidRPr="009E0381">
        <w:rPr>
          <w:b w:val="0"/>
          <w:sz w:val="20"/>
          <w:szCs w:val="20"/>
        </w:rPr>
        <w:t>Sendy</w:t>
      </w:r>
      <w:r w:rsidR="00D879D3" w:rsidRPr="009E0381">
        <w:rPr>
          <w:b w:val="0"/>
          <w:sz w:val="20"/>
          <w:szCs w:val="20"/>
        </w:rPr>
        <w:t>»</w:t>
      </w:r>
    </w:p>
    <w:bookmarkEnd w:id="387"/>
    <w:p w14:paraId="77C84E3F" w14:textId="77777777" w:rsidR="00691681" w:rsidRPr="009E0381" w:rsidRDefault="00691681" w:rsidP="00691681">
      <w:pPr>
        <w:pStyle w:val="Default"/>
        <w:jc w:val="both"/>
        <w:rPr>
          <w:color w:val="auto"/>
        </w:rPr>
      </w:pPr>
    </w:p>
    <w:p w14:paraId="5A6ED03B" w14:textId="77777777" w:rsidR="00691681" w:rsidRPr="009E0381" w:rsidRDefault="00691681" w:rsidP="00691681">
      <w:pPr>
        <w:pStyle w:val="Default"/>
        <w:jc w:val="both"/>
        <w:rPr>
          <w:color w:val="auto"/>
        </w:rPr>
      </w:pPr>
    </w:p>
    <w:p w14:paraId="68373F53" w14:textId="77777777" w:rsidR="00691681" w:rsidRPr="009E0381" w:rsidRDefault="00691681" w:rsidP="00691681">
      <w:pPr>
        <w:pStyle w:val="Default"/>
        <w:tabs>
          <w:tab w:val="left" w:pos="6096"/>
        </w:tabs>
        <w:ind w:left="5387"/>
        <w:jc w:val="both"/>
        <w:rPr>
          <w:color w:val="auto"/>
        </w:rPr>
      </w:pPr>
      <w:r w:rsidRPr="009E0381">
        <w:rPr>
          <w:color w:val="auto"/>
        </w:rPr>
        <w:t>ООО «Цифровой Платеж»</w:t>
      </w:r>
    </w:p>
    <w:p w14:paraId="2A852F77" w14:textId="77777777" w:rsidR="00691681" w:rsidRPr="009E0381" w:rsidRDefault="00691681" w:rsidP="00691681">
      <w:pPr>
        <w:pStyle w:val="Default"/>
        <w:tabs>
          <w:tab w:val="left" w:pos="6096"/>
        </w:tabs>
        <w:ind w:left="5387"/>
        <w:jc w:val="both"/>
        <w:rPr>
          <w:color w:val="auto"/>
        </w:rPr>
      </w:pPr>
    </w:p>
    <w:p w14:paraId="527AB9AD" w14:textId="77777777" w:rsidR="00691681" w:rsidRPr="009E0381" w:rsidRDefault="00691681" w:rsidP="00691681">
      <w:pPr>
        <w:pStyle w:val="Default"/>
        <w:tabs>
          <w:tab w:val="left" w:pos="6096"/>
        </w:tabs>
        <w:ind w:left="5387"/>
        <w:jc w:val="both"/>
        <w:rPr>
          <w:color w:val="auto"/>
        </w:rPr>
      </w:pPr>
      <w:r w:rsidRPr="009E0381">
        <w:rPr>
          <w:color w:val="auto"/>
        </w:rPr>
        <w:t xml:space="preserve">От: _____________________________ </w:t>
      </w:r>
    </w:p>
    <w:p w14:paraId="49320CB2" w14:textId="77777777" w:rsidR="00691681" w:rsidRPr="009E0381" w:rsidRDefault="00691681" w:rsidP="00691681">
      <w:pPr>
        <w:pStyle w:val="Default"/>
        <w:tabs>
          <w:tab w:val="left" w:pos="6096"/>
        </w:tabs>
        <w:ind w:left="5387"/>
        <w:jc w:val="both"/>
        <w:rPr>
          <w:color w:val="auto"/>
        </w:rPr>
      </w:pPr>
      <w:r w:rsidRPr="009E0381">
        <w:rPr>
          <w:color w:val="auto"/>
        </w:rPr>
        <w:t xml:space="preserve">________________________________ </w:t>
      </w:r>
    </w:p>
    <w:p w14:paraId="201DE341" w14:textId="77777777" w:rsidR="00691681" w:rsidRPr="009E0381" w:rsidRDefault="00691681" w:rsidP="00691681">
      <w:pPr>
        <w:pStyle w:val="Default"/>
        <w:tabs>
          <w:tab w:val="left" w:pos="6096"/>
        </w:tabs>
        <w:ind w:left="5387"/>
        <w:jc w:val="both"/>
        <w:rPr>
          <w:color w:val="auto"/>
        </w:rPr>
      </w:pPr>
      <w:r w:rsidRPr="009E0381">
        <w:rPr>
          <w:color w:val="auto"/>
        </w:rPr>
        <w:t xml:space="preserve">________________________________ </w:t>
      </w:r>
    </w:p>
    <w:p w14:paraId="35A3FF3E" w14:textId="77777777" w:rsidR="00691681" w:rsidRPr="009E0381" w:rsidRDefault="00691681" w:rsidP="00691681">
      <w:pPr>
        <w:pStyle w:val="Default"/>
        <w:tabs>
          <w:tab w:val="left" w:pos="6096"/>
        </w:tabs>
        <w:ind w:left="5387"/>
        <w:jc w:val="both"/>
        <w:rPr>
          <w:color w:val="auto"/>
        </w:rPr>
      </w:pPr>
      <w:r w:rsidRPr="009E0381">
        <w:rPr>
          <w:color w:val="auto"/>
        </w:rPr>
        <w:t xml:space="preserve">Адрес: __________________________ </w:t>
      </w:r>
    </w:p>
    <w:p w14:paraId="6F83C410" w14:textId="77777777" w:rsidR="00691681" w:rsidRPr="009E0381" w:rsidRDefault="00691681" w:rsidP="00691681">
      <w:pPr>
        <w:pStyle w:val="Default"/>
        <w:jc w:val="both"/>
        <w:rPr>
          <w:bCs/>
          <w:color w:val="auto"/>
        </w:rPr>
      </w:pPr>
    </w:p>
    <w:p w14:paraId="2D059226" w14:textId="69A0C544" w:rsidR="00691681" w:rsidRPr="009E0381" w:rsidRDefault="00691681" w:rsidP="00691681">
      <w:pPr>
        <w:pStyle w:val="Default"/>
        <w:jc w:val="both"/>
        <w:rPr>
          <w:bCs/>
          <w:color w:val="auto"/>
        </w:rPr>
      </w:pPr>
    </w:p>
    <w:p w14:paraId="49C48ADB" w14:textId="77777777" w:rsidR="00691681" w:rsidRPr="009E0381" w:rsidRDefault="00691681" w:rsidP="00691681">
      <w:pPr>
        <w:pStyle w:val="Default"/>
        <w:jc w:val="center"/>
        <w:rPr>
          <w:b/>
          <w:color w:val="auto"/>
        </w:rPr>
      </w:pPr>
      <w:r w:rsidRPr="009E0381">
        <w:rPr>
          <w:b/>
          <w:bCs/>
          <w:color w:val="auto"/>
        </w:rPr>
        <w:t>ЗАЯВЛЕНИЕ</w:t>
      </w:r>
    </w:p>
    <w:p w14:paraId="140FBF3D" w14:textId="1C6870B9" w:rsidR="00691681" w:rsidRPr="009E0381" w:rsidRDefault="00691681" w:rsidP="00691681">
      <w:pPr>
        <w:pStyle w:val="Default"/>
        <w:jc w:val="center"/>
        <w:rPr>
          <w:bCs/>
          <w:color w:val="auto"/>
        </w:rPr>
      </w:pPr>
      <w:r w:rsidRPr="009E0381">
        <w:rPr>
          <w:bCs/>
          <w:color w:val="auto"/>
        </w:rPr>
        <w:t xml:space="preserve">на участие в Платежной системе </w:t>
      </w:r>
      <w:r w:rsidR="00D879D3" w:rsidRPr="009E0381">
        <w:rPr>
          <w:bCs/>
          <w:color w:val="auto"/>
        </w:rPr>
        <w:t>«</w:t>
      </w:r>
      <w:r w:rsidRPr="009E0381">
        <w:rPr>
          <w:bCs/>
          <w:color w:val="auto"/>
        </w:rPr>
        <w:t>Sendy</w:t>
      </w:r>
      <w:r w:rsidR="00D879D3" w:rsidRPr="009E0381">
        <w:rPr>
          <w:bCs/>
          <w:color w:val="auto"/>
        </w:rPr>
        <w:t>»</w:t>
      </w:r>
    </w:p>
    <w:p w14:paraId="3B284C2B" w14:textId="77777777" w:rsidR="00691681" w:rsidRPr="009E0381" w:rsidRDefault="00691681" w:rsidP="00691681">
      <w:pPr>
        <w:pStyle w:val="Default"/>
        <w:jc w:val="both"/>
        <w:rPr>
          <w:color w:val="auto"/>
        </w:rPr>
      </w:pPr>
    </w:p>
    <w:p w14:paraId="13FEF2A1" w14:textId="77777777" w:rsidR="00691681" w:rsidRPr="009E0381" w:rsidRDefault="00691681" w:rsidP="00691681">
      <w:pPr>
        <w:pStyle w:val="Default"/>
        <w:jc w:val="right"/>
        <w:rPr>
          <w:color w:val="auto"/>
        </w:rPr>
      </w:pPr>
      <w:r w:rsidRPr="009E0381">
        <w:t>«___» __________ 20__ г.</w:t>
      </w:r>
    </w:p>
    <w:p w14:paraId="36AEB845" w14:textId="77777777" w:rsidR="00691681" w:rsidRPr="009E0381" w:rsidRDefault="00691681" w:rsidP="00691681">
      <w:pPr>
        <w:pStyle w:val="Default"/>
        <w:jc w:val="both"/>
        <w:rPr>
          <w:color w:val="auto"/>
        </w:rPr>
      </w:pPr>
    </w:p>
    <w:p w14:paraId="67E0083B" w14:textId="77777777" w:rsidR="00691681" w:rsidRPr="009E0381" w:rsidRDefault="00691681" w:rsidP="00691681">
      <w:pPr>
        <w:pStyle w:val="Default"/>
        <w:jc w:val="both"/>
        <w:rPr>
          <w:color w:val="auto"/>
        </w:rPr>
      </w:pPr>
      <w:r w:rsidRPr="009E0381">
        <w:rPr>
          <w:color w:val="auto"/>
        </w:rPr>
        <w:t>Настоящим _____________________________________________________________________</w:t>
      </w:r>
    </w:p>
    <w:p w14:paraId="18A89F1F" w14:textId="77777777" w:rsidR="00691681" w:rsidRPr="009E0381" w:rsidRDefault="00691681" w:rsidP="00691681">
      <w:pPr>
        <w:pStyle w:val="Default"/>
        <w:jc w:val="center"/>
        <w:rPr>
          <w:color w:val="auto"/>
          <w:sz w:val="18"/>
          <w:szCs w:val="18"/>
        </w:rPr>
      </w:pPr>
      <w:r w:rsidRPr="009E0381">
        <w:rPr>
          <w:i/>
          <w:color w:val="auto"/>
          <w:sz w:val="18"/>
          <w:szCs w:val="18"/>
        </w:rPr>
        <w:t>(полное наименование организации)</w:t>
      </w:r>
    </w:p>
    <w:p w14:paraId="17ED1A04" w14:textId="77777777" w:rsidR="00691681" w:rsidRPr="009E0381" w:rsidRDefault="00691681" w:rsidP="00691681">
      <w:pPr>
        <w:pStyle w:val="Default"/>
        <w:jc w:val="center"/>
        <w:rPr>
          <w:color w:val="auto"/>
          <w:sz w:val="18"/>
          <w:szCs w:val="18"/>
        </w:rPr>
      </w:pPr>
      <w:r w:rsidRPr="009E0381">
        <w:rPr>
          <w:color w:val="auto"/>
        </w:rPr>
        <w:t xml:space="preserve">в лице _________________________________________________________________________, </w:t>
      </w:r>
      <w:r w:rsidRPr="009E0381">
        <w:rPr>
          <w:i/>
          <w:color w:val="auto"/>
          <w:sz w:val="18"/>
          <w:szCs w:val="18"/>
        </w:rPr>
        <w:t>(должность и Ф.И.О Заявителя/ уполномоченного представителя Заявителя)</w:t>
      </w:r>
    </w:p>
    <w:p w14:paraId="7E0BD64E" w14:textId="77777777" w:rsidR="00691681" w:rsidRPr="009E0381" w:rsidRDefault="00691681" w:rsidP="00691681">
      <w:pPr>
        <w:pStyle w:val="Default"/>
        <w:jc w:val="center"/>
        <w:rPr>
          <w:i/>
          <w:color w:val="auto"/>
          <w:sz w:val="16"/>
          <w:szCs w:val="16"/>
        </w:rPr>
      </w:pPr>
      <w:r w:rsidRPr="009E0381">
        <w:rPr>
          <w:color w:val="auto"/>
        </w:rPr>
        <w:t xml:space="preserve">действующего на основании ______________________________________________________, </w:t>
      </w:r>
      <w:r w:rsidRPr="009E0381">
        <w:rPr>
          <w:i/>
          <w:color w:val="auto"/>
          <w:sz w:val="16"/>
          <w:szCs w:val="16"/>
        </w:rPr>
        <w:t>(наименование документа, уполномочивающего Заявителя/ представителя Заявителя на подачу заявления)</w:t>
      </w:r>
    </w:p>
    <w:p w14:paraId="272959C9" w14:textId="021AAB4D" w:rsidR="00691681" w:rsidRPr="009E0381" w:rsidRDefault="00691681" w:rsidP="00691681">
      <w:pPr>
        <w:pStyle w:val="Default"/>
        <w:jc w:val="both"/>
        <w:rPr>
          <w:color w:val="auto"/>
        </w:rPr>
      </w:pPr>
      <w:r w:rsidRPr="009E0381">
        <w:rPr>
          <w:color w:val="auto"/>
        </w:rPr>
        <w:t xml:space="preserve">далее </w:t>
      </w:r>
      <w:r w:rsidR="004D4C77" w:rsidRPr="009E0381">
        <w:rPr>
          <w:color w:val="auto"/>
        </w:rPr>
        <w:t xml:space="preserve">- </w:t>
      </w:r>
      <w:r w:rsidRPr="009E0381">
        <w:rPr>
          <w:color w:val="auto"/>
        </w:rPr>
        <w:t xml:space="preserve">Заявитель, направляет Оператору Платежной системы </w:t>
      </w:r>
      <w:r w:rsidR="00D879D3" w:rsidRPr="009E0381">
        <w:rPr>
          <w:color w:val="auto"/>
        </w:rPr>
        <w:t>«</w:t>
      </w:r>
      <w:r w:rsidRPr="009E0381">
        <w:rPr>
          <w:color w:val="auto"/>
        </w:rPr>
        <w:t>Sendy</w:t>
      </w:r>
      <w:r w:rsidR="00D879D3" w:rsidRPr="009E0381">
        <w:rPr>
          <w:color w:val="auto"/>
        </w:rPr>
        <w:t>»</w:t>
      </w:r>
      <w:r w:rsidRPr="009E0381">
        <w:rPr>
          <w:color w:val="auto"/>
        </w:rPr>
        <w:t xml:space="preserve"> ООО «Цифровой Платеж», далее </w:t>
      </w:r>
      <w:r w:rsidR="004D4C77" w:rsidRPr="009E0381">
        <w:rPr>
          <w:color w:val="auto"/>
        </w:rPr>
        <w:t xml:space="preserve">- </w:t>
      </w:r>
      <w:r w:rsidRPr="009E0381">
        <w:rPr>
          <w:color w:val="auto"/>
        </w:rPr>
        <w:t xml:space="preserve">Оператор, настоящее заявление на участие в Платежной системе </w:t>
      </w:r>
      <w:r w:rsidR="00D879D3" w:rsidRPr="009E0381">
        <w:rPr>
          <w:color w:val="auto"/>
        </w:rPr>
        <w:t>«</w:t>
      </w:r>
      <w:r w:rsidRPr="009E0381">
        <w:rPr>
          <w:color w:val="auto"/>
        </w:rPr>
        <w:t>Sendy</w:t>
      </w:r>
      <w:r w:rsidR="00D879D3" w:rsidRPr="009E0381">
        <w:rPr>
          <w:color w:val="auto"/>
        </w:rPr>
        <w:t>»</w:t>
      </w:r>
      <w:r w:rsidRPr="009E0381">
        <w:rPr>
          <w:color w:val="auto"/>
        </w:rPr>
        <w:t xml:space="preserve"> в рамках следующих ролей участия в Платежной системе </w:t>
      </w:r>
      <w:r w:rsidR="00D879D3" w:rsidRPr="009E0381">
        <w:rPr>
          <w:color w:val="auto"/>
        </w:rPr>
        <w:t>«</w:t>
      </w:r>
      <w:r w:rsidRPr="009E0381">
        <w:rPr>
          <w:color w:val="auto"/>
          <w:lang w:val="en-US"/>
        </w:rPr>
        <w:t>Sendy</w:t>
      </w:r>
      <w:r w:rsidR="00D879D3" w:rsidRPr="009E0381">
        <w:rPr>
          <w:color w:val="auto"/>
        </w:rPr>
        <w:t>»</w:t>
      </w:r>
      <w:r w:rsidRPr="009E0381">
        <w:rPr>
          <w:color w:val="auto"/>
        </w:rPr>
        <w:t xml:space="preserve"> (нужное отметить X):</w:t>
      </w:r>
    </w:p>
    <w:p w14:paraId="786639C6" w14:textId="77777777" w:rsidR="00691681" w:rsidRPr="009E0381" w:rsidRDefault="00691681" w:rsidP="00691681">
      <w:pPr>
        <w:pStyle w:val="Default"/>
        <w:jc w:val="both"/>
        <w:rPr>
          <w:color w:val="auto"/>
        </w:rPr>
      </w:pPr>
    </w:p>
    <w:p w14:paraId="04C36542" w14:textId="77777777" w:rsidR="00691681" w:rsidRPr="009E0381" w:rsidRDefault="00691681" w:rsidP="00691681">
      <w:pPr>
        <w:pStyle w:val="38"/>
        <w:numPr>
          <w:ilvl w:val="0"/>
          <w:numId w:val="0"/>
        </w:numPr>
        <w:spacing w:before="0" w:line="240" w:lineRule="auto"/>
        <w:ind w:left="1134" w:hanging="1134"/>
      </w:pPr>
      <w:r w:rsidRPr="009E0381">
        <w:rPr>
          <w:rFonts w:ascii="Cambria Math" w:hAnsi="Cambria Math" w:cs="Cambria Math"/>
        </w:rPr>
        <w:t>⎕</w:t>
      </w:r>
      <w:r w:rsidRPr="009E0381">
        <w:t>Прямое участие:</w:t>
      </w:r>
    </w:p>
    <w:p w14:paraId="0499ACA2" w14:textId="77777777" w:rsidR="00E35C21" w:rsidRPr="009E0381" w:rsidRDefault="00E35C21" w:rsidP="00F02195">
      <w:pPr>
        <w:pStyle w:val="38"/>
        <w:numPr>
          <w:ilvl w:val="0"/>
          <w:numId w:val="22"/>
        </w:numPr>
        <w:spacing w:line="240" w:lineRule="auto"/>
        <w:ind w:left="709" w:hanging="425"/>
      </w:pPr>
      <w:r w:rsidRPr="009E0381">
        <w:rPr>
          <w:rFonts w:ascii="Cambria Math" w:hAnsi="Cambria Math" w:cs="Cambria Math"/>
        </w:rPr>
        <w:t xml:space="preserve">⎕ </w:t>
      </w:r>
      <w:r w:rsidRPr="009E0381">
        <w:t>Оператор ЭДС</w:t>
      </w:r>
    </w:p>
    <w:p w14:paraId="4AD8C033" w14:textId="78FAA8F7" w:rsidR="00691681" w:rsidRPr="009E0381" w:rsidRDefault="00691681" w:rsidP="00F02195">
      <w:pPr>
        <w:pStyle w:val="38"/>
        <w:numPr>
          <w:ilvl w:val="0"/>
          <w:numId w:val="22"/>
        </w:numPr>
        <w:spacing w:line="240" w:lineRule="auto"/>
        <w:ind w:left="709" w:hanging="425"/>
      </w:pPr>
      <w:r w:rsidRPr="009E0381">
        <w:rPr>
          <w:rFonts w:ascii="Cambria Math" w:hAnsi="Cambria Math" w:cs="Cambria Math"/>
        </w:rPr>
        <w:t xml:space="preserve">⎕ </w:t>
      </w:r>
      <w:r w:rsidRPr="009E0381">
        <w:t>Эквайер</w:t>
      </w:r>
    </w:p>
    <w:p w14:paraId="78522F27" w14:textId="77777777" w:rsidR="00691681" w:rsidRPr="009E0381" w:rsidRDefault="00691681" w:rsidP="00F02195">
      <w:pPr>
        <w:pStyle w:val="38"/>
        <w:numPr>
          <w:ilvl w:val="0"/>
          <w:numId w:val="22"/>
        </w:numPr>
        <w:spacing w:line="240" w:lineRule="auto"/>
        <w:ind w:left="709" w:hanging="425"/>
      </w:pPr>
      <w:r w:rsidRPr="009E0381">
        <w:rPr>
          <w:rFonts w:ascii="Cambria Math" w:hAnsi="Cambria Math" w:cs="Cambria Math"/>
        </w:rPr>
        <w:t xml:space="preserve">⎕ </w:t>
      </w:r>
      <w:r w:rsidRPr="009E0381">
        <w:t>Оператор ДП</w:t>
      </w:r>
    </w:p>
    <w:p w14:paraId="03E7E814" w14:textId="09B68C60" w:rsidR="00691681" w:rsidRPr="009E0381" w:rsidRDefault="00691681" w:rsidP="00691681">
      <w:pPr>
        <w:pStyle w:val="38"/>
        <w:numPr>
          <w:ilvl w:val="0"/>
          <w:numId w:val="0"/>
        </w:numPr>
        <w:spacing w:line="240" w:lineRule="auto"/>
        <w:ind w:left="1134" w:hanging="1134"/>
      </w:pPr>
      <w:r w:rsidRPr="009E0381">
        <w:rPr>
          <w:rFonts w:ascii="Cambria Math" w:hAnsi="Cambria Math" w:cs="Cambria Math"/>
        </w:rPr>
        <w:t>⎕</w:t>
      </w:r>
      <w:r w:rsidRPr="009E0381">
        <w:t>Косвенное участие*:</w:t>
      </w:r>
    </w:p>
    <w:p w14:paraId="227B2A26" w14:textId="798302E4" w:rsidR="00691681" w:rsidRPr="009E0381" w:rsidRDefault="00691681" w:rsidP="00F02195">
      <w:pPr>
        <w:pStyle w:val="38"/>
        <w:numPr>
          <w:ilvl w:val="0"/>
          <w:numId w:val="23"/>
        </w:numPr>
        <w:spacing w:line="240" w:lineRule="auto"/>
        <w:ind w:left="709" w:hanging="425"/>
      </w:pPr>
      <w:r w:rsidRPr="009E0381">
        <w:rPr>
          <w:rFonts w:ascii="Cambria Math" w:hAnsi="Cambria Math" w:cs="Cambria Math"/>
        </w:rPr>
        <w:t xml:space="preserve">⎕ </w:t>
      </w:r>
      <w:r w:rsidRPr="009E0381">
        <w:t xml:space="preserve">Оператор </w:t>
      </w:r>
      <w:r w:rsidR="00E35C21" w:rsidRPr="009E0381">
        <w:t>Э</w:t>
      </w:r>
      <w:r w:rsidRPr="009E0381">
        <w:t>ДС</w:t>
      </w:r>
    </w:p>
    <w:p w14:paraId="6A0CAD92" w14:textId="77777777" w:rsidR="00691681" w:rsidRPr="009E0381" w:rsidRDefault="00691681" w:rsidP="00F02195">
      <w:pPr>
        <w:pStyle w:val="38"/>
        <w:numPr>
          <w:ilvl w:val="0"/>
          <w:numId w:val="23"/>
        </w:numPr>
        <w:spacing w:line="240" w:lineRule="auto"/>
        <w:ind w:left="709" w:hanging="425"/>
      </w:pPr>
      <w:r w:rsidRPr="009E0381">
        <w:rPr>
          <w:rFonts w:ascii="Cambria Math" w:hAnsi="Cambria Math" w:cs="Cambria Math"/>
        </w:rPr>
        <w:t xml:space="preserve">⎕ </w:t>
      </w:r>
      <w:r w:rsidRPr="009E0381">
        <w:t>Эквайер</w:t>
      </w:r>
    </w:p>
    <w:p w14:paraId="036BBBF8" w14:textId="4B2D7A07" w:rsidR="00691681" w:rsidRPr="009E0381" w:rsidRDefault="00691681" w:rsidP="00F02195">
      <w:pPr>
        <w:pStyle w:val="38"/>
        <w:numPr>
          <w:ilvl w:val="0"/>
          <w:numId w:val="23"/>
        </w:numPr>
        <w:spacing w:line="240" w:lineRule="auto"/>
        <w:ind w:left="709" w:hanging="425"/>
      </w:pPr>
      <w:r w:rsidRPr="009E0381">
        <w:rPr>
          <w:rFonts w:ascii="Cambria Math" w:hAnsi="Cambria Math" w:cs="Cambria Math"/>
        </w:rPr>
        <w:t xml:space="preserve">⎕ </w:t>
      </w:r>
      <w:r w:rsidRPr="009E0381">
        <w:t>Оператор ДП</w:t>
      </w:r>
    </w:p>
    <w:p w14:paraId="7A664062" w14:textId="6B92330E" w:rsidR="00691681" w:rsidRPr="009E0381" w:rsidRDefault="00691681" w:rsidP="00691681">
      <w:pPr>
        <w:pStyle w:val="Default"/>
        <w:jc w:val="both"/>
        <w:rPr>
          <w:color w:val="auto"/>
        </w:rPr>
      </w:pPr>
    </w:p>
    <w:p w14:paraId="62BD8769" w14:textId="5425E8B0" w:rsidR="00066EB1" w:rsidRPr="009E0381" w:rsidRDefault="00066EB1" w:rsidP="00691681">
      <w:pPr>
        <w:pStyle w:val="Default"/>
        <w:jc w:val="both"/>
        <w:rPr>
          <w:color w:val="auto"/>
        </w:rPr>
      </w:pPr>
    </w:p>
    <w:p w14:paraId="4D5C97F4" w14:textId="59DEB35F" w:rsidR="00006E72" w:rsidRPr="009E0381" w:rsidRDefault="00006E72" w:rsidP="00691681">
      <w:pPr>
        <w:pStyle w:val="Default"/>
        <w:jc w:val="both"/>
        <w:rPr>
          <w:color w:val="auto"/>
        </w:rPr>
      </w:pPr>
    </w:p>
    <w:p w14:paraId="4F941E53" w14:textId="0ADAE0E7" w:rsidR="00006E72" w:rsidRPr="009E0381" w:rsidRDefault="00006E72" w:rsidP="00691681">
      <w:pPr>
        <w:pStyle w:val="Default"/>
        <w:jc w:val="both"/>
        <w:rPr>
          <w:color w:val="auto"/>
        </w:rPr>
      </w:pPr>
    </w:p>
    <w:p w14:paraId="09F2AAF4" w14:textId="3D950C7C" w:rsidR="007C31F5" w:rsidRPr="009E0381" w:rsidRDefault="007C31F5" w:rsidP="00691681">
      <w:pPr>
        <w:pStyle w:val="Default"/>
        <w:jc w:val="both"/>
        <w:rPr>
          <w:color w:val="auto"/>
        </w:rPr>
      </w:pPr>
    </w:p>
    <w:p w14:paraId="1A0CD395" w14:textId="791DA922" w:rsidR="007C31F5" w:rsidRPr="009E0381" w:rsidRDefault="007C31F5" w:rsidP="00691681">
      <w:pPr>
        <w:pStyle w:val="Default"/>
        <w:jc w:val="both"/>
        <w:rPr>
          <w:color w:val="auto"/>
        </w:rPr>
      </w:pPr>
    </w:p>
    <w:p w14:paraId="01EE6B6D" w14:textId="77777777" w:rsidR="007C31F5" w:rsidRPr="009E0381" w:rsidRDefault="007C31F5" w:rsidP="00691681">
      <w:pPr>
        <w:pStyle w:val="Default"/>
        <w:jc w:val="both"/>
        <w:rPr>
          <w:color w:val="auto"/>
        </w:rPr>
      </w:pPr>
    </w:p>
    <w:p w14:paraId="609E8C52" w14:textId="77777777" w:rsidR="00006E72" w:rsidRPr="009E0381" w:rsidRDefault="00006E72" w:rsidP="00691681">
      <w:pPr>
        <w:pStyle w:val="Default"/>
        <w:jc w:val="both"/>
        <w:rPr>
          <w:color w:val="auto"/>
        </w:rPr>
      </w:pPr>
    </w:p>
    <w:p w14:paraId="5716CB38" w14:textId="563A5F2C" w:rsidR="00691681" w:rsidRPr="009E0381" w:rsidRDefault="00691681" w:rsidP="00691681">
      <w:pPr>
        <w:pStyle w:val="Default"/>
        <w:spacing w:after="120"/>
        <w:jc w:val="both"/>
        <w:rPr>
          <w:color w:val="auto"/>
        </w:rPr>
      </w:pPr>
      <w:r w:rsidRPr="009E0381">
        <w:rPr>
          <w:color w:val="auto"/>
        </w:rPr>
        <w:lastRenderedPageBreak/>
        <w:t>* В случае подачи заявления на косвенное участие</w:t>
      </w:r>
      <w:r w:rsidR="004E69A1" w:rsidRPr="009E0381">
        <w:rPr>
          <w:color w:val="auto"/>
        </w:rPr>
        <w:t xml:space="preserve"> </w:t>
      </w:r>
      <w:r w:rsidRPr="009E0381">
        <w:rPr>
          <w:color w:val="auto"/>
        </w:rPr>
        <w:t xml:space="preserve">в Платежной системе </w:t>
      </w:r>
      <w:r w:rsidR="00D879D3" w:rsidRPr="009E0381">
        <w:rPr>
          <w:color w:val="auto"/>
        </w:rPr>
        <w:t>«</w:t>
      </w:r>
      <w:r w:rsidRPr="009E0381">
        <w:rPr>
          <w:color w:val="auto"/>
        </w:rPr>
        <w:t>Sendy</w:t>
      </w:r>
      <w:r w:rsidR="00D879D3" w:rsidRPr="009E0381">
        <w:rPr>
          <w:color w:val="auto"/>
        </w:rPr>
        <w:t>»</w:t>
      </w:r>
      <w:r w:rsidRPr="009E0381">
        <w:rPr>
          <w:color w:val="auto"/>
        </w:rPr>
        <w:t xml:space="preserve"> </w:t>
      </w:r>
      <w:r w:rsidRPr="009E0381">
        <w:t>–</w:t>
      </w:r>
      <w:r w:rsidRPr="009E0381">
        <w:rPr>
          <w:color w:val="auto"/>
        </w:rPr>
        <w:t xml:space="preserve"> необходимо указать через какого Прямого участника будут осуществляться платежный клиринг и расчеты:</w:t>
      </w:r>
    </w:p>
    <w:tbl>
      <w:tblPr>
        <w:tblStyle w:val="afff8"/>
        <w:tblW w:w="9634" w:type="dxa"/>
        <w:tblLook w:val="04A0" w:firstRow="1" w:lastRow="0" w:firstColumn="1" w:lastColumn="0" w:noHBand="0" w:noVBand="1"/>
      </w:tblPr>
      <w:tblGrid>
        <w:gridCol w:w="2405"/>
        <w:gridCol w:w="3975"/>
        <w:gridCol w:w="3254"/>
      </w:tblGrid>
      <w:tr w:rsidR="00691681" w:rsidRPr="009E0381" w14:paraId="7208877B" w14:textId="77777777" w:rsidTr="00691681">
        <w:tc>
          <w:tcPr>
            <w:tcW w:w="2405" w:type="dxa"/>
          </w:tcPr>
          <w:p w14:paraId="45BD837A" w14:textId="77777777" w:rsidR="00691681" w:rsidRPr="009E0381" w:rsidRDefault="00691681" w:rsidP="00691681">
            <w:pPr>
              <w:pStyle w:val="Default"/>
              <w:jc w:val="center"/>
              <w:rPr>
                <w:b/>
                <w:color w:val="auto"/>
                <w:sz w:val="22"/>
                <w:szCs w:val="22"/>
              </w:rPr>
            </w:pPr>
            <w:r w:rsidRPr="009E0381">
              <w:rPr>
                <w:b/>
                <w:color w:val="auto"/>
                <w:sz w:val="22"/>
                <w:szCs w:val="22"/>
              </w:rPr>
              <w:t>Код</w:t>
            </w:r>
          </w:p>
          <w:p w14:paraId="1269A6CE" w14:textId="77777777" w:rsidR="00691681" w:rsidRPr="009E0381" w:rsidRDefault="00691681" w:rsidP="00691681">
            <w:pPr>
              <w:pStyle w:val="Default"/>
              <w:jc w:val="center"/>
              <w:rPr>
                <w:b/>
                <w:color w:val="auto"/>
                <w:sz w:val="22"/>
                <w:szCs w:val="22"/>
              </w:rPr>
            </w:pPr>
            <w:r w:rsidRPr="009E0381">
              <w:rPr>
                <w:b/>
                <w:color w:val="auto"/>
                <w:sz w:val="22"/>
                <w:szCs w:val="22"/>
              </w:rPr>
              <w:t>Прямого участника</w:t>
            </w:r>
          </w:p>
          <w:p w14:paraId="7A30EB3F" w14:textId="704D27BD" w:rsidR="00691681" w:rsidRPr="009E0381" w:rsidRDefault="00691681" w:rsidP="00691681">
            <w:pPr>
              <w:pStyle w:val="Default"/>
              <w:jc w:val="center"/>
              <w:rPr>
                <w:b/>
                <w:color w:val="auto"/>
                <w:sz w:val="22"/>
                <w:szCs w:val="22"/>
              </w:rPr>
            </w:pPr>
            <w:r w:rsidRPr="009E0381">
              <w:rPr>
                <w:b/>
                <w:color w:val="auto"/>
                <w:sz w:val="22"/>
                <w:szCs w:val="22"/>
              </w:rPr>
              <w:t xml:space="preserve">в ПС </w:t>
            </w:r>
            <w:r w:rsidR="00D879D3" w:rsidRPr="009E0381">
              <w:rPr>
                <w:b/>
                <w:color w:val="auto"/>
                <w:sz w:val="22"/>
                <w:szCs w:val="22"/>
              </w:rPr>
              <w:t>«</w:t>
            </w:r>
            <w:r w:rsidRPr="009E0381">
              <w:rPr>
                <w:b/>
                <w:color w:val="auto"/>
                <w:sz w:val="22"/>
                <w:szCs w:val="22"/>
              </w:rPr>
              <w:t>Sendy</w:t>
            </w:r>
            <w:r w:rsidR="00D879D3" w:rsidRPr="009E0381">
              <w:rPr>
                <w:b/>
                <w:color w:val="auto"/>
                <w:sz w:val="22"/>
                <w:szCs w:val="22"/>
              </w:rPr>
              <w:t>»</w:t>
            </w:r>
          </w:p>
        </w:tc>
        <w:tc>
          <w:tcPr>
            <w:tcW w:w="3975" w:type="dxa"/>
          </w:tcPr>
          <w:p w14:paraId="41BDDBDA" w14:textId="77777777" w:rsidR="00691681" w:rsidRPr="009E0381" w:rsidRDefault="00691681" w:rsidP="00691681">
            <w:pPr>
              <w:pStyle w:val="Default"/>
              <w:jc w:val="center"/>
              <w:rPr>
                <w:b/>
                <w:color w:val="auto"/>
                <w:sz w:val="22"/>
                <w:szCs w:val="22"/>
              </w:rPr>
            </w:pPr>
            <w:r w:rsidRPr="009E0381">
              <w:rPr>
                <w:b/>
                <w:color w:val="auto"/>
                <w:sz w:val="22"/>
                <w:szCs w:val="22"/>
              </w:rPr>
              <w:t>Полное наименование</w:t>
            </w:r>
          </w:p>
          <w:p w14:paraId="2BA81FBA" w14:textId="77777777" w:rsidR="00691681" w:rsidRPr="009E0381" w:rsidRDefault="00691681" w:rsidP="00691681">
            <w:pPr>
              <w:pStyle w:val="Default"/>
              <w:jc w:val="center"/>
              <w:rPr>
                <w:b/>
                <w:color w:val="auto"/>
                <w:sz w:val="22"/>
                <w:szCs w:val="22"/>
              </w:rPr>
            </w:pPr>
            <w:r w:rsidRPr="009E0381">
              <w:rPr>
                <w:b/>
                <w:color w:val="auto"/>
                <w:sz w:val="22"/>
                <w:szCs w:val="22"/>
              </w:rPr>
              <w:t>Прямого участника,</w:t>
            </w:r>
          </w:p>
          <w:p w14:paraId="6BD5DAC4" w14:textId="77777777" w:rsidR="00691681" w:rsidRPr="009E0381" w:rsidRDefault="00691681" w:rsidP="00691681">
            <w:pPr>
              <w:pStyle w:val="Default"/>
              <w:jc w:val="center"/>
              <w:rPr>
                <w:b/>
                <w:color w:val="auto"/>
                <w:sz w:val="22"/>
                <w:szCs w:val="22"/>
              </w:rPr>
            </w:pPr>
            <w:r w:rsidRPr="009E0381">
              <w:rPr>
                <w:b/>
                <w:color w:val="auto"/>
                <w:sz w:val="22"/>
                <w:szCs w:val="22"/>
              </w:rPr>
              <w:t>номер банковской лицензии</w:t>
            </w:r>
          </w:p>
        </w:tc>
        <w:tc>
          <w:tcPr>
            <w:tcW w:w="3254" w:type="dxa"/>
          </w:tcPr>
          <w:p w14:paraId="063673E3" w14:textId="77777777" w:rsidR="00691681" w:rsidRPr="009E0381" w:rsidRDefault="00691681" w:rsidP="00691681">
            <w:pPr>
              <w:pStyle w:val="Default"/>
              <w:jc w:val="center"/>
              <w:rPr>
                <w:b/>
                <w:color w:val="auto"/>
                <w:sz w:val="22"/>
                <w:szCs w:val="22"/>
              </w:rPr>
            </w:pPr>
            <w:r w:rsidRPr="009E0381">
              <w:rPr>
                <w:b/>
                <w:color w:val="auto"/>
                <w:sz w:val="22"/>
                <w:szCs w:val="22"/>
              </w:rPr>
              <w:t>Адрес местонахождения Прямого участника</w:t>
            </w:r>
          </w:p>
        </w:tc>
      </w:tr>
      <w:tr w:rsidR="00691681" w:rsidRPr="009E0381" w14:paraId="043DCF65" w14:textId="77777777" w:rsidTr="00691681">
        <w:trPr>
          <w:trHeight w:val="603"/>
        </w:trPr>
        <w:tc>
          <w:tcPr>
            <w:tcW w:w="2405" w:type="dxa"/>
          </w:tcPr>
          <w:p w14:paraId="4C42667B" w14:textId="77777777" w:rsidR="00691681" w:rsidRPr="009E0381" w:rsidRDefault="00691681" w:rsidP="00691681">
            <w:pPr>
              <w:pStyle w:val="Default"/>
              <w:jc w:val="both"/>
              <w:rPr>
                <w:color w:val="auto"/>
              </w:rPr>
            </w:pPr>
          </w:p>
          <w:p w14:paraId="2A624CA2" w14:textId="77777777" w:rsidR="00691681" w:rsidRPr="009E0381" w:rsidRDefault="00691681" w:rsidP="00691681">
            <w:pPr>
              <w:pStyle w:val="Default"/>
              <w:jc w:val="both"/>
              <w:rPr>
                <w:color w:val="auto"/>
              </w:rPr>
            </w:pPr>
          </w:p>
          <w:p w14:paraId="1822B56D" w14:textId="77777777" w:rsidR="00691681" w:rsidRPr="009E0381" w:rsidRDefault="00691681" w:rsidP="00691681">
            <w:pPr>
              <w:pStyle w:val="Default"/>
              <w:jc w:val="both"/>
              <w:rPr>
                <w:color w:val="auto"/>
              </w:rPr>
            </w:pPr>
          </w:p>
        </w:tc>
        <w:tc>
          <w:tcPr>
            <w:tcW w:w="3975" w:type="dxa"/>
          </w:tcPr>
          <w:p w14:paraId="0696D085" w14:textId="77777777" w:rsidR="00691681" w:rsidRPr="009E0381" w:rsidRDefault="00691681" w:rsidP="00691681">
            <w:pPr>
              <w:pStyle w:val="Default"/>
              <w:jc w:val="both"/>
              <w:rPr>
                <w:color w:val="auto"/>
              </w:rPr>
            </w:pPr>
          </w:p>
        </w:tc>
        <w:tc>
          <w:tcPr>
            <w:tcW w:w="3254" w:type="dxa"/>
          </w:tcPr>
          <w:p w14:paraId="62CA4173" w14:textId="77777777" w:rsidR="00691681" w:rsidRPr="009E0381" w:rsidRDefault="00691681" w:rsidP="00691681">
            <w:pPr>
              <w:pStyle w:val="Default"/>
              <w:jc w:val="both"/>
              <w:rPr>
                <w:color w:val="auto"/>
              </w:rPr>
            </w:pPr>
          </w:p>
        </w:tc>
      </w:tr>
    </w:tbl>
    <w:p w14:paraId="5249F769" w14:textId="1CB78828" w:rsidR="00691681" w:rsidRPr="009E0381" w:rsidRDefault="00691681" w:rsidP="00691681">
      <w:pPr>
        <w:pStyle w:val="Default"/>
        <w:spacing w:before="120" w:after="200"/>
        <w:jc w:val="both"/>
        <w:rPr>
          <w:color w:val="auto"/>
        </w:rPr>
      </w:pPr>
      <w:r w:rsidRPr="009E0381">
        <w:rPr>
          <w:color w:val="auto"/>
        </w:rPr>
        <w:t xml:space="preserve">В целях рассмотрения Оператором </w:t>
      </w:r>
      <w:r w:rsidR="004E69A1" w:rsidRPr="009E0381">
        <w:rPr>
          <w:color w:val="auto"/>
        </w:rPr>
        <w:t xml:space="preserve">ПС </w:t>
      </w:r>
      <w:r w:rsidRPr="009E0381">
        <w:rPr>
          <w:color w:val="auto"/>
        </w:rPr>
        <w:t xml:space="preserve">настоящего заявления и принятия решения о возможности участия Заявителя в Платежной системе </w:t>
      </w:r>
      <w:r w:rsidR="00D879D3" w:rsidRPr="009E0381">
        <w:rPr>
          <w:color w:val="auto"/>
        </w:rPr>
        <w:t>«</w:t>
      </w:r>
      <w:r w:rsidRPr="009E0381">
        <w:rPr>
          <w:color w:val="auto"/>
        </w:rPr>
        <w:t>Sendy</w:t>
      </w:r>
      <w:r w:rsidR="00D879D3" w:rsidRPr="009E0381">
        <w:rPr>
          <w:color w:val="auto"/>
        </w:rPr>
        <w:t>»</w:t>
      </w:r>
      <w:r w:rsidRPr="009E0381">
        <w:rPr>
          <w:color w:val="auto"/>
        </w:rPr>
        <w:t>, Заявитель направляет в адрес Оператора</w:t>
      </w:r>
      <w:r w:rsidR="004E69A1" w:rsidRPr="009E0381">
        <w:rPr>
          <w:color w:val="auto"/>
        </w:rPr>
        <w:t xml:space="preserve"> ПС </w:t>
      </w:r>
      <w:r w:rsidRPr="009E0381">
        <w:rPr>
          <w:color w:val="auto"/>
        </w:rPr>
        <w:t>документы согласно Перечню, указанному в Приложении №1.1 или Приложении №1.2 к заявлению. Заявитель подтверждает полноту и достоверность данных, содержащихся в прилагаемых документах.</w:t>
      </w:r>
    </w:p>
    <w:p w14:paraId="319F768D" w14:textId="3FEFB84C" w:rsidR="00691681" w:rsidRPr="009E0381" w:rsidRDefault="00691681" w:rsidP="00691681">
      <w:pPr>
        <w:pStyle w:val="Default"/>
        <w:spacing w:after="200"/>
        <w:jc w:val="both"/>
        <w:rPr>
          <w:color w:val="auto"/>
        </w:rPr>
      </w:pPr>
      <w:r w:rsidRPr="009E0381">
        <w:rPr>
          <w:color w:val="auto"/>
        </w:rPr>
        <w:t xml:space="preserve">Заявитель подтверждает, что ознакомился с Правилами Платежной системы </w:t>
      </w:r>
      <w:r w:rsidR="00D879D3" w:rsidRPr="009E0381">
        <w:rPr>
          <w:color w:val="auto"/>
        </w:rPr>
        <w:t>«</w:t>
      </w:r>
      <w:r w:rsidRPr="009E0381">
        <w:rPr>
          <w:color w:val="auto"/>
        </w:rPr>
        <w:t>Sendy</w:t>
      </w:r>
      <w:r w:rsidR="00D879D3" w:rsidRPr="009E0381">
        <w:rPr>
          <w:color w:val="auto"/>
        </w:rPr>
        <w:t>»</w:t>
      </w:r>
      <w:r w:rsidRPr="009E0381">
        <w:rPr>
          <w:color w:val="auto"/>
        </w:rPr>
        <w:t xml:space="preserve">, размещенными на Сайте </w:t>
      </w:r>
      <w:r w:rsidRPr="009E0381">
        <w:t xml:space="preserve">ПС </w:t>
      </w:r>
      <w:r w:rsidR="00D879D3" w:rsidRPr="009E0381">
        <w:t>«</w:t>
      </w:r>
      <w:r w:rsidRPr="009E0381">
        <w:t>Sendy</w:t>
      </w:r>
      <w:r w:rsidR="00D879D3" w:rsidRPr="009E0381">
        <w:t>»</w:t>
      </w:r>
      <w:r w:rsidRPr="009E0381">
        <w:rPr>
          <w:color w:val="auto"/>
        </w:rPr>
        <w:t xml:space="preserve"> по адресу: </w:t>
      </w:r>
      <w:hyperlink r:id="rId21" w:history="1">
        <w:r w:rsidR="00747669" w:rsidRPr="009E0381">
          <w:rPr>
            <w:rStyle w:val="afb"/>
          </w:rPr>
          <w:t>https://</w:t>
        </w:r>
        <w:r w:rsidR="00747669" w:rsidRPr="009E0381">
          <w:rPr>
            <w:rStyle w:val="afb"/>
            <w:lang w:val="en-US"/>
          </w:rPr>
          <w:t>www</w:t>
        </w:r>
        <w:r w:rsidR="00747669" w:rsidRPr="009E0381">
          <w:rPr>
            <w:rStyle w:val="afb"/>
          </w:rPr>
          <w:t>.sendy.land</w:t>
        </w:r>
      </w:hyperlink>
      <w:r w:rsidRPr="009E0381">
        <w:rPr>
          <w:color w:val="auto"/>
        </w:rPr>
        <w:t>, действующими на дату настоящего заявления, и заявляет о своем согласии с указанными Правилами.</w:t>
      </w:r>
    </w:p>
    <w:p w14:paraId="386EB55A" w14:textId="15BDB25B" w:rsidR="00691681" w:rsidRPr="009E0381" w:rsidRDefault="00691681" w:rsidP="00691681">
      <w:pPr>
        <w:pStyle w:val="Default"/>
        <w:spacing w:after="200"/>
        <w:jc w:val="both"/>
        <w:rPr>
          <w:color w:val="auto"/>
        </w:rPr>
      </w:pPr>
      <w:r w:rsidRPr="009E0381">
        <w:rPr>
          <w:color w:val="auto"/>
        </w:rPr>
        <w:t xml:space="preserve">Заявитель настоящим обязуется обеспечить конфиденциальность информации, которую Оператор </w:t>
      </w:r>
      <w:r w:rsidR="004E69A1" w:rsidRPr="009E0381">
        <w:rPr>
          <w:color w:val="auto"/>
        </w:rPr>
        <w:t xml:space="preserve">ПС </w:t>
      </w:r>
      <w:r w:rsidRPr="009E0381">
        <w:rPr>
          <w:color w:val="auto"/>
        </w:rPr>
        <w:t>может направить Заявителю в Оферте или предоставить иным образом. Заявитель обязуется не разглашать такую информацию третьим лицам. Заявитель понимает, что разглашение информации, предоставленной Заявителю Оператором</w:t>
      </w:r>
      <w:r w:rsidR="004E69A1" w:rsidRPr="009E0381">
        <w:rPr>
          <w:color w:val="auto"/>
        </w:rPr>
        <w:t xml:space="preserve"> ПС</w:t>
      </w:r>
      <w:r w:rsidRPr="009E0381">
        <w:rPr>
          <w:color w:val="auto"/>
        </w:rPr>
        <w:t xml:space="preserve"> после получения настоящего заявления, является основанием для отзыва Оферты Оператором</w:t>
      </w:r>
      <w:r w:rsidR="004E69A1" w:rsidRPr="009E0381">
        <w:rPr>
          <w:color w:val="auto"/>
        </w:rPr>
        <w:t xml:space="preserve"> ПС</w:t>
      </w:r>
      <w:r w:rsidRPr="009E0381">
        <w:rPr>
          <w:color w:val="auto"/>
        </w:rPr>
        <w:t xml:space="preserve"> и взыскания с Заявителя любых убытков и ущерба, причиненных Оператору</w:t>
      </w:r>
      <w:r w:rsidR="004E69A1" w:rsidRPr="009E0381">
        <w:rPr>
          <w:color w:val="auto"/>
        </w:rPr>
        <w:t xml:space="preserve"> ПС</w:t>
      </w:r>
      <w:r w:rsidRPr="009E0381">
        <w:rPr>
          <w:color w:val="auto"/>
        </w:rPr>
        <w:t xml:space="preserve"> в результате разглашения Заявителем соответствующей информации.</w:t>
      </w:r>
    </w:p>
    <w:p w14:paraId="71A1F8D6" w14:textId="72D30A11" w:rsidR="00691681" w:rsidRPr="009E0381" w:rsidRDefault="00691681" w:rsidP="00691681">
      <w:pPr>
        <w:pStyle w:val="Default"/>
        <w:spacing w:after="200"/>
        <w:jc w:val="both"/>
        <w:rPr>
          <w:color w:val="auto"/>
        </w:rPr>
      </w:pPr>
      <w:r w:rsidRPr="009E0381">
        <w:rPr>
          <w:color w:val="auto"/>
        </w:rPr>
        <w:t xml:space="preserve">Заявитель понимает и соглашается с тем, что факт получения Оператором </w:t>
      </w:r>
      <w:r w:rsidR="004E69A1" w:rsidRPr="009E0381">
        <w:rPr>
          <w:color w:val="auto"/>
        </w:rPr>
        <w:t xml:space="preserve">ПС </w:t>
      </w:r>
      <w:r w:rsidRPr="009E0381">
        <w:rPr>
          <w:color w:val="auto"/>
        </w:rPr>
        <w:t xml:space="preserve">настоящего заявления не влечет автоматического присоединения Заявителя к Платежной системе </w:t>
      </w:r>
      <w:r w:rsidR="00D879D3" w:rsidRPr="009E0381">
        <w:rPr>
          <w:color w:val="auto"/>
        </w:rPr>
        <w:t>«</w:t>
      </w:r>
      <w:r w:rsidRPr="009E0381">
        <w:rPr>
          <w:color w:val="auto"/>
        </w:rPr>
        <w:t>Sendy</w:t>
      </w:r>
      <w:r w:rsidR="00D879D3" w:rsidRPr="009E0381">
        <w:rPr>
          <w:color w:val="auto"/>
        </w:rPr>
        <w:t>»</w:t>
      </w:r>
      <w:r w:rsidRPr="009E0381">
        <w:rPr>
          <w:color w:val="auto"/>
        </w:rPr>
        <w:t xml:space="preserve"> и не налагает на Оператора </w:t>
      </w:r>
      <w:r w:rsidR="004E69A1" w:rsidRPr="009E0381">
        <w:rPr>
          <w:color w:val="auto"/>
        </w:rPr>
        <w:t xml:space="preserve">ПС </w:t>
      </w:r>
      <w:r w:rsidRPr="009E0381">
        <w:rPr>
          <w:color w:val="auto"/>
        </w:rPr>
        <w:t>каких-либо обязательств.</w:t>
      </w:r>
    </w:p>
    <w:p w14:paraId="7D491274" w14:textId="77777777" w:rsidR="00691681" w:rsidRPr="009E0381" w:rsidRDefault="00691681" w:rsidP="00691681">
      <w:pPr>
        <w:pStyle w:val="Default"/>
        <w:spacing w:after="200"/>
        <w:jc w:val="both"/>
        <w:rPr>
          <w:color w:val="auto"/>
        </w:rPr>
      </w:pPr>
      <w:r w:rsidRPr="009E0381">
        <w:rPr>
          <w:color w:val="auto"/>
        </w:rPr>
        <w:t xml:space="preserve">По всем вопросам, связанным с настоящим заявлением, просим обращаться к нашему ответственному сотруднику _________________________________ </w:t>
      </w:r>
      <w:r w:rsidRPr="009E0381">
        <w:rPr>
          <w:i/>
          <w:color w:val="auto"/>
        </w:rPr>
        <w:t>(должность и Ф.И.О ответственного сотрудника)</w:t>
      </w:r>
      <w:r w:rsidRPr="009E0381">
        <w:rPr>
          <w:color w:val="auto"/>
        </w:rPr>
        <w:t xml:space="preserve"> по номеру телефона ________________________ или адресу электронной почты ________________.</w:t>
      </w:r>
    </w:p>
    <w:p w14:paraId="35FCC1DB" w14:textId="77777777" w:rsidR="00691681" w:rsidRPr="009E0381" w:rsidRDefault="00691681" w:rsidP="00691681">
      <w:pPr>
        <w:pStyle w:val="Default"/>
        <w:spacing w:after="200"/>
        <w:jc w:val="both"/>
        <w:rPr>
          <w:color w:val="auto"/>
        </w:rPr>
      </w:pPr>
      <w:r w:rsidRPr="009E0381">
        <w:rPr>
          <w:color w:val="auto"/>
        </w:rPr>
        <w:t>Настоящее заявление составлено в 1 (одном) экземпляре на __________ листах.</w:t>
      </w:r>
    </w:p>
    <w:p w14:paraId="3CC6DC98" w14:textId="77777777" w:rsidR="00691681" w:rsidRPr="009E0381" w:rsidRDefault="00691681" w:rsidP="00691681">
      <w:pPr>
        <w:pStyle w:val="Default"/>
        <w:jc w:val="both"/>
        <w:rPr>
          <w:color w:val="auto"/>
        </w:rPr>
      </w:pPr>
      <w:r w:rsidRPr="009E0381">
        <w:rPr>
          <w:b/>
          <w:bCs/>
          <w:color w:val="auto"/>
        </w:rPr>
        <w:t>От имени Заявителя</w:t>
      </w:r>
    </w:p>
    <w:p w14:paraId="340978D4" w14:textId="77777777" w:rsidR="00691681" w:rsidRPr="009E0381" w:rsidRDefault="00691681" w:rsidP="00691681">
      <w:pPr>
        <w:pStyle w:val="Default"/>
        <w:jc w:val="both"/>
        <w:rPr>
          <w:color w:val="auto"/>
        </w:rPr>
      </w:pPr>
      <w:r w:rsidRPr="009E0381">
        <w:rPr>
          <w:color w:val="auto"/>
        </w:rPr>
        <w:t xml:space="preserve">____________________________ (должность) </w:t>
      </w:r>
    </w:p>
    <w:p w14:paraId="6A6D2D09" w14:textId="77777777" w:rsidR="00691681" w:rsidRPr="009E0381" w:rsidRDefault="00691681" w:rsidP="00691681">
      <w:pPr>
        <w:pStyle w:val="Default"/>
        <w:jc w:val="both"/>
        <w:rPr>
          <w:color w:val="auto"/>
        </w:rPr>
      </w:pPr>
      <w:r w:rsidRPr="009E0381">
        <w:rPr>
          <w:color w:val="auto"/>
        </w:rPr>
        <w:t xml:space="preserve">____________________________ (Ф.И.О) </w:t>
      </w:r>
    </w:p>
    <w:p w14:paraId="7965B22B" w14:textId="77777777" w:rsidR="00691681" w:rsidRPr="009E0381" w:rsidRDefault="00691681" w:rsidP="00691681">
      <w:pPr>
        <w:pStyle w:val="Default"/>
        <w:jc w:val="both"/>
        <w:rPr>
          <w:color w:val="auto"/>
        </w:rPr>
      </w:pPr>
      <w:r w:rsidRPr="009E0381">
        <w:rPr>
          <w:color w:val="auto"/>
        </w:rPr>
        <w:t xml:space="preserve">____________________________ (подпись) </w:t>
      </w:r>
    </w:p>
    <w:p w14:paraId="4D711E25" w14:textId="77777777" w:rsidR="00691681" w:rsidRPr="009E0381" w:rsidRDefault="00691681" w:rsidP="00691681">
      <w:pPr>
        <w:spacing w:line="240" w:lineRule="auto"/>
      </w:pPr>
      <w:r w:rsidRPr="009E0381">
        <w:t>М.П.</w:t>
      </w:r>
    </w:p>
    <w:p w14:paraId="6127BEE4" w14:textId="77777777" w:rsidR="00691681" w:rsidRPr="009E0381" w:rsidRDefault="00691681" w:rsidP="00691681">
      <w:pPr>
        <w:spacing w:after="0" w:line="240" w:lineRule="auto"/>
        <w:ind w:firstLine="0"/>
        <w:rPr>
          <w:b/>
        </w:rPr>
      </w:pPr>
      <w:r w:rsidRPr="009E0381">
        <w:rPr>
          <w:b/>
        </w:rPr>
        <w:t>СОГЛАСОВАНО:</w:t>
      </w:r>
    </w:p>
    <w:p w14:paraId="4CD328CA" w14:textId="77777777" w:rsidR="00691681" w:rsidRPr="009E0381" w:rsidRDefault="00691681" w:rsidP="00691681">
      <w:pPr>
        <w:spacing w:after="0" w:line="240" w:lineRule="auto"/>
        <w:ind w:firstLine="0"/>
        <w:rPr>
          <w:b/>
        </w:rPr>
      </w:pPr>
      <w:r w:rsidRPr="009E0381">
        <w:rPr>
          <w:b/>
        </w:rPr>
        <w:t>От имени Прямого участника</w:t>
      </w:r>
    </w:p>
    <w:p w14:paraId="5BD09FCD" w14:textId="77777777" w:rsidR="00691681" w:rsidRPr="009E0381" w:rsidRDefault="00691681" w:rsidP="00691681">
      <w:pPr>
        <w:pStyle w:val="Default"/>
        <w:jc w:val="both"/>
        <w:rPr>
          <w:color w:val="auto"/>
        </w:rPr>
      </w:pPr>
      <w:r w:rsidRPr="009E0381">
        <w:rPr>
          <w:color w:val="auto"/>
        </w:rPr>
        <w:t xml:space="preserve">____________________________ (должность) </w:t>
      </w:r>
    </w:p>
    <w:p w14:paraId="6D8F742E" w14:textId="77777777" w:rsidR="00691681" w:rsidRPr="009E0381" w:rsidRDefault="00691681" w:rsidP="00691681">
      <w:pPr>
        <w:pStyle w:val="Default"/>
        <w:jc w:val="both"/>
        <w:rPr>
          <w:color w:val="auto"/>
        </w:rPr>
      </w:pPr>
      <w:r w:rsidRPr="009E0381">
        <w:rPr>
          <w:color w:val="auto"/>
        </w:rPr>
        <w:t xml:space="preserve">____________________________ (Ф.И.О) </w:t>
      </w:r>
    </w:p>
    <w:p w14:paraId="3368FA74" w14:textId="77777777" w:rsidR="00691681" w:rsidRPr="009E0381" w:rsidRDefault="00691681" w:rsidP="00691681">
      <w:pPr>
        <w:pStyle w:val="Default"/>
        <w:jc w:val="both"/>
        <w:rPr>
          <w:color w:val="auto"/>
        </w:rPr>
      </w:pPr>
      <w:r w:rsidRPr="009E0381">
        <w:rPr>
          <w:color w:val="auto"/>
        </w:rPr>
        <w:t xml:space="preserve">____________________________ (подпись) </w:t>
      </w:r>
    </w:p>
    <w:p w14:paraId="5D5D03CA" w14:textId="77777777" w:rsidR="00691681" w:rsidRPr="009E0381" w:rsidRDefault="00691681" w:rsidP="00691681">
      <w:pPr>
        <w:spacing w:line="240" w:lineRule="auto"/>
      </w:pPr>
      <w:r w:rsidRPr="009E0381">
        <w:t>М.П.</w:t>
      </w:r>
    </w:p>
    <w:p w14:paraId="711F8F93" w14:textId="413D3618" w:rsidR="00691681" w:rsidRPr="009E0381" w:rsidRDefault="00691681" w:rsidP="00691681">
      <w:pPr>
        <w:pStyle w:val="2"/>
        <w:numPr>
          <w:ilvl w:val="0"/>
          <w:numId w:val="0"/>
        </w:numPr>
        <w:spacing w:before="0" w:after="0"/>
        <w:jc w:val="right"/>
      </w:pPr>
      <w:r w:rsidRPr="009E0381">
        <w:lastRenderedPageBreak/>
        <w:t>Приложение №1.1</w:t>
      </w:r>
    </w:p>
    <w:p w14:paraId="62D3FF19" w14:textId="4D150B2F" w:rsidR="00691681" w:rsidRPr="009E0381" w:rsidRDefault="00691681" w:rsidP="00691681">
      <w:pPr>
        <w:pStyle w:val="2"/>
        <w:numPr>
          <w:ilvl w:val="0"/>
          <w:numId w:val="0"/>
        </w:numPr>
        <w:spacing w:before="0" w:after="0"/>
        <w:jc w:val="right"/>
        <w:rPr>
          <w:b w:val="0"/>
          <w:sz w:val="20"/>
          <w:szCs w:val="20"/>
        </w:rPr>
      </w:pPr>
      <w:r w:rsidRPr="009E0381">
        <w:rPr>
          <w:b w:val="0"/>
          <w:sz w:val="20"/>
          <w:szCs w:val="20"/>
        </w:rPr>
        <w:t xml:space="preserve">к Заявлению на участие в Платежной системе </w:t>
      </w:r>
      <w:r w:rsidR="00D879D3" w:rsidRPr="009E0381">
        <w:rPr>
          <w:b w:val="0"/>
          <w:sz w:val="20"/>
          <w:szCs w:val="20"/>
        </w:rPr>
        <w:t>«</w:t>
      </w:r>
      <w:r w:rsidRPr="009E0381">
        <w:rPr>
          <w:b w:val="0"/>
          <w:sz w:val="20"/>
          <w:szCs w:val="20"/>
        </w:rPr>
        <w:t>Sendy</w:t>
      </w:r>
      <w:r w:rsidR="00D879D3" w:rsidRPr="009E0381">
        <w:rPr>
          <w:b w:val="0"/>
          <w:sz w:val="20"/>
          <w:szCs w:val="20"/>
        </w:rPr>
        <w:t>»</w:t>
      </w:r>
    </w:p>
    <w:p w14:paraId="79EE564B" w14:textId="77777777" w:rsidR="00691681" w:rsidRPr="009E0381" w:rsidRDefault="00691681" w:rsidP="00691681">
      <w:pPr>
        <w:pStyle w:val="Default"/>
        <w:jc w:val="both"/>
        <w:rPr>
          <w:color w:val="auto"/>
        </w:rPr>
      </w:pPr>
    </w:p>
    <w:p w14:paraId="477170E2" w14:textId="77777777" w:rsidR="00691681" w:rsidRPr="009E0381" w:rsidRDefault="00691681" w:rsidP="00691681">
      <w:pPr>
        <w:pStyle w:val="Default"/>
        <w:jc w:val="center"/>
        <w:rPr>
          <w:b/>
          <w:color w:val="auto"/>
          <w:u w:val="single"/>
        </w:rPr>
      </w:pPr>
      <w:r w:rsidRPr="009E0381">
        <w:rPr>
          <w:b/>
          <w:color w:val="auto"/>
          <w:u w:val="single"/>
        </w:rPr>
        <w:t>Перечень документов</w:t>
      </w:r>
    </w:p>
    <w:p w14:paraId="66046ED5" w14:textId="6CFCAEBF" w:rsidR="00691681" w:rsidRPr="009E0381" w:rsidRDefault="00691681" w:rsidP="00691681">
      <w:pPr>
        <w:pStyle w:val="Default"/>
        <w:jc w:val="center"/>
        <w:rPr>
          <w:b/>
          <w:color w:val="auto"/>
          <w:u w:val="single"/>
        </w:rPr>
      </w:pPr>
      <w:r w:rsidRPr="009E0381">
        <w:rPr>
          <w:b/>
          <w:color w:val="auto"/>
          <w:u w:val="single"/>
        </w:rPr>
        <w:t>(для резидентов Российской Федерации)</w:t>
      </w:r>
    </w:p>
    <w:p w14:paraId="34C8C3D5" w14:textId="77777777" w:rsidR="000E0C24" w:rsidRPr="009E0381" w:rsidRDefault="000E0C24" w:rsidP="000E0C24">
      <w:pPr>
        <w:pStyle w:val="Default"/>
        <w:jc w:val="both"/>
        <w:rPr>
          <w:color w:val="auto"/>
        </w:rPr>
      </w:pPr>
    </w:p>
    <w:p w14:paraId="531CCE53" w14:textId="68259AA4" w:rsidR="00691681" w:rsidRPr="009E0381" w:rsidRDefault="00691681" w:rsidP="00F02195">
      <w:pPr>
        <w:numPr>
          <w:ilvl w:val="0"/>
          <w:numId w:val="27"/>
        </w:numPr>
        <w:spacing w:before="0" w:after="120" w:line="240" w:lineRule="auto"/>
        <w:ind w:left="357" w:hanging="357"/>
      </w:pPr>
      <w:r w:rsidRPr="009E0381">
        <w:t xml:space="preserve">Лицензия на осуществление операций </w:t>
      </w:r>
      <w:r w:rsidRPr="009E0381">
        <w:rPr>
          <w:i/>
        </w:rPr>
        <w:t>(нотариально заверенная копия)</w:t>
      </w:r>
      <w:r w:rsidR="000A11F5" w:rsidRPr="009E0381">
        <w:rPr>
          <w:i/>
        </w:rPr>
        <w:t>.</w:t>
      </w:r>
    </w:p>
    <w:p w14:paraId="6C875DF6" w14:textId="793742B2" w:rsidR="00691681" w:rsidRPr="009E0381" w:rsidRDefault="00691681" w:rsidP="00F02195">
      <w:pPr>
        <w:numPr>
          <w:ilvl w:val="0"/>
          <w:numId w:val="27"/>
        </w:numPr>
        <w:spacing w:before="0" w:after="120" w:line="240" w:lineRule="auto"/>
        <w:ind w:left="357" w:hanging="357"/>
      </w:pPr>
      <w:r w:rsidRPr="009E0381">
        <w:t>Устав (с изменениями и дополнения</w:t>
      </w:r>
      <w:r w:rsidR="005521AA" w:rsidRPr="009E0381">
        <w:t>ми</w:t>
      </w:r>
      <w:r w:rsidRPr="009E0381">
        <w:t xml:space="preserve"> к нему) </w:t>
      </w:r>
      <w:r w:rsidR="0071077D" w:rsidRPr="009E0381">
        <w:rPr>
          <w:i/>
        </w:rPr>
        <w:t>(нотариально заверенная копия)</w:t>
      </w:r>
      <w:r w:rsidR="000A11F5" w:rsidRPr="009E0381">
        <w:rPr>
          <w:i/>
        </w:rPr>
        <w:t>.</w:t>
      </w:r>
    </w:p>
    <w:p w14:paraId="1D409897" w14:textId="2D9663B8" w:rsidR="00223E33" w:rsidRPr="009E0381" w:rsidRDefault="00C86FD0" w:rsidP="0032507C">
      <w:pPr>
        <w:numPr>
          <w:ilvl w:val="0"/>
          <w:numId w:val="27"/>
        </w:numPr>
        <w:spacing w:before="0" w:after="120" w:line="240" w:lineRule="auto"/>
        <w:ind w:left="357" w:firstLine="0"/>
      </w:pPr>
      <w:r w:rsidRPr="009E0381">
        <w:t>Свидетельство о государственной регистрации юридического лица или</w:t>
      </w:r>
      <w:r w:rsidR="00B11487" w:rsidRPr="009E0381">
        <w:t xml:space="preserve"> </w:t>
      </w:r>
      <w:r w:rsidRPr="009E0381">
        <w:rPr>
          <w:rFonts w:eastAsia="Calibri"/>
        </w:rPr>
        <w:t xml:space="preserve">Лист записи Единого государственного реестра юридических лиц </w:t>
      </w:r>
      <w:r w:rsidRPr="009E0381">
        <w:rPr>
          <w:i/>
        </w:rPr>
        <w:t>(копия</w:t>
      </w:r>
      <w:r w:rsidR="00B11487" w:rsidRPr="009E0381">
        <w:rPr>
          <w:i/>
        </w:rPr>
        <w:t>, заверенная Руководителем/ уполномоченным лицом</w:t>
      </w:r>
      <w:r w:rsidRPr="009E0381">
        <w:rPr>
          <w:i/>
        </w:rPr>
        <w:t>)</w:t>
      </w:r>
      <w:r w:rsidRPr="009E0381">
        <w:t>.</w:t>
      </w:r>
    </w:p>
    <w:p w14:paraId="229A8CBB" w14:textId="3D64A0AC" w:rsidR="0071077D" w:rsidRPr="009E0381" w:rsidRDefault="0071077D" w:rsidP="00F02195">
      <w:pPr>
        <w:numPr>
          <w:ilvl w:val="0"/>
          <w:numId w:val="27"/>
        </w:numPr>
        <w:spacing w:before="0" w:after="120" w:line="240" w:lineRule="auto"/>
        <w:ind w:left="357" w:hanging="357"/>
      </w:pPr>
      <w:r w:rsidRPr="009E0381">
        <w:t>Доверенность, подтверждающая полномочия лица, подписавшего Договор об участии, если его подписывает не Руководитель</w:t>
      </w:r>
      <w:r w:rsidR="00B11487" w:rsidRPr="009E0381">
        <w:t xml:space="preserve"> </w:t>
      </w:r>
      <w:r w:rsidR="00B11487" w:rsidRPr="009E0381">
        <w:rPr>
          <w:i/>
        </w:rPr>
        <w:t>(копия, заверенная Руководителем)</w:t>
      </w:r>
      <w:r w:rsidRPr="009E0381">
        <w:t>.</w:t>
      </w:r>
    </w:p>
    <w:p w14:paraId="12A06242" w14:textId="7D7C56CB" w:rsidR="0071077D" w:rsidRPr="009E0381" w:rsidRDefault="0071077D" w:rsidP="00F02195">
      <w:pPr>
        <w:numPr>
          <w:ilvl w:val="0"/>
          <w:numId w:val="27"/>
        </w:numPr>
        <w:spacing w:before="0" w:after="0" w:line="240" w:lineRule="auto"/>
        <w:ind w:left="357" w:hanging="357"/>
      </w:pPr>
      <w:r w:rsidRPr="009E0381">
        <w:t xml:space="preserve">Выписка из Единого государственного реестра юридических лиц </w:t>
      </w:r>
      <w:r w:rsidRPr="009E0381">
        <w:rPr>
          <w:i/>
        </w:rPr>
        <w:t>(</w:t>
      </w:r>
      <w:r w:rsidR="00965B71" w:rsidRPr="009E0381">
        <w:rPr>
          <w:i/>
        </w:rPr>
        <w:t xml:space="preserve">Оператор ПС самостоятельно получает Выписку на сайте </w:t>
      </w:r>
      <w:r w:rsidR="00965B71" w:rsidRPr="009E0381">
        <w:rPr>
          <w:i/>
          <w:lang w:val="en-US"/>
        </w:rPr>
        <w:t>http</w:t>
      </w:r>
      <w:r w:rsidR="00965B71" w:rsidRPr="009E0381">
        <w:rPr>
          <w:i/>
        </w:rPr>
        <w:t>://</w:t>
      </w:r>
      <w:r w:rsidR="00965B71" w:rsidRPr="009E0381">
        <w:rPr>
          <w:i/>
          <w:lang w:val="en-US"/>
        </w:rPr>
        <w:t>www</w:t>
      </w:r>
      <w:r w:rsidR="00965B71" w:rsidRPr="009E0381">
        <w:rPr>
          <w:i/>
        </w:rPr>
        <w:t>.</w:t>
      </w:r>
      <w:r w:rsidR="00965B71" w:rsidRPr="009E0381">
        <w:rPr>
          <w:i/>
          <w:lang w:val="en-US"/>
        </w:rPr>
        <w:t>nalog</w:t>
      </w:r>
      <w:r w:rsidR="00965B71" w:rsidRPr="009E0381">
        <w:rPr>
          <w:i/>
        </w:rPr>
        <w:t>.</w:t>
      </w:r>
      <w:r w:rsidR="00965B71" w:rsidRPr="009E0381">
        <w:rPr>
          <w:i/>
          <w:lang w:val="en-US"/>
        </w:rPr>
        <w:t>ru</w:t>
      </w:r>
      <w:r w:rsidRPr="009E0381">
        <w:rPr>
          <w:i/>
        </w:rPr>
        <w:t>)</w:t>
      </w:r>
      <w:r w:rsidRPr="009E0381">
        <w:t>.</w:t>
      </w:r>
    </w:p>
    <w:p w14:paraId="0591A35C" w14:textId="06EAB052" w:rsidR="00646756" w:rsidRPr="009E0381" w:rsidRDefault="00646756" w:rsidP="00646756">
      <w:pPr>
        <w:spacing w:before="0" w:after="0" w:line="240" w:lineRule="auto"/>
        <w:ind w:firstLine="0"/>
      </w:pPr>
    </w:p>
    <w:p w14:paraId="747AF761" w14:textId="508459B2" w:rsidR="00646756" w:rsidRPr="009E0381" w:rsidRDefault="00646756" w:rsidP="00646756">
      <w:pPr>
        <w:spacing w:before="0" w:after="0" w:line="240" w:lineRule="auto"/>
        <w:ind w:firstLine="0"/>
      </w:pPr>
    </w:p>
    <w:p w14:paraId="12D6006A" w14:textId="77777777" w:rsidR="00691681" w:rsidRPr="009E0381" w:rsidRDefault="00691681" w:rsidP="001639BA">
      <w:pPr>
        <w:spacing w:before="0" w:after="120" w:line="240" w:lineRule="auto"/>
        <w:ind w:firstLine="0"/>
        <w:rPr>
          <w:b/>
          <w:bCs/>
          <w:u w:val="single"/>
        </w:rPr>
      </w:pPr>
      <w:r w:rsidRPr="009E0381">
        <w:rPr>
          <w:b/>
          <w:bCs/>
          <w:u w:val="single"/>
        </w:rPr>
        <w:t>Для филиала Участника-резидента Российской Федерации, помимо вышеперечисленных документов, необходимо предоставить:</w:t>
      </w:r>
    </w:p>
    <w:p w14:paraId="36DAA2DF" w14:textId="6558DF3B" w:rsidR="00691681" w:rsidRPr="009E0381" w:rsidRDefault="00691681" w:rsidP="00D5005D">
      <w:pPr>
        <w:pStyle w:val="afffa"/>
        <w:numPr>
          <w:ilvl w:val="0"/>
          <w:numId w:val="100"/>
        </w:numPr>
        <w:spacing w:before="0" w:after="120" w:line="240" w:lineRule="auto"/>
        <w:ind w:left="357" w:hanging="357"/>
        <w:contextualSpacing w:val="0"/>
      </w:pPr>
      <w:r w:rsidRPr="009E0381">
        <w:t>Положени</w:t>
      </w:r>
      <w:r w:rsidR="001639BA" w:rsidRPr="009E0381">
        <w:t>е</w:t>
      </w:r>
      <w:r w:rsidRPr="009E0381">
        <w:t xml:space="preserve"> о филиале</w:t>
      </w:r>
      <w:r w:rsidR="00B11487" w:rsidRPr="009E0381">
        <w:t xml:space="preserve"> </w:t>
      </w:r>
      <w:r w:rsidR="00B11487" w:rsidRPr="009E0381">
        <w:rPr>
          <w:i/>
        </w:rPr>
        <w:t>(нотариально заверенная копия)</w:t>
      </w:r>
      <w:r w:rsidR="00C86FD0" w:rsidRPr="009E0381">
        <w:rPr>
          <w:i/>
        </w:rPr>
        <w:t>.</w:t>
      </w:r>
    </w:p>
    <w:p w14:paraId="7CA71FF9" w14:textId="3CD939E2" w:rsidR="00691681" w:rsidRPr="009E0381" w:rsidRDefault="00691681" w:rsidP="00D5005D">
      <w:pPr>
        <w:numPr>
          <w:ilvl w:val="0"/>
          <w:numId w:val="100"/>
        </w:numPr>
        <w:spacing w:before="0" w:after="0" w:line="240" w:lineRule="auto"/>
        <w:ind w:left="357" w:hanging="357"/>
        <w:contextualSpacing/>
      </w:pPr>
      <w:r w:rsidRPr="009E0381">
        <w:t xml:space="preserve">Сообщение Банка России о внесении филиала в Книгу государственной регистрации кредитных организаций и присвоении ему порядкового номера </w:t>
      </w:r>
      <w:r w:rsidRPr="009E0381">
        <w:rPr>
          <w:i/>
        </w:rPr>
        <w:t>(копия</w:t>
      </w:r>
      <w:r w:rsidR="00B11487" w:rsidRPr="009E0381">
        <w:rPr>
          <w:i/>
        </w:rPr>
        <w:t>, заверенная Руководителем/ уполномоченным лицом</w:t>
      </w:r>
      <w:r w:rsidRPr="009E0381">
        <w:rPr>
          <w:i/>
        </w:rPr>
        <w:t>)</w:t>
      </w:r>
      <w:r w:rsidRPr="009E0381">
        <w:t>.</w:t>
      </w:r>
    </w:p>
    <w:p w14:paraId="328280EE" w14:textId="5E797A8E" w:rsidR="00691681" w:rsidRPr="009E0381" w:rsidRDefault="00691681" w:rsidP="00691681">
      <w:pPr>
        <w:autoSpaceDE w:val="0"/>
        <w:autoSpaceDN w:val="0"/>
        <w:adjustRightInd w:val="0"/>
        <w:spacing w:before="0" w:after="0" w:line="240" w:lineRule="auto"/>
        <w:ind w:firstLine="0"/>
        <w:rPr>
          <w:rFonts w:eastAsia="SymbolMT"/>
          <w:lang w:eastAsia="en-US"/>
        </w:rPr>
      </w:pPr>
    </w:p>
    <w:p w14:paraId="755F81F6" w14:textId="77777777" w:rsidR="00646756" w:rsidRPr="009E0381" w:rsidRDefault="00646756" w:rsidP="00691681">
      <w:pPr>
        <w:autoSpaceDE w:val="0"/>
        <w:autoSpaceDN w:val="0"/>
        <w:adjustRightInd w:val="0"/>
        <w:spacing w:before="0" w:after="0" w:line="240" w:lineRule="auto"/>
        <w:ind w:firstLine="0"/>
        <w:rPr>
          <w:rFonts w:eastAsia="SymbolMT"/>
          <w:lang w:eastAsia="en-US"/>
        </w:rPr>
      </w:pPr>
    </w:p>
    <w:p w14:paraId="2CB4B8C6" w14:textId="0DB5995C" w:rsidR="00691681" w:rsidRPr="009E0381" w:rsidRDefault="001639BA" w:rsidP="00691681">
      <w:pPr>
        <w:pStyle w:val="Default"/>
        <w:jc w:val="both"/>
        <w:rPr>
          <w:i/>
          <w:color w:val="auto"/>
        </w:rPr>
      </w:pPr>
      <w:r w:rsidRPr="009E0381">
        <w:rPr>
          <w:i/>
          <w:color w:val="auto"/>
        </w:rPr>
        <w:t>Копии</w:t>
      </w:r>
      <w:r w:rsidR="00691681" w:rsidRPr="009E0381">
        <w:rPr>
          <w:i/>
          <w:color w:val="auto"/>
        </w:rPr>
        <w:t xml:space="preserve"> документов</w:t>
      </w:r>
      <w:r w:rsidRPr="009E0381">
        <w:rPr>
          <w:i/>
          <w:color w:val="auto"/>
        </w:rPr>
        <w:t>, которые заверяются</w:t>
      </w:r>
      <w:r w:rsidR="00691681" w:rsidRPr="009E0381">
        <w:rPr>
          <w:i/>
          <w:color w:val="auto"/>
        </w:rPr>
        <w:t xml:space="preserve"> подписью </w:t>
      </w:r>
      <w:r w:rsidRPr="009E0381">
        <w:rPr>
          <w:i/>
          <w:color w:val="auto"/>
        </w:rPr>
        <w:t xml:space="preserve">Руководителя/ </w:t>
      </w:r>
      <w:r w:rsidR="00691681" w:rsidRPr="009E0381">
        <w:rPr>
          <w:i/>
          <w:color w:val="auto"/>
        </w:rPr>
        <w:t>уполномоченного лица Заявителя</w:t>
      </w:r>
      <w:r w:rsidRPr="009E0381">
        <w:rPr>
          <w:i/>
          <w:color w:val="auto"/>
        </w:rPr>
        <w:t>,</w:t>
      </w:r>
      <w:r w:rsidR="00691681" w:rsidRPr="009E0381">
        <w:rPr>
          <w:i/>
          <w:color w:val="auto"/>
        </w:rPr>
        <w:t xml:space="preserve"> должны содержать оттиск печати Заявителя.</w:t>
      </w:r>
    </w:p>
    <w:p w14:paraId="2C213D1A" w14:textId="77777777" w:rsidR="00691681" w:rsidRPr="009E0381" w:rsidRDefault="00691681" w:rsidP="00691681">
      <w:pPr>
        <w:autoSpaceDE w:val="0"/>
        <w:autoSpaceDN w:val="0"/>
        <w:adjustRightInd w:val="0"/>
        <w:spacing w:before="0" w:after="0" w:line="240" w:lineRule="auto"/>
        <w:ind w:firstLine="0"/>
        <w:rPr>
          <w:rFonts w:eastAsia="SymbolMT"/>
          <w:lang w:eastAsia="en-US"/>
        </w:rPr>
      </w:pPr>
    </w:p>
    <w:p w14:paraId="086FF348" w14:textId="45468A52" w:rsidR="001639BA" w:rsidRPr="009E0381" w:rsidRDefault="001639BA" w:rsidP="00691681">
      <w:pPr>
        <w:autoSpaceDE w:val="0"/>
        <w:autoSpaceDN w:val="0"/>
        <w:adjustRightInd w:val="0"/>
        <w:spacing w:before="0" w:after="0" w:line="240" w:lineRule="auto"/>
        <w:ind w:firstLine="0"/>
        <w:rPr>
          <w:rFonts w:eastAsia="SymbolMT"/>
          <w:lang w:eastAsia="en-US"/>
        </w:rPr>
      </w:pPr>
    </w:p>
    <w:p w14:paraId="3C242BD5" w14:textId="77777777" w:rsidR="001639BA" w:rsidRPr="009E0381" w:rsidRDefault="001639BA" w:rsidP="001639BA">
      <w:pPr>
        <w:autoSpaceDE w:val="0"/>
        <w:autoSpaceDN w:val="0"/>
        <w:adjustRightInd w:val="0"/>
        <w:spacing w:before="0" w:after="0" w:line="240" w:lineRule="auto"/>
        <w:ind w:firstLine="0"/>
        <w:rPr>
          <w:rFonts w:eastAsia="SymbolMT"/>
          <w:i/>
          <w:lang w:eastAsia="en-US"/>
        </w:rPr>
      </w:pPr>
      <w:r w:rsidRPr="009E0381">
        <w:rPr>
          <w:rFonts w:eastAsia="SymbolMT"/>
          <w:i/>
          <w:lang w:eastAsia="en-US"/>
        </w:rPr>
        <w:t>В случае необходимости Оператором ПС могут быть запрошены иные документы, которые не определены настоящим Перечнем.</w:t>
      </w:r>
    </w:p>
    <w:p w14:paraId="3E355105" w14:textId="72FC72D8" w:rsidR="001639BA" w:rsidRPr="009E0381" w:rsidRDefault="001639BA" w:rsidP="00691681">
      <w:pPr>
        <w:autoSpaceDE w:val="0"/>
        <w:autoSpaceDN w:val="0"/>
        <w:adjustRightInd w:val="0"/>
        <w:spacing w:before="0" w:after="0" w:line="240" w:lineRule="auto"/>
        <w:ind w:firstLine="0"/>
        <w:rPr>
          <w:rFonts w:eastAsia="SymbolMT"/>
          <w:lang w:eastAsia="en-US"/>
        </w:rPr>
      </w:pPr>
    </w:p>
    <w:p w14:paraId="59CECA8B" w14:textId="77777777" w:rsidR="001639BA" w:rsidRPr="009E0381" w:rsidRDefault="001639BA" w:rsidP="00691681">
      <w:pPr>
        <w:autoSpaceDE w:val="0"/>
        <w:autoSpaceDN w:val="0"/>
        <w:adjustRightInd w:val="0"/>
        <w:spacing w:before="0" w:after="0" w:line="240" w:lineRule="auto"/>
        <w:ind w:firstLine="0"/>
        <w:rPr>
          <w:rFonts w:eastAsia="SymbolMT"/>
          <w:lang w:eastAsia="en-US"/>
        </w:rPr>
      </w:pPr>
    </w:p>
    <w:p w14:paraId="22AE3FBB" w14:textId="739EEA6D" w:rsidR="001639BA" w:rsidRPr="009E0381" w:rsidRDefault="001639BA" w:rsidP="00691681">
      <w:pPr>
        <w:autoSpaceDE w:val="0"/>
        <w:autoSpaceDN w:val="0"/>
        <w:adjustRightInd w:val="0"/>
        <w:spacing w:before="0" w:after="0" w:line="240" w:lineRule="auto"/>
        <w:ind w:firstLine="0"/>
        <w:rPr>
          <w:rFonts w:eastAsia="SymbolMT"/>
          <w:lang w:eastAsia="en-US"/>
        </w:rPr>
      </w:pPr>
    </w:p>
    <w:p w14:paraId="32945F98" w14:textId="012417C6" w:rsidR="00B80716" w:rsidRPr="009E0381" w:rsidRDefault="00B80716" w:rsidP="00691681">
      <w:pPr>
        <w:autoSpaceDE w:val="0"/>
        <w:autoSpaceDN w:val="0"/>
        <w:adjustRightInd w:val="0"/>
        <w:spacing w:before="0" w:after="0" w:line="240" w:lineRule="auto"/>
        <w:ind w:firstLine="0"/>
        <w:rPr>
          <w:rFonts w:eastAsia="SymbolMT"/>
          <w:lang w:eastAsia="en-US"/>
        </w:rPr>
      </w:pPr>
    </w:p>
    <w:p w14:paraId="60B0BA54" w14:textId="76E91995" w:rsidR="00B80716" w:rsidRPr="009E0381" w:rsidRDefault="00B80716" w:rsidP="00691681">
      <w:pPr>
        <w:autoSpaceDE w:val="0"/>
        <w:autoSpaceDN w:val="0"/>
        <w:adjustRightInd w:val="0"/>
        <w:spacing w:before="0" w:after="0" w:line="240" w:lineRule="auto"/>
        <w:ind w:firstLine="0"/>
        <w:rPr>
          <w:rFonts w:eastAsia="SymbolMT"/>
          <w:lang w:eastAsia="en-US"/>
        </w:rPr>
      </w:pPr>
    </w:p>
    <w:p w14:paraId="6787521A" w14:textId="4D659BB7" w:rsidR="00B80716" w:rsidRPr="009E0381" w:rsidRDefault="00B80716" w:rsidP="00691681">
      <w:pPr>
        <w:autoSpaceDE w:val="0"/>
        <w:autoSpaceDN w:val="0"/>
        <w:adjustRightInd w:val="0"/>
        <w:spacing w:before="0" w:after="0" w:line="240" w:lineRule="auto"/>
        <w:ind w:firstLine="0"/>
        <w:rPr>
          <w:rFonts w:eastAsia="SymbolMT"/>
          <w:lang w:eastAsia="en-US"/>
        </w:rPr>
      </w:pPr>
    </w:p>
    <w:p w14:paraId="4E13A760" w14:textId="6308FD4B" w:rsidR="00B80716" w:rsidRPr="009E0381" w:rsidRDefault="00B80716" w:rsidP="00691681">
      <w:pPr>
        <w:autoSpaceDE w:val="0"/>
        <w:autoSpaceDN w:val="0"/>
        <w:adjustRightInd w:val="0"/>
        <w:spacing w:before="0" w:after="0" w:line="240" w:lineRule="auto"/>
        <w:ind w:firstLine="0"/>
        <w:rPr>
          <w:rFonts w:eastAsia="SymbolMT"/>
          <w:lang w:eastAsia="en-US"/>
        </w:rPr>
      </w:pPr>
    </w:p>
    <w:p w14:paraId="6AEA03E7" w14:textId="2EA4B712" w:rsidR="00B80716" w:rsidRPr="009E0381" w:rsidRDefault="00B80716" w:rsidP="00691681">
      <w:pPr>
        <w:autoSpaceDE w:val="0"/>
        <w:autoSpaceDN w:val="0"/>
        <w:adjustRightInd w:val="0"/>
        <w:spacing w:before="0" w:after="0" w:line="240" w:lineRule="auto"/>
        <w:ind w:firstLine="0"/>
        <w:rPr>
          <w:rFonts w:eastAsia="SymbolMT"/>
          <w:lang w:eastAsia="en-US"/>
        </w:rPr>
      </w:pPr>
    </w:p>
    <w:p w14:paraId="000FF4A6" w14:textId="7F29463D" w:rsidR="00B80716" w:rsidRPr="009E0381" w:rsidRDefault="00B80716" w:rsidP="00691681">
      <w:pPr>
        <w:autoSpaceDE w:val="0"/>
        <w:autoSpaceDN w:val="0"/>
        <w:adjustRightInd w:val="0"/>
        <w:spacing w:before="0" w:after="0" w:line="240" w:lineRule="auto"/>
        <w:ind w:firstLine="0"/>
        <w:rPr>
          <w:rFonts w:eastAsia="SymbolMT"/>
          <w:lang w:eastAsia="en-US"/>
        </w:rPr>
      </w:pPr>
    </w:p>
    <w:p w14:paraId="6D788C5E" w14:textId="44ADE384" w:rsidR="00B80716" w:rsidRPr="009E0381" w:rsidRDefault="00B80716" w:rsidP="00691681">
      <w:pPr>
        <w:autoSpaceDE w:val="0"/>
        <w:autoSpaceDN w:val="0"/>
        <w:adjustRightInd w:val="0"/>
        <w:spacing w:before="0" w:after="0" w:line="240" w:lineRule="auto"/>
        <w:ind w:firstLine="0"/>
        <w:rPr>
          <w:rFonts w:eastAsia="SymbolMT"/>
          <w:lang w:eastAsia="en-US"/>
        </w:rPr>
      </w:pPr>
    </w:p>
    <w:p w14:paraId="5DFE120C" w14:textId="7707410E" w:rsidR="00B80716" w:rsidRPr="009E0381" w:rsidRDefault="00B80716" w:rsidP="00691681">
      <w:pPr>
        <w:autoSpaceDE w:val="0"/>
        <w:autoSpaceDN w:val="0"/>
        <w:adjustRightInd w:val="0"/>
        <w:spacing w:before="0" w:after="0" w:line="240" w:lineRule="auto"/>
        <w:ind w:firstLine="0"/>
        <w:rPr>
          <w:rFonts w:eastAsia="SymbolMT"/>
          <w:lang w:eastAsia="en-US"/>
        </w:rPr>
      </w:pPr>
    </w:p>
    <w:p w14:paraId="6C57A919" w14:textId="79FF1D63" w:rsidR="00B80716" w:rsidRPr="009E0381" w:rsidRDefault="00B80716" w:rsidP="00691681">
      <w:pPr>
        <w:autoSpaceDE w:val="0"/>
        <w:autoSpaceDN w:val="0"/>
        <w:adjustRightInd w:val="0"/>
        <w:spacing w:before="0" w:after="0" w:line="240" w:lineRule="auto"/>
        <w:ind w:firstLine="0"/>
        <w:rPr>
          <w:rFonts w:eastAsia="SymbolMT"/>
          <w:lang w:eastAsia="en-US"/>
        </w:rPr>
      </w:pPr>
    </w:p>
    <w:p w14:paraId="4B17622A" w14:textId="5B1DC132" w:rsidR="00B80716" w:rsidRPr="009E0381" w:rsidRDefault="00B80716" w:rsidP="00691681">
      <w:pPr>
        <w:autoSpaceDE w:val="0"/>
        <w:autoSpaceDN w:val="0"/>
        <w:adjustRightInd w:val="0"/>
        <w:spacing w:before="0" w:after="0" w:line="240" w:lineRule="auto"/>
        <w:ind w:firstLine="0"/>
        <w:rPr>
          <w:rFonts w:eastAsia="SymbolMT"/>
          <w:lang w:eastAsia="en-US"/>
        </w:rPr>
      </w:pPr>
    </w:p>
    <w:p w14:paraId="1F897023" w14:textId="77777777" w:rsidR="00B80716" w:rsidRPr="009E0381" w:rsidRDefault="00B80716" w:rsidP="00691681">
      <w:pPr>
        <w:autoSpaceDE w:val="0"/>
        <w:autoSpaceDN w:val="0"/>
        <w:adjustRightInd w:val="0"/>
        <w:spacing w:before="0" w:after="0" w:line="240" w:lineRule="auto"/>
        <w:ind w:firstLine="0"/>
        <w:rPr>
          <w:rFonts w:eastAsia="SymbolMT"/>
          <w:lang w:eastAsia="en-US"/>
        </w:rPr>
      </w:pPr>
    </w:p>
    <w:p w14:paraId="010C082E" w14:textId="77777777" w:rsidR="00691681" w:rsidRPr="009E0381" w:rsidRDefault="00691681" w:rsidP="00691681">
      <w:pPr>
        <w:pStyle w:val="2"/>
        <w:numPr>
          <w:ilvl w:val="0"/>
          <w:numId w:val="0"/>
        </w:numPr>
        <w:spacing w:before="0" w:after="0"/>
        <w:jc w:val="right"/>
      </w:pPr>
      <w:r w:rsidRPr="009E0381">
        <w:lastRenderedPageBreak/>
        <w:t>Приложение №1.2</w:t>
      </w:r>
    </w:p>
    <w:p w14:paraId="45A27386" w14:textId="76BABD62" w:rsidR="00691681" w:rsidRPr="009E0381" w:rsidRDefault="00691681" w:rsidP="00691681">
      <w:pPr>
        <w:pStyle w:val="2"/>
        <w:numPr>
          <w:ilvl w:val="0"/>
          <w:numId w:val="0"/>
        </w:numPr>
        <w:spacing w:before="0" w:after="0"/>
        <w:jc w:val="right"/>
        <w:rPr>
          <w:b w:val="0"/>
          <w:sz w:val="20"/>
          <w:szCs w:val="20"/>
        </w:rPr>
      </w:pPr>
      <w:r w:rsidRPr="009E0381">
        <w:rPr>
          <w:b w:val="0"/>
          <w:sz w:val="20"/>
          <w:szCs w:val="20"/>
        </w:rPr>
        <w:t xml:space="preserve">к Заявлению на участие в Платежной системе </w:t>
      </w:r>
      <w:r w:rsidR="00D879D3" w:rsidRPr="009E0381">
        <w:rPr>
          <w:b w:val="0"/>
          <w:sz w:val="20"/>
          <w:szCs w:val="20"/>
        </w:rPr>
        <w:t>«</w:t>
      </w:r>
      <w:r w:rsidRPr="009E0381">
        <w:rPr>
          <w:b w:val="0"/>
          <w:sz w:val="20"/>
          <w:szCs w:val="20"/>
        </w:rPr>
        <w:t>Sendy</w:t>
      </w:r>
      <w:r w:rsidR="00D879D3" w:rsidRPr="009E0381">
        <w:rPr>
          <w:b w:val="0"/>
          <w:sz w:val="20"/>
          <w:szCs w:val="20"/>
        </w:rPr>
        <w:t>»</w:t>
      </w:r>
    </w:p>
    <w:p w14:paraId="0436B8F8" w14:textId="77777777" w:rsidR="00691681" w:rsidRPr="009E0381" w:rsidRDefault="00691681" w:rsidP="00691681">
      <w:pPr>
        <w:autoSpaceDE w:val="0"/>
        <w:autoSpaceDN w:val="0"/>
        <w:adjustRightInd w:val="0"/>
        <w:spacing w:before="0" w:after="0" w:line="240" w:lineRule="auto"/>
        <w:ind w:firstLine="0"/>
      </w:pPr>
    </w:p>
    <w:p w14:paraId="4262C681" w14:textId="77777777" w:rsidR="00691681" w:rsidRPr="009E0381" w:rsidRDefault="00691681" w:rsidP="00691681">
      <w:pPr>
        <w:autoSpaceDE w:val="0"/>
        <w:autoSpaceDN w:val="0"/>
        <w:adjustRightInd w:val="0"/>
        <w:spacing w:before="0" w:after="0" w:line="240" w:lineRule="auto"/>
        <w:ind w:firstLine="0"/>
        <w:jc w:val="center"/>
        <w:rPr>
          <w:b/>
          <w:u w:val="single"/>
        </w:rPr>
      </w:pPr>
      <w:r w:rsidRPr="009E0381">
        <w:rPr>
          <w:b/>
          <w:u w:val="single"/>
        </w:rPr>
        <w:t>Перечень документов</w:t>
      </w:r>
    </w:p>
    <w:p w14:paraId="6266167B" w14:textId="375605A0" w:rsidR="00691681" w:rsidRPr="009E0381" w:rsidRDefault="00691681" w:rsidP="00691681">
      <w:pPr>
        <w:autoSpaceDE w:val="0"/>
        <w:autoSpaceDN w:val="0"/>
        <w:adjustRightInd w:val="0"/>
        <w:spacing w:before="0" w:after="0" w:line="240" w:lineRule="auto"/>
        <w:ind w:firstLine="0"/>
        <w:jc w:val="center"/>
        <w:rPr>
          <w:b/>
          <w:u w:val="single"/>
        </w:rPr>
      </w:pPr>
      <w:r w:rsidRPr="009E0381">
        <w:rPr>
          <w:b/>
          <w:u w:val="single"/>
        </w:rPr>
        <w:t>(для нерезидентов Российской Федерации)</w:t>
      </w:r>
    </w:p>
    <w:p w14:paraId="7A229347" w14:textId="77777777" w:rsidR="006D68E2" w:rsidRPr="009E0381" w:rsidRDefault="006D68E2" w:rsidP="000E0C24">
      <w:pPr>
        <w:autoSpaceDE w:val="0"/>
        <w:autoSpaceDN w:val="0"/>
        <w:adjustRightInd w:val="0"/>
        <w:spacing w:before="0" w:after="0" w:line="240" w:lineRule="auto"/>
        <w:ind w:firstLine="0"/>
      </w:pPr>
    </w:p>
    <w:p w14:paraId="6DB9E439" w14:textId="5F6CEE77" w:rsidR="001639BA" w:rsidRPr="009E0381" w:rsidRDefault="001639BA" w:rsidP="00F02195">
      <w:pPr>
        <w:numPr>
          <w:ilvl w:val="0"/>
          <w:numId w:val="26"/>
        </w:numPr>
        <w:tabs>
          <w:tab w:val="clear" w:pos="720"/>
        </w:tabs>
        <w:spacing w:before="0" w:after="120" w:line="240" w:lineRule="auto"/>
        <w:ind w:left="357" w:hanging="357"/>
      </w:pPr>
      <w:r w:rsidRPr="009E0381">
        <w:t xml:space="preserve">Лицензия на осуществление операций </w:t>
      </w:r>
      <w:r w:rsidRPr="009E0381">
        <w:rPr>
          <w:i/>
        </w:rPr>
        <w:t>(нотариально заверенная копия)</w:t>
      </w:r>
      <w:r w:rsidRPr="009E0381">
        <w:t>.</w:t>
      </w:r>
    </w:p>
    <w:p w14:paraId="017961CD" w14:textId="17E7908D" w:rsidR="00691681" w:rsidRPr="009E0381" w:rsidRDefault="003377FA" w:rsidP="00F02195">
      <w:pPr>
        <w:numPr>
          <w:ilvl w:val="0"/>
          <w:numId w:val="26"/>
        </w:numPr>
        <w:tabs>
          <w:tab w:val="clear" w:pos="720"/>
        </w:tabs>
        <w:spacing w:before="0" w:after="120" w:line="240" w:lineRule="auto"/>
        <w:ind w:left="357" w:hanging="357"/>
      </w:pPr>
      <w:r w:rsidRPr="009E0381">
        <w:t>У</w:t>
      </w:r>
      <w:r w:rsidR="00691681" w:rsidRPr="009E0381">
        <w:t>чредительны</w:t>
      </w:r>
      <w:r w:rsidRPr="009E0381">
        <w:t>е</w:t>
      </w:r>
      <w:r w:rsidR="00691681" w:rsidRPr="009E0381">
        <w:t xml:space="preserve"> документ</w:t>
      </w:r>
      <w:r w:rsidRPr="009E0381">
        <w:t>ы</w:t>
      </w:r>
      <w:r w:rsidR="00691681" w:rsidRPr="009E0381">
        <w:t xml:space="preserve"> и документ</w:t>
      </w:r>
      <w:r w:rsidRPr="009E0381">
        <w:t>ы</w:t>
      </w:r>
      <w:r w:rsidR="00691681" w:rsidRPr="009E0381">
        <w:t>, подтверждающи</w:t>
      </w:r>
      <w:r w:rsidRPr="009E0381">
        <w:t>е</w:t>
      </w:r>
      <w:r w:rsidR="00691681" w:rsidRPr="009E0381">
        <w:t xml:space="preserve"> государственную регистрацию</w:t>
      </w:r>
      <w:r w:rsidRPr="009E0381">
        <w:t xml:space="preserve"> в качестве юридического лица </w:t>
      </w:r>
      <w:r w:rsidRPr="009E0381">
        <w:rPr>
          <w:i/>
        </w:rPr>
        <w:t>(копии, заверенные Руководителем/ уполномоченным лицом)</w:t>
      </w:r>
      <w:r w:rsidRPr="009E0381">
        <w:t>:</w:t>
      </w:r>
    </w:p>
    <w:p w14:paraId="75AE846A" w14:textId="21861D6F" w:rsidR="003377FA" w:rsidRPr="009E0381" w:rsidRDefault="003377FA" w:rsidP="00D5005D">
      <w:pPr>
        <w:pStyle w:val="afffa"/>
        <w:numPr>
          <w:ilvl w:val="0"/>
          <w:numId w:val="133"/>
        </w:numPr>
        <w:spacing w:before="0" w:after="120" w:line="240" w:lineRule="auto"/>
        <w:ind w:left="714" w:hanging="357"/>
      </w:pPr>
      <w:r w:rsidRPr="009E0381">
        <w:t>Устав или корпоративный документ</w:t>
      </w:r>
      <w:r w:rsidR="00890E8F" w:rsidRPr="009E0381">
        <w:t>,</w:t>
      </w:r>
      <w:r w:rsidRPr="009E0381">
        <w:t xml:space="preserve"> его заменяющий;</w:t>
      </w:r>
    </w:p>
    <w:p w14:paraId="10F87C90" w14:textId="31B9ABA1" w:rsidR="003377FA" w:rsidRPr="009E0381" w:rsidRDefault="003377FA" w:rsidP="00D5005D">
      <w:pPr>
        <w:pStyle w:val="afffa"/>
        <w:numPr>
          <w:ilvl w:val="0"/>
          <w:numId w:val="133"/>
        </w:numPr>
        <w:spacing w:before="0" w:after="120" w:line="240" w:lineRule="auto"/>
        <w:ind w:left="714" w:hanging="357"/>
      </w:pPr>
      <w:r w:rsidRPr="009E0381">
        <w:t>Свидетельство или документ</w:t>
      </w:r>
      <w:r w:rsidR="00890E8F" w:rsidRPr="009E0381">
        <w:t>,</w:t>
      </w:r>
      <w:r w:rsidRPr="009E0381">
        <w:t xml:space="preserve"> его заменяющий</w:t>
      </w:r>
      <w:r w:rsidR="00890E8F" w:rsidRPr="009E0381">
        <w:t>,</w:t>
      </w:r>
      <w:r w:rsidRPr="009E0381">
        <w:t xml:space="preserve"> о регистрации в качестве юридического лица;</w:t>
      </w:r>
    </w:p>
    <w:p w14:paraId="678A5D90" w14:textId="7BC6ECB4" w:rsidR="003377FA" w:rsidRPr="009E0381" w:rsidRDefault="003377FA" w:rsidP="00D5005D">
      <w:pPr>
        <w:pStyle w:val="afffa"/>
        <w:numPr>
          <w:ilvl w:val="0"/>
          <w:numId w:val="133"/>
        </w:numPr>
        <w:spacing w:before="0" w:after="120" w:line="240" w:lineRule="auto"/>
        <w:ind w:left="714" w:hanging="357"/>
      </w:pPr>
      <w:r w:rsidRPr="009E0381">
        <w:t>Свидетельство или документ</w:t>
      </w:r>
      <w:r w:rsidR="00890E8F" w:rsidRPr="009E0381">
        <w:t>,</w:t>
      </w:r>
      <w:r w:rsidRPr="009E0381">
        <w:t xml:space="preserve"> его заменяющий, подтверждающее постановку на налоговый учет;</w:t>
      </w:r>
    </w:p>
    <w:p w14:paraId="002949A2" w14:textId="1022AA9E" w:rsidR="003377FA" w:rsidRPr="009E0381" w:rsidRDefault="003377FA" w:rsidP="00D5005D">
      <w:pPr>
        <w:pStyle w:val="afffa"/>
        <w:numPr>
          <w:ilvl w:val="0"/>
          <w:numId w:val="133"/>
        </w:numPr>
        <w:spacing w:before="0" w:after="120" w:line="240" w:lineRule="auto"/>
        <w:ind w:left="714" w:hanging="357"/>
      </w:pPr>
      <w:r w:rsidRPr="009E0381">
        <w:t xml:space="preserve">Выписка из публичного реестра юридических лиц (не </w:t>
      </w:r>
      <w:r w:rsidR="0066066F" w:rsidRPr="009E0381">
        <w:t xml:space="preserve">старше 30 </w:t>
      </w:r>
      <w:r w:rsidR="00890E8F" w:rsidRPr="009E0381">
        <w:t xml:space="preserve">календарных </w:t>
      </w:r>
      <w:r w:rsidR="0066066F" w:rsidRPr="009E0381">
        <w:t>дней).</w:t>
      </w:r>
    </w:p>
    <w:p w14:paraId="0F366A4A" w14:textId="2A7365E0" w:rsidR="00691681" w:rsidRPr="009E0381" w:rsidRDefault="0066066F" w:rsidP="00F02195">
      <w:pPr>
        <w:numPr>
          <w:ilvl w:val="0"/>
          <w:numId w:val="26"/>
        </w:numPr>
        <w:tabs>
          <w:tab w:val="clear" w:pos="720"/>
        </w:tabs>
        <w:spacing w:before="0" w:after="120" w:line="240" w:lineRule="auto"/>
        <w:ind w:left="357" w:hanging="357"/>
      </w:pPr>
      <w:r w:rsidRPr="009E0381">
        <w:t>П</w:t>
      </w:r>
      <w:r w:rsidR="00691681" w:rsidRPr="009E0381">
        <w:t>ротокол</w:t>
      </w:r>
      <w:r w:rsidRPr="009E0381">
        <w:t>/ Решение</w:t>
      </w:r>
      <w:r w:rsidR="00691681" w:rsidRPr="009E0381">
        <w:t xml:space="preserve"> об избрании Руководителя</w:t>
      </w:r>
      <w:r w:rsidRPr="009E0381">
        <w:rPr>
          <w:i/>
        </w:rPr>
        <w:t xml:space="preserve"> (копия, заверенная Руководителем/ уполномоченным лицом)</w:t>
      </w:r>
      <w:r w:rsidR="00691681" w:rsidRPr="009E0381">
        <w:t>.</w:t>
      </w:r>
    </w:p>
    <w:p w14:paraId="35986187" w14:textId="029E9402" w:rsidR="00691681" w:rsidRPr="009E0381" w:rsidRDefault="00691681" w:rsidP="00F02195">
      <w:pPr>
        <w:numPr>
          <w:ilvl w:val="0"/>
          <w:numId w:val="26"/>
        </w:numPr>
        <w:tabs>
          <w:tab w:val="clear" w:pos="720"/>
        </w:tabs>
        <w:spacing w:before="0" w:after="120" w:line="240" w:lineRule="auto"/>
        <w:ind w:left="357" w:hanging="357"/>
      </w:pPr>
      <w:r w:rsidRPr="009E0381">
        <w:t>Доверенность, подтверждающая полномочия лица, подписавшего Договор об участии, если его подписывает не Руководитель</w:t>
      </w:r>
      <w:r w:rsidR="0066066F" w:rsidRPr="009E0381">
        <w:t xml:space="preserve"> </w:t>
      </w:r>
      <w:r w:rsidR="0066066F" w:rsidRPr="009E0381">
        <w:rPr>
          <w:i/>
        </w:rPr>
        <w:t>(копия, заверенная Руководителем)</w:t>
      </w:r>
      <w:r w:rsidRPr="009E0381">
        <w:t>.</w:t>
      </w:r>
    </w:p>
    <w:p w14:paraId="45653D89" w14:textId="4D01F38B" w:rsidR="005E077D" w:rsidRPr="009E0381" w:rsidRDefault="005E077D" w:rsidP="00691681">
      <w:pPr>
        <w:spacing w:before="0" w:after="0" w:line="240" w:lineRule="auto"/>
        <w:ind w:firstLine="0"/>
        <w:rPr>
          <w:bCs/>
        </w:rPr>
      </w:pPr>
    </w:p>
    <w:p w14:paraId="31E52B22" w14:textId="77777777" w:rsidR="00691681" w:rsidRPr="009E0381" w:rsidRDefault="00691681" w:rsidP="0066066F">
      <w:pPr>
        <w:spacing w:before="0" w:after="120" w:line="240" w:lineRule="auto"/>
        <w:ind w:firstLine="0"/>
        <w:rPr>
          <w:b/>
          <w:u w:val="single"/>
        </w:rPr>
      </w:pPr>
      <w:r w:rsidRPr="009E0381">
        <w:rPr>
          <w:b/>
          <w:bCs/>
          <w:u w:val="single"/>
        </w:rPr>
        <w:t>Для филиала Участника-нерезидента Российской Федерации, помимо вышеперечисленных документов, необходимо предоставить:</w:t>
      </w:r>
    </w:p>
    <w:p w14:paraId="3FB47924" w14:textId="2A46222E" w:rsidR="00691681" w:rsidRPr="009E0381" w:rsidRDefault="00691681" w:rsidP="00D5005D">
      <w:pPr>
        <w:pStyle w:val="afffa"/>
        <w:numPr>
          <w:ilvl w:val="0"/>
          <w:numId w:val="101"/>
        </w:numPr>
        <w:tabs>
          <w:tab w:val="left" w:pos="-2410"/>
        </w:tabs>
        <w:spacing w:before="0" w:after="0" w:line="240" w:lineRule="auto"/>
        <w:ind w:left="357" w:hanging="357"/>
      </w:pPr>
      <w:r w:rsidRPr="009E0381">
        <w:t>Положени</w:t>
      </w:r>
      <w:r w:rsidR="0066066F" w:rsidRPr="009E0381">
        <w:t>е</w:t>
      </w:r>
      <w:r w:rsidRPr="009E0381">
        <w:t xml:space="preserve"> о филиале</w:t>
      </w:r>
      <w:r w:rsidR="0066066F" w:rsidRPr="009E0381">
        <w:t xml:space="preserve"> </w:t>
      </w:r>
      <w:r w:rsidR="0066066F" w:rsidRPr="009E0381">
        <w:rPr>
          <w:i/>
        </w:rPr>
        <w:t>(копия, заверенная Руководителем/ уполномоченным лицом)</w:t>
      </w:r>
      <w:r w:rsidRPr="009E0381">
        <w:t>.</w:t>
      </w:r>
    </w:p>
    <w:p w14:paraId="09981FFD" w14:textId="3A1206DB" w:rsidR="00691681" w:rsidRPr="009E0381" w:rsidRDefault="00691681" w:rsidP="00691681">
      <w:pPr>
        <w:spacing w:before="0" w:after="0" w:line="240" w:lineRule="auto"/>
        <w:ind w:firstLine="0"/>
      </w:pPr>
    </w:p>
    <w:p w14:paraId="609DCB89" w14:textId="77777777" w:rsidR="0066066F" w:rsidRPr="009E0381" w:rsidRDefault="0066066F" w:rsidP="00691681">
      <w:pPr>
        <w:spacing w:before="0" w:after="0" w:line="240" w:lineRule="auto"/>
        <w:ind w:firstLine="0"/>
      </w:pPr>
    </w:p>
    <w:p w14:paraId="4D240374" w14:textId="176E0CAA" w:rsidR="0066066F" w:rsidRPr="009E0381" w:rsidRDefault="0066066F" w:rsidP="0066066F">
      <w:pPr>
        <w:pStyle w:val="Default"/>
        <w:jc w:val="both"/>
        <w:rPr>
          <w:i/>
          <w:color w:val="auto"/>
        </w:rPr>
      </w:pPr>
      <w:r w:rsidRPr="009E0381">
        <w:rPr>
          <w:i/>
          <w:color w:val="auto"/>
        </w:rPr>
        <w:t>Копии документов, которые заверяются подписью Руководителя/ уполномоченного лица Заявителя, должны содержать оттиск печати Заявителя.</w:t>
      </w:r>
    </w:p>
    <w:p w14:paraId="79A56928" w14:textId="77777777" w:rsidR="0066066F" w:rsidRPr="009E0381" w:rsidRDefault="0066066F" w:rsidP="0066066F">
      <w:pPr>
        <w:autoSpaceDE w:val="0"/>
        <w:autoSpaceDN w:val="0"/>
        <w:adjustRightInd w:val="0"/>
        <w:spacing w:before="0" w:after="0" w:line="240" w:lineRule="auto"/>
        <w:ind w:firstLine="0"/>
        <w:rPr>
          <w:rFonts w:eastAsia="SymbolMT"/>
          <w:lang w:eastAsia="en-US"/>
        </w:rPr>
      </w:pPr>
    </w:p>
    <w:p w14:paraId="59C01293" w14:textId="77777777" w:rsidR="0066066F" w:rsidRPr="009E0381" w:rsidRDefault="0066066F" w:rsidP="0066066F">
      <w:pPr>
        <w:autoSpaceDE w:val="0"/>
        <w:autoSpaceDN w:val="0"/>
        <w:adjustRightInd w:val="0"/>
        <w:spacing w:before="0" w:after="0" w:line="240" w:lineRule="auto"/>
        <w:ind w:firstLine="0"/>
        <w:rPr>
          <w:rFonts w:eastAsia="SymbolMT"/>
          <w:lang w:eastAsia="en-US"/>
        </w:rPr>
      </w:pPr>
    </w:p>
    <w:p w14:paraId="2C0FF272" w14:textId="389572BC" w:rsidR="00691681" w:rsidRPr="009E0381" w:rsidRDefault="0066066F" w:rsidP="0066066F">
      <w:pPr>
        <w:spacing w:before="0" w:after="0" w:line="240" w:lineRule="auto"/>
        <w:ind w:firstLine="0"/>
      </w:pPr>
      <w:r w:rsidRPr="009E0381">
        <w:rPr>
          <w:rFonts w:eastAsia="SymbolMT"/>
          <w:i/>
          <w:lang w:eastAsia="en-US"/>
        </w:rPr>
        <w:t>В случае необходимости Оператором ПС могут быть запрошены иные документы, которые не определены настоящим Перечнем.</w:t>
      </w:r>
    </w:p>
    <w:p w14:paraId="2283D5DC" w14:textId="73793BFC" w:rsidR="0066066F" w:rsidRPr="009E0381" w:rsidRDefault="0066066F" w:rsidP="0066066F">
      <w:pPr>
        <w:spacing w:before="0" w:after="0" w:line="240" w:lineRule="auto"/>
        <w:ind w:firstLine="0"/>
      </w:pPr>
    </w:p>
    <w:p w14:paraId="0CFF378C" w14:textId="77777777" w:rsidR="0066066F" w:rsidRPr="009E0381" w:rsidRDefault="0066066F" w:rsidP="0066066F">
      <w:pPr>
        <w:spacing w:before="0" w:after="0" w:line="240" w:lineRule="auto"/>
        <w:ind w:firstLine="0"/>
      </w:pPr>
    </w:p>
    <w:p w14:paraId="4A3A768D" w14:textId="7BD481C8" w:rsidR="00691681" w:rsidRPr="009E0381" w:rsidRDefault="00691681" w:rsidP="0066066F">
      <w:pPr>
        <w:spacing w:before="0" w:line="240" w:lineRule="auto"/>
        <w:ind w:firstLine="0"/>
        <w:rPr>
          <w:b/>
        </w:rPr>
      </w:pPr>
      <w:r w:rsidRPr="009E0381">
        <w:rPr>
          <w:b/>
        </w:rPr>
        <w:t>Документы, составленные на иностранном языке, представляются с переводом на русский язык, заверенным в установленном порядке.</w:t>
      </w:r>
    </w:p>
    <w:p w14:paraId="3FE2D431" w14:textId="789FC2D1" w:rsidR="00691681" w:rsidRPr="009E0381" w:rsidRDefault="00691681" w:rsidP="00691681">
      <w:pPr>
        <w:spacing w:line="240" w:lineRule="auto"/>
        <w:ind w:firstLine="0"/>
        <w:rPr>
          <w:b/>
        </w:rPr>
      </w:pPr>
      <w:r w:rsidRPr="009E0381">
        <w:rPr>
          <w:b/>
        </w:rPr>
        <w:t>Документы, указанные в п.1–п.4 настоящего Приложения, должны быть легализованы в посольстве (консульстве) Российской Федерации в стране регистрации Участника.</w:t>
      </w:r>
    </w:p>
    <w:p w14:paraId="7BF334E3" w14:textId="77777777" w:rsidR="00691681" w:rsidRPr="009E0381" w:rsidRDefault="00691681" w:rsidP="00691681">
      <w:pPr>
        <w:numPr>
          <w:ilvl w:val="1"/>
          <w:numId w:val="0"/>
        </w:numPr>
        <w:spacing w:after="120" w:line="240" w:lineRule="auto"/>
      </w:pPr>
      <w:r w:rsidRPr="009E0381">
        <w:t>Легализация документов не требуется, если указанные документы были оформлены на территории:</w:t>
      </w:r>
    </w:p>
    <w:p w14:paraId="3C40E78B" w14:textId="77777777" w:rsidR="00691681" w:rsidRPr="009E0381" w:rsidRDefault="00691681" w:rsidP="00691681">
      <w:pPr>
        <w:tabs>
          <w:tab w:val="left" w:pos="-851"/>
        </w:tabs>
        <w:spacing w:line="240" w:lineRule="auto"/>
        <w:ind w:right="-2" w:hanging="11"/>
      </w:pPr>
      <w:r w:rsidRPr="009E0381">
        <w:tab/>
      </w:r>
      <w:r w:rsidRPr="009E0381">
        <w:rPr>
          <w:i/>
        </w:rPr>
        <w:t>а</w:t>
      </w:r>
      <w:r w:rsidRPr="009E0381">
        <w:t>) государств-участников Гаагской конвенции, отменяющей требование легализации иностранных официальных документов, 1961 года (при наличии апостиля, проставляемого на самом документе или отдельном листе компетентным органом иностранного государства в соответствии с требованиями конвенции);</w:t>
      </w:r>
    </w:p>
    <w:p w14:paraId="20FF9BBC" w14:textId="77777777" w:rsidR="00691681" w:rsidRPr="009E0381" w:rsidRDefault="00691681" w:rsidP="00691681">
      <w:pPr>
        <w:tabs>
          <w:tab w:val="left" w:pos="-851"/>
        </w:tabs>
        <w:spacing w:line="240" w:lineRule="auto"/>
        <w:ind w:right="-2" w:hanging="11"/>
      </w:pPr>
      <w:r w:rsidRPr="009E0381">
        <w:tab/>
      </w:r>
      <w:r w:rsidRPr="009E0381">
        <w:rPr>
          <w:i/>
        </w:rPr>
        <w:t>б</w:t>
      </w:r>
      <w:r w:rsidRPr="009E0381">
        <w:t>) государств-участников Конвенции о правовой помощи и правовых отношениях по гражданским, семейным и уголовным делам 1993 года;</w:t>
      </w:r>
    </w:p>
    <w:p w14:paraId="090645C7" w14:textId="77777777" w:rsidR="00691681" w:rsidRPr="009E0381" w:rsidRDefault="00691681" w:rsidP="00691681">
      <w:pPr>
        <w:tabs>
          <w:tab w:val="left" w:pos="-851"/>
        </w:tabs>
        <w:spacing w:line="240" w:lineRule="auto"/>
        <w:ind w:right="-2" w:hanging="11"/>
      </w:pPr>
      <w:r w:rsidRPr="009E0381">
        <w:lastRenderedPageBreak/>
        <w:tab/>
      </w:r>
      <w:r w:rsidRPr="009E0381">
        <w:rPr>
          <w:i/>
        </w:rPr>
        <w:t>в</w:t>
      </w:r>
      <w:r w:rsidRPr="009E0381">
        <w:t>) государств, с которыми Российская Федерация заключила договоры о правовой помощи и правовых отношениях по гражданским, семейным и уголовным делам.</w:t>
      </w:r>
    </w:p>
    <w:p w14:paraId="50AFABE6" w14:textId="4FD207B7" w:rsidR="00691681" w:rsidRPr="009E0381" w:rsidRDefault="00691681" w:rsidP="00691681">
      <w:pPr>
        <w:spacing w:after="0" w:line="240" w:lineRule="auto"/>
        <w:ind w:firstLine="0"/>
      </w:pPr>
      <w:r w:rsidRPr="009E0381">
        <w:t>В случаях, указанных в п.</w:t>
      </w:r>
      <w:r w:rsidR="00AA61CE" w:rsidRPr="009E0381">
        <w:t xml:space="preserve"> </w:t>
      </w:r>
      <w:r w:rsidRPr="009E0381">
        <w:rPr>
          <w:i/>
        </w:rPr>
        <w:t>б</w:t>
      </w:r>
      <w:r w:rsidR="00AA61CE" w:rsidRPr="009E0381">
        <w:rPr>
          <w:i/>
        </w:rPr>
        <w:t>)</w:t>
      </w:r>
      <w:r w:rsidRPr="009E0381">
        <w:t xml:space="preserve"> </w:t>
      </w:r>
      <w:r w:rsidR="00AA61CE" w:rsidRPr="009E0381">
        <w:t>и</w:t>
      </w:r>
      <w:r w:rsidRPr="009E0381">
        <w:t xml:space="preserve"> п.</w:t>
      </w:r>
      <w:r w:rsidR="00AA61CE" w:rsidRPr="009E0381">
        <w:t xml:space="preserve"> </w:t>
      </w:r>
      <w:r w:rsidRPr="009E0381">
        <w:rPr>
          <w:i/>
        </w:rPr>
        <w:t>в</w:t>
      </w:r>
      <w:r w:rsidR="00AA61CE" w:rsidRPr="009E0381">
        <w:rPr>
          <w:i/>
        </w:rPr>
        <w:t>)</w:t>
      </w:r>
      <w:r w:rsidRPr="009E0381">
        <w:rPr>
          <w:i/>
        </w:rPr>
        <w:t>,</w:t>
      </w:r>
      <w:r w:rsidRPr="009E0381">
        <w:t xml:space="preserve"> предоставляются копии на национальном языке, заверенные нотариально, а также копии с переводом на русский язык, заверенные в установленном порядке.</w:t>
      </w:r>
    </w:p>
    <w:p w14:paraId="302B51E3" w14:textId="77777777" w:rsidR="00AE72C9" w:rsidRPr="009E0381" w:rsidRDefault="00AE72C9" w:rsidP="00691681">
      <w:pPr>
        <w:spacing w:after="0" w:line="240" w:lineRule="auto"/>
        <w:ind w:firstLine="0"/>
      </w:pPr>
    </w:p>
    <w:p w14:paraId="67B14C53" w14:textId="16937C79" w:rsidR="00741942" w:rsidRPr="009E0381" w:rsidRDefault="00741942" w:rsidP="00F66300">
      <w:pPr>
        <w:spacing w:before="0" w:after="0" w:line="240" w:lineRule="auto"/>
        <w:ind w:firstLine="0"/>
      </w:pPr>
    </w:p>
    <w:p w14:paraId="331AEED9" w14:textId="2B49B9D9" w:rsidR="00F66300" w:rsidRPr="009E0381" w:rsidRDefault="00F66300" w:rsidP="00F66300">
      <w:pPr>
        <w:spacing w:before="0" w:after="0" w:line="240" w:lineRule="auto"/>
        <w:ind w:firstLine="0"/>
      </w:pPr>
    </w:p>
    <w:p w14:paraId="466B8A74" w14:textId="26AB6F11" w:rsidR="00F66300" w:rsidRPr="009E0381" w:rsidRDefault="00F66300" w:rsidP="00F66300">
      <w:pPr>
        <w:spacing w:before="0" w:after="0" w:line="240" w:lineRule="auto"/>
        <w:ind w:firstLine="0"/>
      </w:pPr>
    </w:p>
    <w:p w14:paraId="19D09A5F" w14:textId="72BEF504" w:rsidR="00F66300" w:rsidRPr="009E0381" w:rsidRDefault="00F66300" w:rsidP="00F66300">
      <w:pPr>
        <w:spacing w:before="0" w:after="0" w:line="240" w:lineRule="auto"/>
        <w:ind w:firstLine="0"/>
      </w:pPr>
    </w:p>
    <w:p w14:paraId="22CA97BC" w14:textId="512BD5BF" w:rsidR="00F66300" w:rsidRPr="009E0381" w:rsidRDefault="00F66300" w:rsidP="00F66300">
      <w:pPr>
        <w:spacing w:before="0" w:after="0" w:line="240" w:lineRule="auto"/>
        <w:ind w:firstLine="0"/>
      </w:pPr>
    </w:p>
    <w:p w14:paraId="19B3E10C" w14:textId="24CD48FA" w:rsidR="00F66300" w:rsidRPr="009E0381" w:rsidRDefault="00F66300" w:rsidP="00F66300">
      <w:pPr>
        <w:spacing w:before="0" w:after="0" w:line="240" w:lineRule="auto"/>
        <w:ind w:firstLine="0"/>
      </w:pPr>
    </w:p>
    <w:p w14:paraId="72755A76" w14:textId="1B1C5130" w:rsidR="00F66300" w:rsidRPr="009E0381" w:rsidRDefault="00F66300" w:rsidP="00F66300">
      <w:pPr>
        <w:spacing w:before="0" w:after="0" w:line="240" w:lineRule="auto"/>
        <w:ind w:firstLine="0"/>
      </w:pPr>
    </w:p>
    <w:p w14:paraId="28635CB4" w14:textId="06E83D0F" w:rsidR="00F66300" w:rsidRPr="009E0381" w:rsidRDefault="00F66300" w:rsidP="00F66300">
      <w:pPr>
        <w:spacing w:before="0" w:after="0" w:line="240" w:lineRule="auto"/>
        <w:ind w:firstLine="0"/>
      </w:pPr>
    </w:p>
    <w:p w14:paraId="167B2FDC" w14:textId="0EE7C25F" w:rsidR="00F66300" w:rsidRPr="009E0381" w:rsidRDefault="00F66300" w:rsidP="00F66300">
      <w:pPr>
        <w:spacing w:before="0" w:after="0" w:line="240" w:lineRule="auto"/>
        <w:ind w:firstLine="0"/>
      </w:pPr>
    </w:p>
    <w:p w14:paraId="6C1879DF" w14:textId="0208452B" w:rsidR="00F66300" w:rsidRPr="009E0381" w:rsidRDefault="00F66300" w:rsidP="00F66300">
      <w:pPr>
        <w:spacing w:before="0" w:after="0" w:line="240" w:lineRule="auto"/>
        <w:ind w:firstLine="0"/>
      </w:pPr>
    </w:p>
    <w:p w14:paraId="12523E7E" w14:textId="78342045" w:rsidR="00F66300" w:rsidRPr="009E0381" w:rsidRDefault="00F66300" w:rsidP="00F66300">
      <w:pPr>
        <w:spacing w:before="0" w:after="0" w:line="240" w:lineRule="auto"/>
        <w:ind w:firstLine="0"/>
      </w:pPr>
    </w:p>
    <w:p w14:paraId="02C6E644" w14:textId="237C6119" w:rsidR="00F66300" w:rsidRPr="009E0381" w:rsidRDefault="00F66300" w:rsidP="00F66300">
      <w:pPr>
        <w:spacing w:before="0" w:after="0" w:line="240" w:lineRule="auto"/>
        <w:ind w:firstLine="0"/>
      </w:pPr>
    </w:p>
    <w:p w14:paraId="75A5BDDE" w14:textId="7271F0EC" w:rsidR="00F66300" w:rsidRPr="009E0381" w:rsidRDefault="00F66300" w:rsidP="00F66300">
      <w:pPr>
        <w:spacing w:before="0" w:after="0" w:line="240" w:lineRule="auto"/>
        <w:ind w:firstLine="0"/>
      </w:pPr>
    </w:p>
    <w:p w14:paraId="18347091" w14:textId="2ECF34A2" w:rsidR="00F66300" w:rsidRPr="009E0381" w:rsidRDefault="00F66300" w:rsidP="00F66300">
      <w:pPr>
        <w:spacing w:before="0" w:after="0" w:line="240" w:lineRule="auto"/>
        <w:ind w:firstLine="0"/>
      </w:pPr>
    </w:p>
    <w:p w14:paraId="5E22E90A" w14:textId="7C531BB1" w:rsidR="00F66300" w:rsidRPr="009E0381" w:rsidRDefault="00F66300" w:rsidP="00F66300">
      <w:pPr>
        <w:spacing w:before="0" w:after="0" w:line="240" w:lineRule="auto"/>
        <w:ind w:firstLine="0"/>
      </w:pPr>
    </w:p>
    <w:p w14:paraId="1B5A4732" w14:textId="716A003C" w:rsidR="00F66300" w:rsidRPr="009E0381" w:rsidRDefault="00F66300" w:rsidP="00F66300">
      <w:pPr>
        <w:spacing w:before="0" w:after="0" w:line="240" w:lineRule="auto"/>
        <w:ind w:firstLine="0"/>
      </w:pPr>
    </w:p>
    <w:p w14:paraId="0A97EB0C" w14:textId="0120D88C" w:rsidR="00F66300" w:rsidRPr="009E0381" w:rsidRDefault="00F66300" w:rsidP="00F66300">
      <w:pPr>
        <w:spacing w:before="0" w:after="0" w:line="240" w:lineRule="auto"/>
        <w:ind w:firstLine="0"/>
      </w:pPr>
    </w:p>
    <w:p w14:paraId="64201447" w14:textId="3DB6C215" w:rsidR="00F66300" w:rsidRPr="009E0381" w:rsidRDefault="00F66300" w:rsidP="00F66300">
      <w:pPr>
        <w:spacing w:before="0" w:after="0" w:line="240" w:lineRule="auto"/>
        <w:ind w:firstLine="0"/>
      </w:pPr>
    </w:p>
    <w:p w14:paraId="27408037" w14:textId="708376A0" w:rsidR="00F66300" w:rsidRPr="009E0381" w:rsidRDefault="00F66300" w:rsidP="00F66300">
      <w:pPr>
        <w:spacing w:before="0" w:after="0" w:line="240" w:lineRule="auto"/>
        <w:ind w:firstLine="0"/>
      </w:pPr>
    </w:p>
    <w:p w14:paraId="7E6ABE40" w14:textId="60118D44" w:rsidR="00F66300" w:rsidRPr="009E0381" w:rsidRDefault="00F66300" w:rsidP="00F66300">
      <w:pPr>
        <w:spacing w:before="0" w:after="0" w:line="240" w:lineRule="auto"/>
        <w:ind w:firstLine="0"/>
      </w:pPr>
    </w:p>
    <w:p w14:paraId="1C6558D3" w14:textId="770D5870" w:rsidR="00F66300" w:rsidRPr="009E0381" w:rsidRDefault="00F66300" w:rsidP="00F66300">
      <w:pPr>
        <w:spacing w:before="0" w:after="0" w:line="240" w:lineRule="auto"/>
        <w:ind w:firstLine="0"/>
      </w:pPr>
    </w:p>
    <w:p w14:paraId="5606ACF5" w14:textId="59261EF9" w:rsidR="00F66300" w:rsidRPr="009E0381" w:rsidRDefault="00F66300" w:rsidP="00F66300">
      <w:pPr>
        <w:spacing w:before="0" w:after="0" w:line="240" w:lineRule="auto"/>
        <w:ind w:firstLine="0"/>
      </w:pPr>
    </w:p>
    <w:p w14:paraId="267F2CD8" w14:textId="77E83401" w:rsidR="00F66300" w:rsidRPr="009E0381" w:rsidRDefault="00F66300" w:rsidP="00F66300">
      <w:pPr>
        <w:spacing w:before="0" w:after="0" w:line="240" w:lineRule="auto"/>
        <w:ind w:firstLine="0"/>
      </w:pPr>
    </w:p>
    <w:p w14:paraId="22200CE4" w14:textId="429B4A7D" w:rsidR="00F66300" w:rsidRPr="009E0381" w:rsidRDefault="00F66300" w:rsidP="00F66300">
      <w:pPr>
        <w:spacing w:before="0" w:after="0" w:line="240" w:lineRule="auto"/>
        <w:ind w:firstLine="0"/>
      </w:pPr>
    </w:p>
    <w:p w14:paraId="5A857812" w14:textId="4D5C4280" w:rsidR="00F66300" w:rsidRPr="009E0381" w:rsidRDefault="00F66300" w:rsidP="00F66300">
      <w:pPr>
        <w:spacing w:before="0" w:after="0" w:line="240" w:lineRule="auto"/>
        <w:ind w:firstLine="0"/>
      </w:pPr>
    </w:p>
    <w:p w14:paraId="676FFAEB" w14:textId="4DFA0214" w:rsidR="00F66300" w:rsidRPr="009E0381" w:rsidRDefault="00F66300" w:rsidP="00F66300">
      <w:pPr>
        <w:spacing w:before="0" w:after="0" w:line="240" w:lineRule="auto"/>
        <w:ind w:firstLine="0"/>
      </w:pPr>
    </w:p>
    <w:p w14:paraId="0B2EAB03" w14:textId="18633B3A" w:rsidR="00F66300" w:rsidRPr="009E0381" w:rsidRDefault="00F66300" w:rsidP="00F66300">
      <w:pPr>
        <w:spacing w:before="0" w:after="0" w:line="240" w:lineRule="auto"/>
        <w:ind w:firstLine="0"/>
      </w:pPr>
    </w:p>
    <w:p w14:paraId="31E3EF32" w14:textId="105C23D0" w:rsidR="00F66300" w:rsidRPr="009E0381" w:rsidRDefault="00F66300" w:rsidP="00F66300">
      <w:pPr>
        <w:spacing w:before="0" w:after="0" w:line="240" w:lineRule="auto"/>
        <w:ind w:firstLine="0"/>
      </w:pPr>
    </w:p>
    <w:p w14:paraId="39D6A373" w14:textId="7A495827" w:rsidR="00F66300" w:rsidRPr="009E0381" w:rsidRDefault="00F66300" w:rsidP="00F66300">
      <w:pPr>
        <w:spacing w:before="0" w:after="0" w:line="240" w:lineRule="auto"/>
        <w:ind w:firstLine="0"/>
      </w:pPr>
    </w:p>
    <w:p w14:paraId="6AC7C727" w14:textId="0D300E18" w:rsidR="00F66300" w:rsidRPr="009E0381" w:rsidRDefault="00F66300" w:rsidP="00F66300">
      <w:pPr>
        <w:spacing w:before="0" w:after="0" w:line="240" w:lineRule="auto"/>
        <w:ind w:firstLine="0"/>
      </w:pPr>
    </w:p>
    <w:p w14:paraId="079969FE" w14:textId="2383DC63" w:rsidR="00F66300" w:rsidRPr="009E0381" w:rsidRDefault="00F66300" w:rsidP="00F66300">
      <w:pPr>
        <w:spacing w:before="0" w:after="0" w:line="240" w:lineRule="auto"/>
        <w:ind w:firstLine="0"/>
      </w:pPr>
    </w:p>
    <w:p w14:paraId="14AA94C3" w14:textId="6F19CBA9" w:rsidR="00F66300" w:rsidRPr="009E0381" w:rsidRDefault="00F66300" w:rsidP="00F66300">
      <w:pPr>
        <w:spacing w:before="0" w:after="0" w:line="240" w:lineRule="auto"/>
        <w:ind w:firstLine="0"/>
      </w:pPr>
    </w:p>
    <w:p w14:paraId="4BA715E5" w14:textId="63FFC3A3" w:rsidR="00F66300" w:rsidRPr="009E0381" w:rsidRDefault="00F66300" w:rsidP="00F66300">
      <w:pPr>
        <w:spacing w:before="0" w:after="0" w:line="240" w:lineRule="auto"/>
        <w:ind w:firstLine="0"/>
      </w:pPr>
    </w:p>
    <w:p w14:paraId="66012F10" w14:textId="56775366" w:rsidR="00F66300" w:rsidRPr="009E0381" w:rsidRDefault="00F66300" w:rsidP="00F66300">
      <w:pPr>
        <w:spacing w:before="0" w:after="0" w:line="240" w:lineRule="auto"/>
        <w:ind w:firstLine="0"/>
      </w:pPr>
    </w:p>
    <w:p w14:paraId="3AC7610C" w14:textId="0DE2DFE8" w:rsidR="00F66300" w:rsidRPr="009E0381" w:rsidRDefault="00F66300" w:rsidP="00F66300">
      <w:pPr>
        <w:spacing w:before="0" w:after="0" w:line="240" w:lineRule="auto"/>
        <w:ind w:firstLine="0"/>
      </w:pPr>
    </w:p>
    <w:p w14:paraId="53B472E3" w14:textId="4CA863BA" w:rsidR="00F66300" w:rsidRPr="009E0381" w:rsidRDefault="00F66300" w:rsidP="00F66300">
      <w:pPr>
        <w:spacing w:before="0" w:after="0" w:line="240" w:lineRule="auto"/>
        <w:ind w:firstLine="0"/>
      </w:pPr>
    </w:p>
    <w:p w14:paraId="7306BAAC" w14:textId="64344C19" w:rsidR="00F66300" w:rsidRPr="009E0381" w:rsidRDefault="00F66300" w:rsidP="00F66300">
      <w:pPr>
        <w:spacing w:before="0" w:after="0" w:line="240" w:lineRule="auto"/>
        <w:ind w:firstLine="0"/>
      </w:pPr>
    </w:p>
    <w:p w14:paraId="45583F69" w14:textId="6585814C" w:rsidR="00F66300" w:rsidRPr="009E0381" w:rsidRDefault="00F66300" w:rsidP="00F66300">
      <w:pPr>
        <w:spacing w:before="0" w:after="0" w:line="240" w:lineRule="auto"/>
        <w:ind w:firstLine="0"/>
      </w:pPr>
    </w:p>
    <w:p w14:paraId="4DBE3EDD" w14:textId="167E809A" w:rsidR="00F66300" w:rsidRPr="009E0381" w:rsidRDefault="00F66300" w:rsidP="00F66300">
      <w:pPr>
        <w:spacing w:before="0" w:after="0" w:line="240" w:lineRule="auto"/>
        <w:ind w:firstLine="0"/>
      </w:pPr>
    </w:p>
    <w:p w14:paraId="0E183F08" w14:textId="5336DA64" w:rsidR="00F66300" w:rsidRPr="009E0381" w:rsidRDefault="00F66300" w:rsidP="00F66300">
      <w:pPr>
        <w:spacing w:before="0" w:after="0" w:line="240" w:lineRule="auto"/>
        <w:ind w:firstLine="0"/>
      </w:pPr>
    </w:p>
    <w:p w14:paraId="7A6508EA" w14:textId="1113EA01" w:rsidR="00F66300" w:rsidRPr="009E0381" w:rsidRDefault="00F66300" w:rsidP="00F66300">
      <w:pPr>
        <w:spacing w:before="0" w:after="0" w:line="240" w:lineRule="auto"/>
        <w:ind w:firstLine="0"/>
      </w:pPr>
    </w:p>
    <w:p w14:paraId="4404D88B" w14:textId="77777777" w:rsidR="00F66300" w:rsidRPr="009E0381" w:rsidRDefault="00F66300" w:rsidP="00F66300">
      <w:pPr>
        <w:spacing w:before="0" w:after="0" w:line="240" w:lineRule="auto"/>
        <w:ind w:firstLine="0"/>
      </w:pPr>
    </w:p>
    <w:p w14:paraId="66D4DC23" w14:textId="77777777" w:rsidR="00052C18" w:rsidRPr="009E0381" w:rsidRDefault="00052C18" w:rsidP="00052C18">
      <w:pPr>
        <w:pStyle w:val="2"/>
        <w:numPr>
          <w:ilvl w:val="0"/>
          <w:numId w:val="0"/>
        </w:numPr>
        <w:spacing w:before="0" w:after="0"/>
        <w:jc w:val="right"/>
      </w:pPr>
      <w:r w:rsidRPr="009E0381">
        <w:lastRenderedPageBreak/>
        <w:t>Приложение №1.3</w:t>
      </w:r>
    </w:p>
    <w:p w14:paraId="0F0E1A36" w14:textId="77777777" w:rsidR="00052C18" w:rsidRPr="009E0381" w:rsidRDefault="00052C18" w:rsidP="00052C18">
      <w:pPr>
        <w:pStyle w:val="2"/>
        <w:numPr>
          <w:ilvl w:val="0"/>
          <w:numId w:val="0"/>
        </w:numPr>
        <w:spacing w:before="0" w:after="0"/>
        <w:jc w:val="right"/>
        <w:rPr>
          <w:b w:val="0"/>
          <w:sz w:val="20"/>
          <w:szCs w:val="20"/>
        </w:rPr>
      </w:pPr>
      <w:r w:rsidRPr="009E0381">
        <w:rPr>
          <w:b w:val="0"/>
          <w:sz w:val="20"/>
          <w:szCs w:val="20"/>
        </w:rPr>
        <w:t>к Заявлению на участие в Платежной системе «Sendy»</w:t>
      </w:r>
    </w:p>
    <w:p w14:paraId="2B1047E2" w14:textId="77777777" w:rsidR="00052C18" w:rsidRPr="009E0381" w:rsidRDefault="00052C18" w:rsidP="00666134">
      <w:pPr>
        <w:spacing w:before="0" w:after="0" w:line="240" w:lineRule="auto"/>
        <w:ind w:firstLine="0"/>
        <w:rPr>
          <w:bCs/>
        </w:rPr>
      </w:pPr>
    </w:p>
    <w:p w14:paraId="2AA280C5" w14:textId="7553DA0F" w:rsidR="00052C18" w:rsidRPr="009E0381" w:rsidRDefault="00052C18" w:rsidP="00052C18">
      <w:pPr>
        <w:ind w:right="-378"/>
        <w:jc w:val="center"/>
        <w:rPr>
          <w:b/>
          <w:bCs/>
        </w:rPr>
      </w:pPr>
    </w:p>
    <w:p w14:paraId="1C4DF3A3" w14:textId="77777777" w:rsidR="00052C18" w:rsidRPr="009E0381" w:rsidRDefault="00052C18" w:rsidP="00052C18">
      <w:pPr>
        <w:ind w:right="-378"/>
        <w:jc w:val="center"/>
        <w:rPr>
          <w:b/>
          <w:bCs/>
        </w:rPr>
      </w:pPr>
      <w:r w:rsidRPr="009E0381">
        <w:rPr>
          <w:b/>
          <w:bCs/>
        </w:rPr>
        <w:t>АКТ ЗАВЕРШЕНИЯ РАБОТ ПО ИНТЕГРАЦИИ</w:t>
      </w:r>
    </w:p>
    <w:p w14:paraId="32EE4A45" w14:textId="213CF316" w:rsidR="00052C18" w:rsidRPr="009E0381" w:rsidRDefault="00052C18" w:rsidP="00052C18">
      <w:pPr>
        <w:ind w:right="-378"/>
        <w:jc w:val="center"/>
        <w:rPr>
          <w:b/>
          <w:bCs/>
        </w:rPr>
      </w:pPr>
      <w:r w:rsidRPr="009E0381">
        <w:rPr>
          <w:b/>
          <w:bCs/>
        </w:rPr>
        <w:t xml:space="preserve">С ПРОГРАММНЫМ КОМПЛЕКСОМ «SENDY» </w:t>
      </w:r>
    </w:p>
    <w:p w14:paraId="0017C6C1" w14:textId="77777777" w:rsidR="00052C18" w:rsidRPr="009E0381" w:rsidRDefault="00052C18" w:rsidP="00052C18">
      <w:pPr>
        <w:spacing w:line="2" w:lineRule="exact"/>
      </w:pPr>
    </w:p>
    <w:p w14:paraId="2B3095FC" w14:textId="77777777" w:rsidR="00052C18" w:rsidRPr="009E0381" w:rsidRDefault="00052C18" w:rsidP="00052C18">
      <w:pPr>
        <w:spacing w:line="205" w:lineRule="exact"/>
      </w:pPr>
    </w:p>
    <w:p w14:paraId="01F69D0C" w14:textId="77777777" w:rsidR="00052C18" w:rsidRPr="009E0381" w:rsidRDefault="00052C18" w:rsidP="00052C18">
      <w:pPr>
        <w:tabs>
          <w:tab w:val="left" w:pos="6946"/>
        </w:tabs>
        <w:ind w:left="500" w:hanging="500"/>
      </w:pPr>
      <w:r w:rsidRPr="009E0381">
        <w:t>г. Москва</w:t>
      </w:r>
      <w:r w:rsidRPr="009E0381">
        <w:tab/>
        <w:t>«___» _________ 202__ г.</w:t>
      </w:r>
    </w:p>
    <w:p w14:paraId="6CF394D2" w14:textId="77777777" w:rsidR="00052C18" w:rsidRPr="009E0381" w:rsidRDefault="00052C18" w:rsidP="00052C18">
      <w:pPr>
        <w:tabs>
          <w:tab w:val="left" w:pos="6804"/>
        </w:tabs>
        <w:ind w:left="500"/>
      </w:pPr>
    </w:p>
    <w:p w14:paraId="587FB038" w14:textId="3C52A40B" w:rsidR="00A83653" w:rsidRPr="009E0381" w:rsidRDefault="00A83653" w:rsidP="00A83653">
      <w:pPr>
        <w:tabs>
          <w:tab w:val="left" w:pos="1681"/>
        </w:tabs>
        <w:spacing w:line="235" w:lineRule="auto"/>
        <w:ind w:right="140"/>
      </w:pPr>
      <w:r w:rsidRPr="009E0381">
        <w:t>Банк (НКО) ___________________, именуемый в дальнейшем «Участник», в лице Председателя Правления ___________________________________, действующего на основании Устава, с одной стороны, и</w:t>
      </w:r>
    </w:p>
    <w:p w14:paraId="35984124" w14:textId="77777777" w:rsidR="00A83653" w:rsidRPr="009E0381" w:rsidRDefault="00A83653" w:rsidP="00A83653">
      <w:pPr>
        <w:tabs>
          <w:tab w:val="left" w:pos="1681"/>
        </w:tabs>
        <w:spacing w:line="235" w:lineRule="auto"/>
        <w:ind w:right="140"/>
      </w:pPr>
      <w:r w:rsidRPr="009E0381">
        <w:t>Общество с ограниченной ответственностью «Цифровой Платеж», именуемое в дальнейшем «Оператор» в лице Генерального Директора _______________, действующего на основании Устава, с другой стороны, в дальнейшем совместно именуемые «Стороны», а по отдельности «Сторона», составили настоящий Акт о нижеследующем:</w:t>
      </w:r>
    </w:p>
    <w:p w14:paraId="2D07D207" w14:textId="77777777" w:rsidR="00A83653" w:rsidRPr="009E0381" w:rsidRDefault="00A83653" w:rsidP="00A83653">
      <w:pPr>
        <w:spacing w:line="11" w:lineRule="exact"/>
      </w:pPr>
    </w:p>
    <w:p w14:paraId="2011291E" w14:textId="56DF886C" w:rsidR="00A83653" w:rsidRPr="009E0381" w:rsidRDefault="00A83653" w:rsidP="00D5005D">
      <w:pPr>
        <w:numPr>
          <w:ilvl w:val="0"/>
          <w:numId w:val="125"/>
        </w:num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720" w:hanging="578"/>
        <w:contextualSpacing/>
      </w:pPr>
      <w:r w:rsidRPr="009E0381">
        <w:t>Настоящий Акт составлен в подтверждение того, что в соответствии с Заявлением на участие в Платежной системе и Правилами Платежной системы техническая интеграция информационных систем Участника с Программным комплексом «Sendy» выполнена в полном объ</w:t>
      </w:r>
      <w:r w:rsidR="0089410D" w:rsidRPr="009E0381">
        <w:t>е</w:t>
      </w:r>
      <w:r w:rsidRPr="009E0381">
        <w:t xml:space="preserve">ме и с надлежащим качеством. Интеграция выполнена с учетом указанной роли Участника в Платежной системе: </w:t>
      </w:r>
    </w:p>
    <w:p w14:paraId="6E7BC46C" w14:textId="77777777" w:rsidR="00A83653" w:rsidRPr="009E0381" w:rsidRDefault="00A83653" w:rsidP="00A83653">
      <w:pPr>
        <w:spacing w:line="240" w:lineRule="auto"/>
        <w:ind w:left="709" w:firstLine="0"/>
        <w:rPr>
          <w:rFonts w:eastAsia="Calibri"/>
          <w:bCs/>
          <w:kern w:val="32"/>
          <w:szCs w:val="26"/>
          <w:lang w:eastAsia="en-US"/>
        </w:rPr>
      </w:pPr>
      <w:r w:rsidRPr="009E0381">
        <w:rPr>
          <w:rFonts w:ascii="Cambria Math" w:eastAsia="Calibri" w:hAnsi="Cambria Math" w:cs="Cambria Math"/>
          <w:bCs/>
          <w:kern w:val="32"/>
          <w:szCs w:val="26"/>
          <w:lang w:eastAsia="en-US"/>
        </w:rPr>
        <w:t>⎕</w:t>
      </w:r>
      <w:r w:rsidRPr="009E0381">
        <w:rPr>
          <w:rFonts w:eastAsia="Calibri"/>
          <w:bCs/>
          <w:kern w:val="32"/>
          <w:szCs w:val="26"/>
          <w:lang w:eastAsia="en-US"/>
        </w:rPr>
        <w:t xml:space="preserve"> Оператор ЭДС</w:t>
      </w:r>
    </w:p>
    <w:p w14:paraId="1D2B59D9" w14:textId="77777777" w:rsidR="00A83653" w:rsidRPr="009E0381" w:rsidRDefault="00A83653" w:rsidP="00A83653">
      <w:pPr>
        <w:spacing w:line="240" w:lineRule="auto"/>
        <w:ind w:left="709" w:firstLine="0"/>
        <w:rPr>
          <w:rFonts w:eastAsia="Calibri"/>
          <w:bCs/>
          <w:kern w:val="32"/>
          <w:szCs w:val="26"/>
          <w:lang w:eastAsia="en-US"/>
        </w:rPr>
      </w:pPr>
      <w:r w:rsidRPr="009E0381">
        <w:rPr>
          <w:rFonts w:ascii="Cambria Math" w:eastAsia="Calibri" w:hAnsi="Cambria Math" w:cs="Cambria Math"/>
          <w:bCs/>
          <w:kern w:val="32"/>
          <w:szCs w:val="26"/>
          <w:lang w:eastAsia="en-US"/>
        </w:rPr>
        <w:t>⎕</w:t>
      </w:r>
      <w:r w:rsidRPr="009E0381">
        <w:rPr>
          <w:rFonts w:eastAsia="Calibri"/>
          <w:bCs/>
          <w:kern w:val="32"/>
          <w:szCs w:val="26"/>
          <w:lang w:eastAsia="en-US"/>
        </w:rPr>
        <w:t xml:space="preserve"> Эквайер</w:t>
      </w:r>
    </w:p>
    <w:p w14:paraId="2322A1FD" w14:textId="77777777" w:rsidR="00A83653" w:rsidRPr="009E0381" w:rsidRDefault="00A83653" w:rsidP="00A83653">
      <w:pPr>
        <w:spacing w:line="240" w:lineRule="auto"/>
        <w:ind w:left="709" w:firstLine="0"/>
        <w:rPr>
          <w:rFonts w:eastAsia="Calibri"/>
          <w:bCs/>
          <w:kern w:val="32"/>
          <w:szCs w:val="26"/>
          <w:lang w:eastAsia="en-US"/>
        </w:rPr>
      </w:pPr>
      <w:r w:rsidRPr="009E0381">
        <w:rPr>
          <w:rFonts w:ascii="Cambria Math" w:eastAsia="Calibri" w:hAnsi="Cambria Math" w:cs="Cambria Math"/>
          <w:bCs/>
          <w:kern w:val="32"/>
          <w:szCs w:val="26"/>
          <w:lang w:eastAsia="en-US"/>
        </w:rPr>
        <w:t>⎕</w:t>
      </w:r>
      <w:r w:rsidRPr="009E0381">
        <w:rPr>
          <w:rFonts w:eastAsia="Calibri"/>
          <w:bCs/>
          <w:kern w:val="32"/>
          <w:szCs w:val="26"/>
          <w:lang w:eastAsia="en-US"/>
        </w:rPr>
        <w:t xml:space="preserve"> Оператор ДП</w:t>
      </w:r>
    </w:p>
    <w:p w14:paraId="4B23FCB9" w14:textId="77777777" w:rsidR="00A83653" w:rsidRPr="009E0381" w:rsidRDefault="00A83653" w:rsidP="00D5005D">
      <w:pPr>
        <w:numPr>
          <w:ilvl w:val="0"/>
          <w:numId w:val="125"/>
        </w:num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720" w:hanging="578"/>
        <w:contextualSpacing/>
      </w:pPr>
      <w:r w:rsidRPr="009E0381">
        <w:t xml:space="preserve">Стороны подтверждают, что по итогам выполнения технических работ, претензий друг к другу не имеют. </w:t>
      </w:r>
    </w:p>
    <w:p w14:paraId="3EA32E1C" w14:textId="77777777" w:rsidR="00A83653" w:rsidRPr="009E0381" w:rsidRDefault="00A83653" w:rsidP="00A83653">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720" w:firstLine="0"/>
        <w:contextualSpacing/>
      </w:pPr>
    </w:p>
    <w:p w14:paraId="152CBE0B" w14:textId="77777777" w:rsidR="00A83653" w:rsidRPr="009E0381" w:rsidRDefault="00A83653" w:rsidP="00D5005D">
      <w:pPr>
        <w:numPr>
          <w:ilvl w:val="0"/>
          <w:numId w:val="125"/>
        </w:num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720" w:hanging="578"/>
        <w:contextualSpacing/>
      </w:pPr>
      <w:r w:rsidRPr="009E0381">
        <w:t xml:space="preserve">Настоящий Акт составлен в 2 (двух) экземплярах, по одному для каждой из Сторон, имеющих одинаковую юридическую силу. </w:t>
      </w:r>
    </w:p>
    <w:p w14:paraId="7083659D" w14:textId="77777777" w:rsidR="00A83653" w:rsidRPr="009E0381" w:rsidRDefault="00A83653" w:rsidP="00A83653">
      <w:pPr>
        <w:ind w:left="720"/>
        <w:contextualSpacing/>
      </w:pPr>
    </w:p>
    <w:tbl>
      <w:tblPr>
        <w:tblW w:w="0" w:type="auto"/>
        <w:tblLook w:val="04A0" w:firstRow="1" w:lastRow="0" w:firstColumn="1" w:lastColumn="0" w:noHBand="0" w:noVBand="1"/>
      </w:tblPr>
      <w:tblGrid>
        <w:gridCol w:w="4672"/>
        <w:gridCol w:w="4673"/>
      </w:tblGrid>
      <w:tr w:rsidR="00A83653" w:rsidRPr="009E0381" w14:paraId="5C088801" w14:textId="77777777" w:rsidTr="00B21D86">
        <w:tc>
          <w:tcPr>
            <w:tcW w:w="4672" w:type="dxa"/>
          </w:tcPr>
          <w:p w14:paraId="6947E05E" w14:textId="77777777" w:rsidR="007C31F5" w:rsidRPr="009E0381" w:rsidRDefault="00A83653" w:rsidP="007C31F5">
            <w:pPr>
              <w:spacing w:before="0" w:after="0" w:line="240" w:lineRule="auto"/>
              <w:ind w:firstLine="0"/>
            </w:pPr>
            <w:r w:rsidRPr="009E0381">
              <w:t>Оператор</w:t>
            </w:r>
            <w:r w:rsidR="007C31F5" w:rsidRPr="009E0381">
              <w:t>:</w:t>
            </w:r>
          </w:p>
          <w:p w14:paraId="168151AB" w14:textId="02B77C2C" w:rsidR="00A83653" w:rsidRPr="009E0381" w:rsidRDefault="00A83653" w:rsidP="007C31F5">
            <w:pPr>
              <w:spacing w:before="0" w:after="0" w:line="240" w:lineRule="auto"/>
              <w:ind w:firstLine="0"/>
              <w:rPr>
                <w:b/>
                <w:bCs/>
              </w:rPr>
            </w:pPr>
            <w:r w:rsidRPr="009E0381">
              <w:rPr>
                <w:b/>
                <w:bCs/>
              </w:rPr>
              <w:t>ООО «Цифровой платеж»</w:t>
            </w:r>
          </w:p>
        </w:tc>
        <w:tc>
          <w:tcPr>
            <w:tcW w:w="4673" w:type="dxa"/>
          </w:tcPr>
          <w:p w14:paraId="7A26CB9C" w14:textId="6DF4BE6F" w:rsidR="00A83653" w:rsidRPr="009E0381" w:rsidRDefault="00A83653" w:rsidP="007C31F5">
            <w:pPr>
              <w:spacing w:before="0" w:after="0" w:line="240" w:lineRule="auto"/>
              <w:ind w:firstLine="0"/>
            </w:pPr>
            <w:r w:rsidRPr="009E0381">
              <w:t xml:space="preserve">Участник </w:t>
            </w:r>
          </w:p>
          <w:p w14:paraId="3D5E0C3E" w14:textId="77777777" w:rsidR="00A83653" w:rsidRPr="009E0381" w:rsidRDefault="00A83653" w:rsidP="007C31F5">
            <w:pPr>
              <w:spacing w:before="0" w:after="0" w:line="240" w:lineRule="auto"/>
              <w:ind w:firstLine="0"/>
              <w:rPr>
                <w:b/>
                <w:bCs/>
              </w:rPr>
            </w:pPr>
            <w:r w:rsidRPr="009E0381">
              <w:rPr>
                <w:b/>
                <w:bCs/>
              </w:rPr>
              <w:t>___________________________</w:t>
            </w:r>
          </w:p>
        </w:tc>
      </w:tr>
      <w:tr w:rsidR="00A83653" w:rsidRPr="009E0381" w14:paraId="3FAF5A19" w14:textId="77777777" w:rsidTr="00B21D86">
        <w:tc>
          <w:tcPr>
            <w:tcW w:w="4672" w:type="dxa"/>
          </w:tcPr>
          <w:p w14:paraId="56141297" w14:textId="77777777" w:rsidR="00A83653" w:rsidRPr="009E0381" w:rsidRDefault="00A83653" w:rsidP="007C31F5">
            <w:pPr>
              <w:spacing w:before="0" w:after="0" w:line="240" w:lineRule="auto"/>
              <w:ind w:firstLine="0"/>
              <w:rPr>
                <w:b/>
                <w:bCs/>
              </w:rPr>
            </w:pPr>
          </w:p>
          <w:p w14:paraId="4E567444" w14:textId="5BBBFE35" w:rsidR="007C31F5" w:rsidRPr="009E0381" w:rsidRDefault="007C31F5" w:rsidP="007C31F5">
            <w:pPr>
              <w:spacing w:before="0" w:after="0" w:line="240" w:lineRule="auto"/>
              <w:ind w:firstLine="0"/>
              <w:rPr>
                <w:b/>
                <w:bCs/>
              </w:rPr>
            </w:pPr>
          </w:p>
        </w:tc>
        <w:tc>
          <w:tcPr>
            <w:tcW w:w="4673" w:type="dxa"/>
          </w:tcPr>
          <w:p w14:paraId="65B72FBD" w14:textId="77777777" w:rsidR="00A83653" w:rsidRPr="009E0381" w:rsidRDefault="00A83653" w:rsidP="007C31F5">
            <w:pPr>
              <w:spacing w:before="0" w:after="0" w:line="240" w:lineRule="auto"/>
              <w:ind w:firstLine="0"/>
              <w:rPr>
                <w:b/>
                <w:bCs/>
              </w:rPr>
            </w:pPr>
          </w:p>
        </w:tc>
      </w:tr>
      <w:tr w:rsidR="00A83653" w:rsidRPr="009E0381" w14:paraId="27279F33" w14:textId="77777777" w:rsidTr="00B21D86">
        <w:tc>
          <w:tcPr>
            <w:tcW w:w="4672" w:type="dxa"/>
          </w:tcPr>
          <w:p w14:paraId="45205543" w14:textId="77777777" w:rsidR="00A83653" w:rsidRPr="009E0381" w:rsidRDefault="00A83653" w:rsidP="007C31F5">
            <w:pPr>
              <w:spacing w:before="0" w:after="0" w:line="240" w:lineRule="auto"/>
              <w:ind w:firstLine="0"/>
            </w:pPr>
            <w:r w:rsidRPr="009E0381">
              <w:t xml:space="preserve">Генеральный директор   </w:t>
            </w:r>
          </w:p>
          <w:p w14:paraId="01FE4E32" w14:textId="2559E516" w:rsidR="00A83653" w:rsidRPr="009E0381" w:rsidRDefault="00A83653" w:rsidP="007C31F5">
            <w:pPr>
              <w:spacing w:before="0" w:after="0" w:line="240" w:lineRule="auto"/>
              <w:ind w:firstLine="0"/>
            </w:pPr>
            <w:r w:rsidRPr="009E0381">
              <w:t>________________ /__________/</w:t>
            </w:r>
          </w:p>
        </w:tc>
        <w:tc>
          <w:tcPr>
            <w:tcW w:w="4673" w:type="dxa"/>
          </w:tcPr>
          <w:p w14:paraId="140A864B" w14:textId="77777777" w:rsidR="00A83653" w:rsidRPr="009E0381" w:rsidRDefault="00A83653" w:rsidP="007C31F5">
            <w:pPr>
              <w:spacing w:before="0" w:after="0" w:line="240" w:lineRule="auto"/>
              <w:ind w:firstLine="0"/>
            </w:pPr>
            <w:r w:rsidRPr="009E0381">
              <w:t>Председатель Правления</w:t>
            </w:r>
          </w:p>
          <w:p w14:paraId="389AD69A" w14:textId="04B640A8" w:rsidR="00A83653" w:rsidRPr="009E0381" w:rsidRDefault="00A83653" w:rsidP="007C31F5">
            <w:pPr>
              <w:spacing w:before="0" w:after="0" w:line="240" w:lineRule="auto"/>
              <w:ind w:firstLine="0"/>
            </w:pPr>
            <w:r w:rsidRPr="009E0381">
              <w:t>______________ / ______________ /</w:t>
            </w:r>
          </w:p>
        </w:tc>
      </w:tr>
    </w:tbl>
    <w:p w14:paraId="7FB013E5" w14:textId="5D3DF442" w:rsidR="00AE72C9" w:rsidRPr="009E0381" w:rsidRDefault="00AE72C9" w:rsidP="00E004B5">
      <w:pPr>
        <w:pStyle w:val="2"/>
        <w:numPr>
          <w:ilvl w:val="0"/>
          <w:numId w:val="0"/>
        </w:numPr>
        <w:spacing w:before="0" w:after="0"/>
        <w:jc w:val="right"/>
      </w:pPr>
      <w:bookmarkStart w:id="390" w:name="_Toc504655495"/>
      <w:bookmarkStart w:id="391" w:name="_Toc504655655"/>
      <w:bookmarkEnd w:id="388"/>
      <w:bookmarkEnd w:id="389"/>
    </w:p>
    <w:p w14:paraId="2CD07320" w14:textId="77777777" w:rsidR="00AE72C9" w:rsidRPr="009E0381" w:rsidRDefault="00AE72C9">
      <w:pPr>
        <w:spacing w:before="0"/>
        <w:ind w:firstLine="0"/>
        <w:jc w:val="left"/>
        <w:rPr>
          <w:rFonts w:eastAsia="Calibri" w:cs="Arial"/>
          <w:b/>
          <w:iCs/>
          <w:kern w:val="32"/>
          <w:szCs w:val="28"/>
          <w:lang w:eastAsia="en-US"/>
        </w:rPr>
      </w:pPr>
      <w:r w:rsidRPr="009E0381">
        <w:br w:type="page"/>
      </w:r>
    </w:p>
    <w:p w14:paraId="02C02651" w14:textId="71CFDAD9" w:rsidR="00E004B5" w:rsidRPr="009E0381" w:rsidRDefault="00E004B5" w:rsidP="00E004B5">
      <w:pPr>
        <w:pStyle w:val="2"/>
        <w:numPr>
          <w:ilvl w:val="0"/>
          <w:numId w:val="0"/>
        </w:numPr>
        <w:spacing w:before="0" w:after="0"/>
        <w:jc w:val="right"/>
      </w:pPr>
      <w:r w:rsidRPr="009E0381">
        <w:lastRenderedPageBreak/>
        <w:t>Приложение №2</w:t>
      </w:r>
    </w:p>
    <w:p w14:paraId="208AABA6" w14:textId="46EE30D1" w:rsidR="00E004B5" w:rsidRPr="009E0381" w:rsidRDefault="00E004B5" w:rsidP="00E004B5">
      <w:pPr>
        <w:pStyle w:val="2"/>
        <w:numPr>
          <w:ilvl w:val="0"/>
          <w:numId w:val="0"/>
        </w:numPr>
        <w:spacing w:before="0" w:after="0"/>
        <w:jc w:val="right"/>
        <w:rPr>
          <w:b w:val="0"/>
          <w:sz w:val="20"/>
          <w:szCs w:val="20"/>
        </w:rPr>
      </w:pPr>
      <w:r w:rsidRPr="009E0381">
        <w:rPr>
          <w:b w:val="0"/>
          <w:sz w:val="20"/>
          <w:szCs w:val="20"/>
        </w:rPr>
        <w:t xml:space="preserve">к Правилам Платежной системы </w:t>
      </w:r>
      <w:r w:rsidR="00D879D3" w:rsidRPr="009E0381">
        <w:rPr>
          <w:b w:val="0"/>
          <w:sz w:val="20"/>
          <w:szCs w:val="20"/>
        </w:rPr>
        <w:t>«</w:t>
      </w:r>
      <w:r w:rsidRPr="009E0381">
        <w:rPr>
          <w:b w:val="0"/>
          <w:sz w:val="20"/>
          <w:szCs w:val="20"/>
        </w:rPr>
        <w:t>Sendy</w:t>
      </w:r>
      <w:r w:rsidR="00D879D3" w:rsidRPr="009E0381">
        <w:rPr>
          <w:b w:val="0"/>
          <w:sz w:val="20"/>
          <w:szCs w:val="20"/>
        </w:rPr>
        <w:t>»</w:t>
      </w:r>
    </w:p>
    <w:p w14:paraId="02E7B7F5" w14:textId="77777777" w:rsidR="00E004B5" w:rsidRPr="009E0381" w:rsidRDefault="00E004B5" w:rsidP="00E004B5">
      <w:pPr>
        <w:autoSpaceDE w:val="0"/>
        <w:autoSpaceDN w:val="0"/>
        <w:adjustRightInd w:val="0"/>
        <w:spacing w:before="0" w:after="0" w:line="240" w:lineRule="auto"/>
        <w:ind w:firstLine="0"/>
        <w:rPr>
          <w:bCs/>
          <w:lang w:eastAsia="en-US"/>
        </w:rPr>
      </w:pPr>
    </w:p>
    <w:p w14:paraId="0E88E269" w14:textId="77777777" w:rsidR="00E004B5" w:rsidRPr="009E0381" w:rsidRDefault="00E004B5" w:rsidP="00E004B5">
      <w:pPr>
        <w:autoSpaceDE w:val="0"/>
        <w:autoSpaceDN w:val="0"/>
        <w:adjustRightInd w:val="0"/>
        <w:spacing w:before="0" w:after="0" w:line="240" w:lineRule="auto"/>
        <w:ind w:firstLine="0"/>
        <w:jc w:val="center"/>
        <w:rPr>
          <w:b/>
          <w:bCs/>
          <w:lang w:eastAsia="en-US"/>
        </w:rPr>
      </w:pPr>
      <w:r w:rsidRPr="009E0381">
        <w:rPr>
          <w:b/>
          <w:bCs/>
          <w:lang w:eastAsia="en-US"/>
        </w:rPr>
        <w:t>ДОГОВОР</w:t>
      </w:r>
    </w:p>
    <w:p w14:paraId="346296A9" w14:textId="1146E28C" w:rsidR="00E004B5" w:rsidRPr="009E0381" w:rsidRDefault="00E004B5" w:rsidP="00E004B5">
      <w:pPr>
        <w:autoSpaceDE w:val="0"/>
        <w:autoSpaceDN w:val="0"/>
        <w:adjustRightInd w:val="0"/>
        <w:spacing w:before="0" w:after="0" w:line="240" w:lineRule="auto"/>
        <w:ind w:firstLine="0"/>
        <w:jc w:val="center"/>
        <w:rPr>
          <w:b/>
          <w:bCs/>
          <w:lang w:eastAsia="en-US"/>
        </w:rPr>
      </w:pPr>
      <w:r w:rsidRPr="009E0381">
        <w:rPr>
          <w:b/>
          <w:bCs/>
          <w:lang w:eastAsia="en-US"/>
        </w:rPr>
        <w:t xml:space="preserve">об участии в Платежной системе </w:t>
      </w:r>
      <w:r w:rsidR="00D879D3" w:rsidRPr="009E0381">
        <w:rPr>
          <w:b/>
          <w:bCs/>
          <w:lang w:eastAsia="en-US"/>
        </w:rPr>
        <w:t>«</w:t>
      </w:r>
      <w:r w:rsidRPr="009E0381">
        <w:rPr>
          <w:b/>
          <w:bCs/>
          <w:lang w:eastAsia="en-US"/>
        </w:rPr>
        <w:t>Sendy</w:t>
      </w:r>
      <w:r w:rsidR="00D879D3" w:rsidRPr="009E0381">
        <w:rPr>
          <w:b/>
          <w:bCs/>
          <w:lang w:eastAsia="en-US"/>
        </w:rPr>
        <w:t>»</w:t>
      </w:r>
    </w:p>
    <w:p w14:paraId="453AAAEF" w14:textId="77777777" w:rsidR="00E004B5" w:rsidRPr="009E0381" w:rsidRDefault="00E004B5" w:rsidP="00E004B5">
      <w:pPr>
        <w:autoSpaceDE w:val="0"/>
        <w:autoSpaceDN w:val="0"/>
        <w:adjustRightInd w:val="0"/>
        <w:spacing w:before="0" w:after="0" w:line="240" w:lineRule="auto"/>
        <w:ind w:firstLine="0"/>
        <w:rPr>
          <w:lang w:eastAsia="en-US"/>
        </w:rPr>
      </w:pPr>
    </w:p>
    <w:p w14:paraId="76BC6EFC" w14:textId="17D35686"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 xml:space="preserve">г. Москва                                                                                         </w:t>
      </w:r>
      <w:r w:rsidR="000305F9" w:rsidRPr="009E0381">
        <w:rPr>
          <w:lang w:eastAsia="en-US"/>
        </w:rPr>
        <w:t xml:space="preserve">          </w:t>
      </w:r>
      <w:r w:rsidRPr="009E0381">
        <w:rPr>
          <w:lang w:eastAsia="en-US"/>
        </w:rPr>
        <w:t xml:space="preserve">          </w:t>
      </w:r>
      <w:bookmarkStart w:id="392" w:name="_Hlk517193086"/>
      <w:r w:rsidRPr="009E0381">
        <w:rPr>
          <w:lang w:eastAsia="en-US"/>
        </w:rPr>
        <w:t>«___» __________ 20__ г.</w:t>
      </w:r>
      <w:bookmarkEnd w:id="392"/>
    </w:p>
    <w:p w14:paraId="35FAA36C" w14:textId="77777777" w:rsidR="00E004B5" w:rsidRPr="009E0381" w:rsidRDefault="00E004B5" w:rsidP="00E004B5">
      <w:pPr>
        <w:autoSpaceDE w:val="0"/>
        <w:autoSpaceDN w:val="0"/>
        <w:adjustRightInd w:val="0"/>
        <w:spacing w:before="0" w:after="0" w:line="240" w:lineRule="auto"/>
        <w:ind w:firstLine="0"/>
        <w:rPr>
          <w:lang w:eastAsia="en-US"/>
        </w:rPr>
      </w:pPr>
    </w:p>
    <w:p w14:paraId="6B5C3309" w14:textId="7B0E1CFF" w:rsidR="00E004B5" w:rsidRPr="009E0381" w:rsidRDefault="00E004B5" w:rsidP="00E004B5">
      <w:pPr>
        <w:autoSpaceDE w:val="0"/>
        <w:autoSpaceDN w:val="0"/>
        <w:adjustRightInd w:val="0"/>
        <w:spacing w:before="0" w:after="0" w:line="240" w:lineRule="auto"/>
        <w:ind w:firstLine="0"/>
        <w:rPr>
          <w:lang w:eastAsia="en-US"/>
        </w:rPr>
      </w:pPr>
      <w:r w:rsidRPr="009E0381">
        <w:rPr>
          <w:b/>
          <w:lang w:eastAsia="en-US"/>
        </w:rPr>
        <w:t>Общество с ограниченной ответственностью «Цифровой Платеж»</w:t>
      </w:r>
      <w:r w:rsidRPr="009E0381">
        <w:rPr>
          <w:lang w:eastAsia="en-US"/>
        </w:rPr>
        <w:t xml:space="preserve">, именуемое в дальнейшем </w:t>
      </w:r>
      <w:r w:rsidR="004E69A1" w:rsidRPr="009E0381">
        <w:rPr>
          <w:lang w:eastAsia="en-US"/>
        </w:rPr>
        <w:t>«</w:t>
      </w:r>
      <w:r w:rsidRPr="009E0381">
        <w:rPr>
          <w:bCs/>
          <w:lang w:eastAsia="en-US"/>
        </w:rPr>
        <w:t>Оператор</w:t>
      </w:r>
      <w:r w:rsidR="004E69A1" w:rsidRPr="009E0381">
        <w:rPr>
          <w:bCs/>
          <w:lang w:eastAsia="en-US"/>
        </w:rPr>
        <w:t>»</w:t>
      </w:r>
      <w:r w:rsidRPr="009E0381">
        <w:rPr>
          <w:lang w:eastAsia="en-US"/>
        </w:rPr>
        <w:t xml:space="preserve">, в лице ____________________________________, действующего на основании _______________, с одной стороны, и ______________________________________, именуемый в дальнейшем </w:t>
      </w:r>
      <w:r w:rsidR="004E69A1" w:rsidRPr="009E0381">
        <w:rPr>
          <w:lang w:eastAsia="en-US"/>
        </w:rPr>
        <w:t>«</w:t>
      </w:r>
      <w:r w:rsidRPr="009E0381">
        <w:rPr>
          <w:bCs/>
          <w:lang w:eastAsia="en-US"/>
        </w:rPr>
        <w:t>Участник</w:t>
      </w:r>
      <w:r w:rsidR="004E69A1" w:rsidRPr="009E0381">
        <w:rPr>
          <w:bCs/>
          <w:lang w:eastAsia="en-US"/>
        </w:rPr>
        <w:t>»</w:t>
      </w:r>
      <w:r w:rsidRPr="009E0381">
        <w:rPr>
          <w:lang w:eastAsia="en-US"/>
        </w:rPr>
        <w:t>, в лице ____________________________________, действующего на основании _______________, с другой стороны, при совместном именовании в дальнейшем Стороны, заключили настоящий Договор о нижеследующем:</w:t>
      </w:r>
    </w:p>
    <w:p w14:paraId="4B1EC114" w14:textId="77777777" w:rsidR="00E004B5" w:rsidRPr="009E0381" w:rsidRDefault="00E004B5" w:rsidP="00E004B5">
      <w:pPr>
        <w:autoSpaceDE w:val="0"/>
        <w:autoSpaceDN w:val="0"/>
        <w:adjustRightInd w:val="0"/>
        <w:spacing w:before="0" w:after="0" w:line="240" w:lineRule="auto"/>
        <w:ind w:firstLine="0"/>
        <w:rPr>
          <w:lang w:eastAsia="en-US"/>
        </w:rPr>
      </w:pPr>
    </w:p>
    <w:p w14:paraId="75E1E9D0" w14:textId="77777777" w:rsidR="00E004B5" w:rsidRPr="009E0381" w:rsidRDefault="00E004B5" w:rsidP="00351C41">
      <w:pPr>
        <w:autoSpaceDE w:val="0"/>
        <w:autoSpaceDN w:val="0"/>
        <w:adjustRightInd w:val="0"/>
        <w:spacing w:before="0" w:after="0" w:line="240" w:lineRule="auto"/>
        <w:ind w:firstLine="0"/>
        <w:jc w:val="center"/>
        <w:rPr>
          <w:b/>
          <w:bCs/>
          <w:lang w:eastAsia="en-US"/>
        </w:rPr>
      </w:pPr>
      <w:r w:rsidRPr="009E0381">
        <w:rPr>
          <w:b/>
          <w:bCs/>
          <w:lang w:eastAsia="en-US"/>
        </w:rPr>
        <w:t>1. ОБЩИЕ ПОЛОЖЕНИЯ</w:t>
      </w:r>
    </w:p>
    <w:p w14:paraId="41739EC0" w14:textId="77777777" w:rsidR="00351C41" w:rsidRPr="009E0381" w:rsidRDefault="00351C41" w:rsidP="00E004B5">
      <w:pPr>
        <w:autoSpaceDE w:val="0"/>
        <w:autoSpaceDN w:val="0"/>
        <w:adjustRightInd w:val="0"/>
        <w:spacing w:before="0" w:after="0" w:line="240" w:lineRule="auto"/>
        <w:ind w:firstLine="0"/>
        <w:rPr>
          <w:lang w:eastAsia="en-US"/>
        </w:rPr>
      </w:pPr>
    </w:p>
    <w:p w14:paraId="76D3D0B0" w14:textId="0FE24BC7"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1.1. Оператор зарегистрирован Банком России в реестре операторов платежных систем под регистрационным номером 0035 30.09.2014</w:t>
      </w:r>
      <w:r w:rsidR="00223E33" w:rsidRPr="009E0381">
        <w:rPr>
          <w:lang w:eastAsia="en-US"/>
        </w:rPr>
        <w:t>.</w:t>
      </w:r>
    </w:p>
    <w:p w14:paraId="36F9E128" w14:textId="54EE8A45"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 xml:space="preserve">1.2. Термины, используемые в настоящем Договоре, определены Правилами Платежной системы </w:t>
      </w:r>
      <w:r w:rsidR="00D879D3" w:rsidRPr="009E0381">
        <w:rPr>
          <w:lang w:eastAsia="en-US"/>
        </w:rPr>
        <w:t>«</w:t>
      </w:r>
      <w:r w:rsidRPr="009E0381">
        <w:rPr>
          <w:bCs/>
          <w:lang w:eastAsia="en-US"/>
        </w:rPr>
        <w:t>Sendy</w:t>
      </w:r>
      <w:r w:rsidR="00D879D3" w:rsidRPr="009E0381">
        <w:rPr>
          <w:bCs/>
          <w:lang w:eastAsia="en-US"/>
        </w:rPr>
        <w:t>»</w:t>
      </w:r>
      <w:r w:rsidRPr="009E0381">
        <w:rPr>
          <w:lang w:eastAsia="en-US"/>
        </w:rPr>
        <w:t xml:space="preserve"> (далее – Правила).</w:t>
      </w:r>
    </w:p>
    <w:p w14:paraId="2B3F80B1" w14:textId="5EA2A4E2"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 xml:space="preserve">1.3. Действующая версия Правил и Тарифы Платежной системы </w:t>
      </w:r>
      <w:r w:rsidR="00D879D3" w:rsidRPr="009E0381">
        <w:rPr>
          <w:lang w:eastAsia="en-US"/>
        </w:rPr>
        <w:t>«</w:t>
      </w:r>
      <w:r w:rsidRPr="009E0381">
        <w:rPr>
          <w:bCs/>
          <w:lang w:eastAsia="en-US"/>
        </w:rPr>
        <w:t>Sendy</w:t>
      </w:r>
      <w:r w:rsidR="00D879D3" w:rsidRPr="009E0381">
        <w:rPr>
          <w:bCs/>
          <w:lang w:eastAsia="en-US"/>
        </w:rPr>
        <w:t>»</w:t>
      </w:r>
      <w:r w:rsidRPr="009E0381">
        <w:rPr>
          <w:lang w:eastAsia="en-US"/>
        </w:rPr>
        <w:t xml:space="preserve"> (далее – Платежная система) размещены в сети «Интернет» на Сайте </w:t>
      </w:r>
      <w:r w:rsidRPr="009E0381">
        <w:t xml:space="preserve">Платежной системы: </w:t>
      </w:r>
      <w:hyperlink r:id="rId22" w:history="1">
        <w:r w:rsidR="000F66A4" w:rsidRPr="009E0381">
          <w:rPr>
            <w:rStyle w:val="afb"/>
          </w:rPr>
          <w:t>https://</w:t>
        </w:r>
        <w:r w:rsidR="000F66A4" w:rsidRPr="009E0381">
          <w:rPr>
            <w:rStyle w:val="afb"/>
            <w:lang w:val="en-US"/>
          </w:rPr>
          <w:t>www</w:t>
        </w:r>
        <w:r w:rsidR="000F66A4" w:rsidRPr="009E0381">
          <w:rPr>
            <w:rStyle w:val="afb"/>
          </w:rPr>
          <w:t>.sendy.land</w:t>
        </w:r>
      </w:hyperlink>
      <w:r w:rsidR="000F66A4" w:rsidRPr="009E0381">
        <w:rPr>
          <w:rStyle w:val="afb"/>
        </w:rPr>
        <w:t>.</w:t>
      </w:r>
    </w:p>
    <w:p w14:paraId="3E38D2E1" w14:textId="77777777"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 xml:space="preserve">1.4. Заключая настоящий Договор, Участник подтверждает, что ознакомлен и согласен </w:t>
      </w:r>
      <w:r w:rsidRPr="009E0381">
        <w:rPr>
          <w:lang w:val="en-US" w:eastAsia="en-US"/>
        </w:rPr>
        <w:t>c</w:t>
      </w:r>
      <w:r w:rsidRPr="009E0381">
        <w:rPr>
          <w:lang w:eastAsia="en-US"/>
        </w:rPr>
        <w:t xml:space="preserve"> Правилами, присоединяется к Правилам в целом и обязуется их выполнять.</w:t>
      </w:r>
    </w:p>
    <w:p w14:paraId="24FECDA5" w14:textId="1464F5F4"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1.5. Участник признает, что Оператор имеет право в одностороннем порядке вносить изменения в Правила</w:t>
      </w:r>
      <w:r w:rsidR="00C710B0" w:rsidRPr="009E0381">
        <w:rPr>
          <w:lang w:eastAsia="en-US"/>
        </w:rPr>
        <w:t>,</w:t>
      </w:r>
      <w:r w:rsidRPr="009E0381">
        <w:rPr>
          <w:lang w:eastAsia="en-US"/>
        </w:rPr>
        <w:t xml:space="preserve"> Тарифы </w:t>
      </w:r>
      <w:r w:rsidR="00C710B0" w:rsidRPr="009E0381">
        <w:rPr>
          <w:lang w:eastAsia="en-US"/>
        </w:rPr>
        <w:t xml:space="preserve">и настоящий Договор </w:t>
      </w:r>
      <w:r w:rsidRPr="009E0381">
        <w:rPr>
          <w:lang w:eastAsia="en-US"/>
        </w:rPr>
        <w:t>в порядке, установленном Правилами.</w:t>
      </w:r>
    </w:p>
    <w:p w14:paraId="5E23E67E" w14:textId="77777777" w:rsidR="00E004B5" w:rsidRPr="009E0381" w:rsidRDefault="00E004B5" w:rsidP="00E004B5">
      <w:pPr>
        <w:autoSpaceDE w:val="0"/>
        <w:autoSpaceDN w:val="0"/>
        <w:adjustRightInd w:val="0"/>
        <w:spacing w:before="0" w:after="0" w:line="240" w:lineRule="auto"/>
        <w:ind w:firstLine="0"/>
        <w:rPr>
          <w:lang w:eastAsia="en-US"/>
        </w:rPr>
      </w:pPr>
    </w:p>
    <w:p w14:paraId="224E486A" w14:textId="77777777" w:rsidR="00E004B5" w:rsidRPr="009E0381" w:rsidRDefault="00E004B5" w:rsidP="00351C41">
      <w:pPr>
        <w:autoSpaceDE w:val="0"/>
        <w:autoSpaceDN w:val="0"/>
        <w:adjustRightInd w:val="0"/>
        <w:spacing w:before="0" w:after="0" w:line="240" w:lineRule="auto"/>
        <w:ind w:firstLine="0"/>
        <w:jc w:val="center"/>
        <w:rPr>
          <w:b/>
          <w:bCs/>
          <w:lang w:eastAsia="en-US"/>
        </w:rPr>
      </w:pPr>
      <w:r w:rsidRPr="009E0381">
        <w:rPr>
          <w:b/>
          <w:bCs/>
          <w:lang w:eastAsia="en-US"/>
        </w:rPr>
        <w:t>2. ПРЕДМЕТ ДОГОВОРА</w:t>
      </w:r>
    </w:p>
    <w:p w14:paraId="2CA17203" w14:textId="77777777" w:rsidR="00351C41" w:rsidRPr="009E0381" w:rsidRDefault="00351C41" w:rsidP="00E004B5">
      <w:pPr>
        <w:autoSpaceDE w:val="0"/>
        <w:autoSpaceDN w:val="0"/>
        <w:adjustRightInd w:val="0"/>
        <w:spacing w:before="0" w:after="0" w:line="240" w:lineRule="auto"/>
        <w:ind w:firstLine="0"/>
        <w:rPr>
          <w:lang w:eastAsia="en-US"/>
        </w:rPr>
      </w:pPr>
    </w:p>
    <w:p w14:paraId="303CDFC7" w14:textId="25790773"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 xml:space="preserve">На основании настоящего Договора Участник вступает в Платежную систему </w:t>
      </w:r>
      <w:r w:rsidR="00C710B0" w:rsidRPr="009E0381">
        <w:rPr>
          <w:lang w:eastAsia="en-US"/>
        </w:rPr>
        <w:t xml:space="preserve">и присоединяется к настоящему Договору </w:t>
      </w:r>
      <w:r w:rsidRPr="009E0381">
        <w:rPr>
          <w:lang w:eastAsia="en-US"/>
        </w:rPr>
        <w:t>в порядке ст.428 Гражданского кодекса Российской Федерации и ч.7 ст.20 Федерального закона от 27</w:t>
      </w:r>
      <w:r w:rsidR="00C710B0" w:rsidRPr="009E0381">
        <w:rPr>
          <w:lang w:eastAsia="en-US"/>
        </w:rPr>
        <w:t>.06.</w:t>
      </w:r>
      <w:r w:rsidRPr="009E0381">
        <w:rPr>
          <w:lang w:eastAsia="en-US"/>
        </w:rPr>
        <w:t>2011 №161-ФЗ «О национальной платежной системе» на условиях Правил.</w:t>
      </w:r>
    </w:p>
    <w:p w14:paraId="2A61A3E5" w14:textId="77777777" w:rsidR="00E004B5" w:rsidRPr="009E0381" w:rsidRDefault="00E004B5" w:rsidP="00E004B5">
      <w:pPr>
        <w:autoSpaceDE w:val="0"/>
        <w:autoSpaceDN w:val="0"/>
        <w:adjustRightInd w:val="0"/>
        <w:spacing w:before="0" w:after="0" w:line="240" w:lineRule="auto"/>
        <w:ind w:firstLine="0"/>
        <w:rPr>
          <w:lang w:eastAsia="en-US"/>
        </w:rPr>
      </w:pPr>
    </w:p>
    <w:p w14:paraId="7ED9506B" w14:textId="77777777" w:rsidR="00E004B5" w:rsidRPr="009E0381" w:rsidRDefault="00E004B5" w:rsidP="00E004B5">
      <w:pPr>
        <w:autoSpaceDE w:val="0"/>
        <w:autoSpaceDN w:val="0"/>
        <w:adjustRightInd w:val="0"/>
        <w:spacing w:before="0" w:after="0" w:line="240" w:lineRule="auto"/>
        <w:ind w:firstLine="0"/>
        <w:jc w:val="center"/>
        <w:rPr>
          <w:b/>
          <w:lang w:eastAsia="en-US"/>
        </w:rPr>
      </w:pPr>
      <w:r w:rsidRPr="009E0381">
        <w:rPr>
          <w:b/>
          <w:lang w:eastAsia="en-US"/>
        </w:rPr>
        <w:t>3. ОБЯЗАННОСТИ И ПРАВА СТОРОН</w:t>
      </w:r>
    </w:p>
    <w:p w14:paraId="71EF1CF8" w14:textId="77777777" w:rsidR="00E004B5" w:rsidRPr="009E0381" w:rsidRDefault="00E004B5" w:rsidP="00E004B5">
      <w:pPr>
        <w:autoSpaceDE w:val="0"/>
        <w:autoSpaceDN w:val="0"/>
        <w:adjustRightInd w:val="0"/>
        <w:spacing w:before="0" w:after="0" w:line="240" w:lineRule="auto"/>
        <w:ind w:firstLine="0"/>
        <w:rPr>
          <w:lang w:eastAsia="en-US"/>
        </w:rPr>
      </w:pPr>
    </w:p>
    <w:p w14:paraId="7D3738EC" w14:textId="77777777"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 xml:space="preserve">3.1. </w:t>
      </w:r>
      <w:r w:rsidRPr="009E0381">
        <w:rPr>
          <w:b/>
          <w:lang w:eastAsia="en-US"/>
        </w:rPr>
        <w:t>Оператор обязан:</w:t>
      </w:r>
    </w:p>
    <w:p w14:paraId="4A8FA60D" w14:textId="393A754B"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3.1.1. Обеспечить Участнику возможность оказания/ получения услуг на условиях</w:t>
      </w:r>
      <w:r w:rsidR="001C042A" w:rsidRPr="009E0381">
        <w:rPr>
          <w:lang w:eastAsia="en-US"/>
        </w:rPr>
        <w:t xml:space="preserve"> </w:t>
      </w:r>
      <w:r w:rsidRPr="009E0381">
        <w:rPr>
          <w:lang w:eastAsia="en-US"/>
        </w:rPr>
        <w:t>Правил</w:t>
      </w:r>
      <w:r w:rsidR="001C042A" w:rsidRPr="009E0381">
        <w:rPr>
          <w:lang w:eastAsia="en-US"/>
        </w:rPr>
        <w:t>,</w:t>
      </w:r>
      <w:r w:rsidRPr="009E0381">
        <w:rPr>
          <w:lang w:eastAsia="en-US"/>
        </w:rPr>
        <w:t xml:space="preserve"> посредством:</w:t>
      </w:r>
    </w:p>
    <w:p w14:paraId="03E2255B" w14:textId="63B76BD2" w:rsidR="00E004B5" w:rsidRPr="009E0381" w:rsidRDefault="00E004B5" w:rsidP="00D5005D">
      <w:pPr>
        <w:pStyle w:val="afffa"/>
        <w:numPr>
          <w:ilvl w:val="0"/>
          <w:numId w:val="114"/>
        </w:numPr>
        <w:autoSpaceDE w:val="0"/>
        <w:autoSpaceDN w:val="0"/>
        <w:adjustRightInd w:val="0"/>
        <w:spacing w:before="0" w:after="0" w:line="240" w:lineRule="auto"/>
        <w:ind w:left="357" w:hanging="357"/>
        <w:rPr>
          <w:lang w:eastAsia="en-US"/>
        </w:rPr>
      </w:pPr>
      <w:r w:rsidRPr="009E0381">
        <w:rPr>
          <w:lang w:eastAsia="en-US"/>
        </w:rPr>
        <w:t>регистрации Участника в Платежной системе;</w:t>
      </w:r>
    </w:p>
    <w:p w14:paraId="15BFC55D" w14:textId="70D6818C" w:rsidR="00E004B5" w:rsidRPr="009E0381" w:rsidRDefault="00E004B5" w:rsidP="00D5005D">
      <w:pPr>
        <w:pStyle w:val="afffa"/>
        <w:numPr>
          <w:ilvl w:val="0"/>
          <w:numId w:val="114"/>
        </w:numPr>
        <w:autoSpaceDE w:val="0"/>
        <w:autoSpaceDN w:val="0"/>
        <w:adjustRightInd w:val="0"/>
        <w:spacing w:before="0" w:after="0" w:line="240" w:lineRule="auto"/>
        <w:ind w:left="357" w:hanging="357"/>
        <w:rPr>
          <w:lang w:eastAsia="en-US"/>
        </w:rPr>
      </w:pPr>
      <w:r w:rsidRPr="009E0381">
        <w:rPr>
          <w:lang w:eastAsia="en-US"/>
        </w:rPr>
        <w:t>обеспечения технологического и информационного обслуживания Участника;</w:t>
      </w:r>
    </w:p>
    <w:p w14:paraId="79034830" w14:textId="7D64A895" w:rsidR="00E004B5" w:rsidRPr="009E0381" w:rsidRDefault="00E004B5" w:rsidP="00D5005D">
      <w:pPr>
        <w:pStyle w:val="afffa"/>
        <w:numPr>
          <w:ilvl w:val="0"/>
          <w:numId w:val="114"/>
        </w:numPr>
        <w:autoSpaceDE w:val="0"/>
        <w:autoSpaceDN w:val="0"/>
        <w:adjustRightInd w:val="0"/>
        <w:spacing w:before="0" w:after="0" w:line="240" w:lineRule="auto"/>
        <w:ind w:left="357" w:hanging="357"/>
        <w:rPr>
          <w:lang w:eastAsia="en-US"/>
        </w:rPr>
      </w:pPr>
      <w:r w:rsidRPr="009E0381">
        <w:rPr>
          <w:lang w:eastAsia="en-US"/>
        </w:rPr>
        <w:t>организации расчетного обслуживания Участника.</w:t>
      </w:r>
    </w:p>
    <w:p w14:paraId="0DF55D9D" w14:textId="77777777"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3.1.2. Информировать Участника об изменении Правил в порядке, установленном в Правилах Платежной системы.</w:t>
      </w:r>
    </w:p>
    <w:p w14:paraId="19151366" w14:textId="77777777"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 xml:space="preserve">3.2. </w:t>
      </w:r>
      <w:r w:rsidRPr="009E0381">
        <w:rPr>
          <w:b/>
          <w:lang w:eastAsia="en-US"/>
        </w:rPr>
        <w:t>Участник обязан:</w:t>
      </w:r>
    </w:p>
    <w:p w14:paraId="5895EED8" w14:textId="77777777"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3.2.1. Самостоятельно организовать финансовое, техническое и технологическое обеспечение оказания/ получения услуг.</w:t>
      </w:r>
    </w:p>
    <w:p w14:paraId="0AF8B68E" w14:textId="77777777"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3.2.2. Оказывать/ получать услуги в полном соответствии с Правилами.</w:t>
      </w:r>
    </w:p>
    <w:p w14:paraId="02801026" w14:textId="77777777"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lastRenderedPageBreak/>
        <w:t>3.2.3. Регулярно не реже одного раза в месяц отслеживать и знакомиться с изменениями, вносимыми в Правила.</w:t>
      </w:r>
    </w:p>
    <w:p w14:paraId="05F83BE1" w14:textId="77777777"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 xml:space="preserve">3.3. </w:t>
      </w:r>
      <w:r w:rsidRPr="009E0381">
        <w:rPr>
          <w:b/>
          <w:lang w:eastAsia="en-US"/>
        </w:rPr>
        <w:t>Оператор вправе:</w:t>
      </w:r>
    </w:p>
    <w:p w14:paraId="1F1DD174" w14:textId="77777777"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3.3.1. Вносить изменения в Правила и контролировать их выполнение Участниками.</w:t>
      </w:r>
    </w:p>
    <w:p w14:paraId="55F907C7" w14:textId="77777777"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3.3.2. Приостановить (полностью или частично) работу Участника в Платежной системе в случаях неисполнения им своих обязательств в рамках настоящего Договора, а также в случае нарушения Правил. О данном факте Оператор незамедлительно уведомляет Участника по Согласованному каналу связи, указанному в Разделе 8 настоящего Договора.</w:t>
      </w:r>
    </w:p>
    <w:p w14:paraId="4DAC342C" w14:textId="77777777"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 xml:space="preserve">3.4. </w:t>
      </w:r>
      <w:r w:rsidRPr="009E0381">
        <w:rPr>
          <w:b/>
          <w:lang w:eastAsia="en-US"/>
        </w:rPr>
        <w:t>Участник вправе:</w:t>
      </w:r>
    </w:p>
    <w:p w14:paraId="625A5A18" w14:textId="4BD741E6"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3.4.1. Оказывать/ получать услуги в соответствии с Правилами.</w:t>
      </w:r>
    </w:p>
    <w:p w14:paraId="1C07F0CB" w14:textId="517409A0" w:rsidR="000D544E" w:rsidRPr="009E0381" w:rsidRDefault="000D544E" w:rsidP="00E004B5">
      <w:pPr>
        <w:autoSpaceDE w:val="0"/>
        <w:autoSpaceDN w:val="0"/>
        <w:adjustRightInd w:val="0"/>
        <w:spacing w:before="0" w:after="0" w:line="240" w:lineRule="auto"/>
        <w:ind w:firstLine="0"/>
        <w:rPr>
          <w:lang w:eastAsia="en-US"/>
        </w:rPr>
      </w:pPr>
      <w:r w:rsidRPr="009E0381">
        <w:rPr>
          <w:lang w:eastAsia="en-US"/>
        </w:rPr>
        <w:t xml:space="preserve">3.4.2. </w:t>
      </w:r>
      <w:r w:rsidRPr="009E0381">
        <w:t>Присоединяясь к услуге</w:t>
      </w:r>
      <w:r w:rsidRPr="009E0381">
        <w:rPr>
          <w:b/>
          <w:bCs/>
          <w:color w:val="000000"/>
        </w:rPr>
        <w:t> «</w:t>
      </w:r>
      <w:r w:rsidRPr="009E0381">
        <w:rPr>
          <w:color w:val="000000"/>
        </w:rPr>
        <w:t>Переводы в пользу и по поручению Клиентов-физических лиц»</w:t>
      </w:r>
      <w:r w:rsidRPr="009E0381">
        <w:rPr>
          <w:b/>
          <w:bCs/>
          <w:color w:val="000000"/>
        </w:rPr>
        <w:t xml:space="preserve">, </w:t>
      </w:r>
      <w:r w:rsidRPr="009E0381">
        <w:rPr>
          <w:color w:val="000000"/>
        </w:rPr>
        <w:t>включая трансграничные переводы денежных средств, Участник подписывает Дополнительное соглашение к настоящему Договору, определяющее экономические условия предоставления таких услуг клиентам.</w:t>
      </w:r>
    </w:p>
    <w:p w14:paraId="3F3F29F4" w14:textId="1B4600B5"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3.4.</w:t>
      </w:r>
      <w:r w:rsidR="00B56CA4" w:rsidRPr="009E0381">
        <w:rPr>
          <w:lang w:eastAsia="en-US"/>
        </w:rPr>
        <w:t>3</w:t>
      </w:r>
      <w:r w:rsidRPr="009E0381">
        <w:rPr>
          <w:lang w:eastAsia="en-US"/>
        </w:rPr>
        <w:t>. Приостановить (полностью или частично) оказание/ получение услуг, направив уведомление Оператору по Согласованному каналу связи, указанному в Разделе 8 настоящего Договора.</w:t>
      </w:r>
    </w:p>
    <w:p w14:paraId="75394A4F" w14:textId="77777777" w:rsidR="00E004B5" w:rsidRPr="009E0381" w:rsidRDefault="00E004B5" w:rsidP="00E004B5">
      <w:pPr>
        <w:autoSpaceDE w:val="0"/>
        <w:autoSpaceDN w:val="0"/>
        <w:adjustRightInd w:val="0"/>
        <w:spacing w:before="0" w:after="0" w:line="240" w:lineRule="auto"/>
        <w:ind w:firstLine="0"/>
        <w:rPr>
          <w:lang w:eastAsia="en-US"/>
        </w:rPr>
      </w:pPr>
    </w:p>
    <w:p w14:paraId="31E49C48" w14:textId="77777777" w:rsidR="00E004B5" w:rsidRPr="009E0381" w:rsidRDefault="00E004B5" w:rsidP="00E004B5">
      <w:pPr>
        <w:autoSpaceDE w:val="0"/>
        <w:autoSpaceDN w:val="0"/>
        <w:adjustRightInd w:val="0"/>
        <w:spacing w:before="0" w:after="0" w:line="240" w:lineRule="auto"/>
        <w:ind w:firstLine="0"/>
        <w:jc w:val="center"/>
        <w:rPr>
          <w:b/>
          <w:lang w:eastAsia="en-US"/>
        </w:rPr>
      </w:pPr>
      <w:r w:rsidRPr="009E0381">
        <w:rPr>
          <w:b/>
          <w:lang w:eastAsia="en-US"/>
        </w:rPr>
        <w:t>4. ПОРЯДОК РАСЧЕТОВ</w:t>
      </w:r>
    </w:p>
    <w:p w14:paraId="2A4C3912" w14:textId="77777777" w:rsidR="00E004B5" w:rsidRPr="009E0381" w:rsidRDefault="00E004B5" w:rsidP="00E004B5">
      <w:pPr>
        <w:autoSpaceDE w:val="0"/>
        <w:autoSpaceDN w:val="0"/>
        <w:adjustRightInd w:val="0"/>
        <w:spacing w:before="0" w:after="0" w:line="240" w:lineRule="auto"/>
        <w:ind w:firstLine="0"/>
        <w:rPr>
          <w:lang w:eastAsia="en-US"/>
        </w:rPr>
      </w:pPr>
    </w:p>
    <w:p w14:paraId="72F358E2" w14:textId="4F846595"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4.</w:t>
      </w:r>
      <w:r w:rsidR="00BF358C" w:rsidRPr="009E0381">
        <w:rPr>
          <w:lang w:eastAsia="en-US"/>
        </w:rPr>
        <w:t>1</w:t>
      </w:r>
      <w:r w:rsidRPr="009E0381">
        <w:rPr>
          <w:lang w:eastAsia="en-US"/>
        </w:rPr>
        <w:t>. Порядок расчетов регламентируется Правилами.</w:t>
      </w:r>
    </w:p>
    <w:p w14:paraId="7CA5BBDA" w14:textId="2539E8EF"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4.</w:t>
      </w:r>
      <w:r w:rsidR="00BF358C" w:rsidRPr="009E0381">
        <w:rPr>
          <w:lang w:eastAsia="en-US"/>
        </w:rPr>
        <w:t>2</w:t>
      </w:r>
      <w:r w:rsidRPr="009E0381">
        <w:rPr>
          <w:lang w:eastAsia="en-US"/>
        </w:rPr>
        <w:t>. За оказание/ получение услуг Участник получает/ производит выплату вознаграждений в соответствии с Правилами и Тарифами Платежной системы.</w:t>
      </w:r>
    </w:p>
    <w:p w14:paraId="7D248DCE" w14:textId="755E4327"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4.</w:t>
      </w:r>
      <w:r w:rsidR="00BF358C" w:rsidRPr="009E0381">
        <w:rPr>
          <w:lang w:eastAsia="en-US"/>
        </w:rPr>
        <w:t>3</w:t>
      </w:r>
      <w:r w:rsidRPr="009E0381">
        <w:rPr>
          <w:lang w:eastAsia="en-US"/>
        </w:rPr>
        <w:t xml:space="preserve">. </w:t>
      </w:r>
      <w:r w:rsidR="009639FE" w:rsidRPr="009E0381">
        <w:rPr>
          <w:lang w:eastAsia="en-US"/>
        </w:rPr>
        <w:t xml:space="preserve">Прямой </w:t>
      </w:r>
      <w:r w:rsidR="00AF7205" w:rsidRPr="009E0381">
        <w:rPr>
          <w:lang w:eastAsia="en-US"/>
        </w:rPr>
        <w:t>у</w:t>
      </w:r>
      <w:r w:rsidRPr="009E0381">
        <w:rPr>
          <w:lang w:eastAsia="en-US"/>
        </w:rPr>
        <w:t>частник предоставляет Расчетному центру право, заранее данный акцепт на списание денежных средств со своих счетов, открытых в данном Расчетном центре. Списание осуществляется без ограничения по суммам.</w:t>
      </w:r>
    </w:p>
    <w:p w14:paraId="3AF59BF8" w14:textId="77777777" w:rsidR="00223E33" w:rsidRPr="009E0381" w:rsidRDefault="00064474" w:rsidP="00E004B5">
      <w:pPr>
        <w:autoSpaceDE w:val="0"/>
        <w:autoSpaceDN w:val="0"/>
        <w:adjustRightInd w:val="0"/>
        <w:spacing w:before="0" w:after="0" w:line="240" w:lineRule="auto"/>
        <w:ind w:firstLine="0"/>
        <w:rPr>
          <w:lang w:eastAsia="en-US"/>
        </w:rPr>
      </w:pPr>
      <w:r w:rsidRPr="009E0381">
        <w:rPr>
          <w:lang w:eastAsia="en-US"/>
        </w:rPr>
        <w:t>4.</w:t>
      </w:r>
      <w:r w:rsidR="00BF358C" w:rsidRPr="009E0381">
        <w:rPr>
          <w:lang w:eastAsia="en-US"/>
        </w:rPr>
        <w:t>3</w:t>
      </w:r>
      <w:r w:rsidRPr="009E0381">
        <w:rPr>
          <w:lang w:eastAsia="en-US"/>
        </w:rPr>
        <w:t>. Косвенный участник предоставляет Прямому Участнику право, заранее данный акцепт на списание денежных средств со своих счетов, открытых у данного Прямого участника. Списание осуществляется без ограничения по суммам.</w:t>
      </w:r>
    </w:p>
    <w:p w14:paraId="122B23EE" w14:textId="77EEF10D" w:rsidR="00507CF2" w:rsidRPr="009E0381" w:rsidRDefault="00507CF2" w:rsidP="00E004B5">
      <w:pPr>
        <w:autoSpaceDE w:val="0"/>
        <w:autoSpaceDN w:val="0"/>
        <w:adjustRightInd w:val="0"/>
        <w:spacing w:before="0" w:after="0" w:line="240" w:lineRule="auto"/>
        <w:ind w:firstLine="0"/>
        <w:rPr>
          <w:i/>
          <w:lang w:eastAsia="en-US"/>
        </w:rPr>
      </w:pPr>
      <w:r w:rsidRPr="009E0381">
        <w:rPr>
          <w:i/>
          <w:lang w:eastAsia="en-US"/>
        </w:rPr>
        <w:t>(п.4.</w:t>
      </w:r>
      <w:r w:rsidR="00223E33" w:rsidRPr="009E0381">
        <w:rPr>
          <w:i/>
          <w:lang w:eastAsia="en-US"/>
        </w:rPr>
        <w:t>3</w:t>
      </w:r>
      <w:r w:rsidRPr="009E0381">
        <w:rPr>
          <w:i/>
          <w:lang w:eastAsia="en-US"/>
        </w:rPr>
        <w:t>. выбирается в зависимости от вида участия, лишний удалить)</w:t>
      </w:r>
    </w:p>
    <w:p w14:paraId="6F767745" w14:textId="21B4D100" w:rsidR="00E004B5" w:rsidRPr="009E0381" w:rsidRDefault="00E004B5" w:rsidP="00E004B5">
      <w:pPr>
        <w:autoSpaceDE w:val="0"/>
        <w:autoSpaceDN w:val="0"/>
        <w:adjustRightInd w:val="0"/>
        <w:spacing w:before="0" w:after="0" w:line="240" w:lineRule="auto"/>
        <w:ind w:firstLine="0"/>
        <w:rPr>
          <w:lang w:eastAsia="en-US"/>
        </w:rPr>
      </w:pPr>
    </w:p>
    <w:p w14:paraId="2ECA975D" w14:textId="77777777" w:rsidR="00E004B5" w:rsidRPr="009E0381" w:rsidRDefault="00E004B5" w:rsidP="00E004B5">
      <w:pPr>
        <w:autoSpaceDE w:val="0"/>
        <w:autoSpaceDN w:val="0"/>
        <w:adjustRightInd w:val="0"/>
        <w:spacing w:before="0" w:after="0" w:line="240" w:lineRule="auto"/>
        <w:ind w:firstLine="0"/>
        <w:jc w:val="center"/>
        <w:rPr>
          <w:b/>
          <w:lang w:eastAsia="en-US"/>
        </w:rPr>
      </w:pPr>
      <w:r w:rsidRPr="009E0381">
        <w:rPr>
          <w:b/>
          <w:lang w:eastAsia="en-US"/>
        </w:rPr>
        <w:t>5. ОТВЕТСТВЕННОСТЬ СТОРОН. КОНФИДЕНЦИАЛЬНОСТЬ</w:t>
      </w:r>
    </w:p>
    <w:p w14:paraId="2D1DAA05" w14:textId="77777777" w:rsidR="00E004B5" w:rsidRPr="009E0381" w:rsidRDefault="00E004B5" w:rsidP="00E004B5">
      <w:pPr>
        <w:autoSpaceDE w:val="0"/>
        <w:autoSpaceDN w:val="0"/>
        <w:adjustRightInd w:val="0"/>
        <w:spacing w:before="0" w:after="0" w:line="240" w:lineRule="auto"/>
        <w:ind w:firstLine="0"/>
        <w:rPr>
          <w:lang w:eastAsia="en-US"/>
        </w:rPr>
      </w:pPr>
    </w:p>
    <w:p w14:paraId="1BD2B6A1" w14:textId="3618AA3A" w:rsidR="00E004B5" w:rsidRPr="009E0381" w:rsidRDefault="00E004B5" w:rsidP="004D5D9F">
      <w:pPr>
        <w:autoSpaceDE w:val="0"/>
        <w:autoSpaceDN w:val="0"/>
        <w:adjustRightInd w:val="0"/>
        <w:spacing w:before="0" w:after="0" w:line="240" w:lineRule="auto"/>
        <w:ind w:firstLine="0"/>
        <w:rPr>
          <w:lang w:eastAsia="en-US"/>
        </w:rPr>
      </w:pPr>
      <w:r w:rsidRPr="009E0381">
        <w:rPr>
          <w:lang w:eastAsia="en-US"/>
        </w:rPr>
        <w:t xml:space="preserve">5.1. </w:t>
      </w:r>
      <w:r w:rsidR="004D5D9F" w:rsidRPr="009E0381">
        <w:t>За неисполнение или ненадлежащее исполнение требований Правил, а также Договора и соответствующих соглашений, заключенных в целях осуществления деятельности в Платежной системе, Стороны несут ответственность в соответствии с действующим законодательством, Правилами и условиями соответствующих соглашений.</w:t>
      </w:r>
    </w:p>
    <w:p w14:paraId="7DB50152" w14:textId="6B473F6C"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5.</w:t>
      </w:r>
      <w:r w:rsidR="004D5D9F" w:rsidRPr="009E0381">
        <w:rPr>
          <w:lang w:eastAsia="en-US"/>
        </w:rPr>
        <w:t>2</w:t>
      </w:r>
      <w:r w:rsidRPr="009E0381">
        <w:rPr>
          <w:lang w:eastAsia="en-US"/>
        </w:rPr>
        <w:t>. Стороны обязуются сохранять конфиденциальность полученных данных при работе в Платежной системе, за исключением случаев, когда предоставление информации осуществляется в соответствии с требованиями действующего законодательства страны местонахождения Участника.</w:t>
      </w:r>
    </w:p>
    <w:p w14:paraId="2400A7E4" w14:textId="2758EF99"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5.</w:t>
      </w:r>
      <w:r w:rsidR="004D5D9F" w:rsidRPr="009E0381">
        <w:rPr>
          <w:lang w:eastAsia="en-US"/>
        </w:rPr>
        <w:t>3</w:t>
      </w:r>
      <w:r w:rsidRPr="009E0381">
        <w:rPr>
          <w:lang w:eastAsia="en-US"/>
        </w:rPr>
        <w:t>. Участник соглашаются с тем, что осуществляемая Оператором деятельность по сбору и хранению информации, необходимой для функционирования Платежной системы, не нарушает условий конфиденциальности.</w:t>
      </w:r>
    </w:p>
    <w:p w14:paraId="4835AE78" w14:textId="19EC80A6"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5.</w:t>
      </w:r>
      <w:r w:rsidR="004D5D9F" w:rsidRPr="009E0381">
        <w:rPr>
          <w:lang w:eastAsia="en-US"/>
        </w:rPr>
        <w:t>4</w:t>
      </w:r>
      <w:r w:rsidRPr="009E0381">
        <w:rPr>
          <w:lang w:eastAsia="en-US"/>
        </w:rPr>
        <w:t>. В случае расторжения настоящего Договора, Стороны обязаны соблюдать требования о конфиденциальности информации и сведений, полученных ими в период срока действия Договора.</w:t>
      </w:r>
    </w:p>
    <w:p w14:paraId="45F029A5" w14:textId="77777777" w:rsidR="00223E33" w:rsidRPr="009E0381" w:rsidRDefault="00223E33" w:rsidP="00E004B5">
      <w:pPr>
        <w:autoSpaceDE w:val="0"/>
        <w:autoSpaceDN w:val="0"/>
        <w:adjustRightInd w:val="0"/>
        <w:spacing w:before="0" w:after="0" w:line="240" w:lineRule="auto"/>
        <w:ind w:firstLine="0"/>
        <w:rPr>
          <w:lang w:eastAsia="en-US"/>
        </w:rPr>
      </w:pPr>
    </w:p>
    <w:p w14:paraId="2DDB1AE3" w14:textId="77777777" w:rsidR="00E004B5" w:rsidRPr="009E0381" w:rsidRDefault="00E004B5" w:rsidP="00E004B5">
      <w:pPr>
        <w:autoSpaceDE w:val="0"/>
        <w:autoSpaceDN w:val="0"/>
        <w:adjustRightInd w:val="0"/>
        <w:spacing w:before="0" w:after="0" w:line="240" w:lineRule="auto"/>
        <w:ind w:firstLine="0"/>
        <w:jc w:val="center"/>
        <w:rPr>
          <w:b/>
          <w:lang w:eastAsia="en-US"/>
        </w:rPr>
      </w:pPr>
      <w:r w:rsidRPr="009E0381">
        <w:rPr>
          <w:b/>
          <w:lang w:eastAsia="en-US"/>
        </w:rPr>
        <w:t>6. ПРИМЕНИМОЕ ПРАВО И РАСМОТРЕНИЕ СПОРОВ</w:t>
      </w:r>
    </w:p>
    <w:p w14:paraId="49A33EB2" w14:textId="77777777" w:rsidR="00E004B5" w:rsidRPr="009E0381" w:rsidRDefault="00E004B5" w:rsidP="00E004B5">
      <w:pPr>
        <w:autoSpaceDE w:val="0"/>
        <w:autoSpaceDN w:val="0"/>
        <w:adjustRightInd w:val="0"/>
        <w:spacing w:before="0" w:after="0" w:line="240" w:lineRule="auto"/>
        <w:ind w:firstLine="0"/>
        <w:rPr>
          <w:lang w:eastAsia="en-US"/>
        </w:rPr>
      </w:pPr>
    </w:p>
    <w:p w14:paraId="16A91067" w14:textId="6012613E"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 xml:space="preserve">6.1. Отношения Сторон по настоящему Договору регулируются </w:t>
      </w:r>
      <w:r w:rsidR="00E92EAB" w:rsidRPr="009E0381">
        <w:rPr>
          <w:lang w:eastAsia="en-US"/>
        </w:rPr>
        <w:t>З</w:t>
      </w:r>
      <w:r w:rsidRPr="009E0381">
        <w:rPr>
          <w:lang w:eastAsia="en-US"/>
        </w:rPr>
        <w:t>аконодательством Российской Федерации.</w:t>
      </w:r>
    </w:p>
    <w:p w14:paraId="6EE6FBCF" w14:textId="6ADA0CD5"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lastRenderedPageBreak/>
        <w:t>6.2. Все споры, которые могут возникнуть между Сторонами в рамках исполнения Договора и</w:t>
      </w:r>
      <w:r w:rsidR="00BF441C" w:rsidRPr="009E0381">
        <w:rPr>
          <w:lang w:eastAsia="en-US"/>
        </w:rPr>
        <w:t>(</w:t>
      </w:r>
      <w:r w:rsidRPr="009E0381">
        <w:rPr>
          <w:lang w:eastAsia="en-US"/>
        </w:rPr>
        <w:t>или</w:t>
      </w:r>
      <w:r w:rsidR="00BF441C" w:rsidRPr="009E0381">
        <w:rPr>
          <w:lang w:eastAsia="en-US"/>
        </w:rPr>
        <w:t>)</w:t>
      </w:r>
      <w:r w:rsidRPr="009E0381">
        <w:rPr>
          <w:lang w:eastAsia="en-US"/>
        </w:rPr>
        <w:t xml:space="preserve"> в связи с ним, подлежат разрешению путем переговоров. Все претензии/ сообщения/ уведомления в рамках Договора подлежат рассмотрению Стороной, в адрес которой они направлены, в течение 30 (тридцати) календарных дней с момента их получения в письменной форме с уведомлением (отметкой) о вручении.</w:t>
      </w:r>
    </w:p>
    <w:p w14:paraId="2E571D7A" w14:textId="3C2982EE" w:rsidR="00E004B5" w:rsidRPr="009E0381" w:rsidRDefault="00E004B5" w:rsidP="00E004B5">
      <w:pPr>
        <w:autoSpaceDE w:val="0"/>
        <w:autoSpaceDN w:val="0"/>
        <w:adjustRightInd w:val="0"/>
        <w:spacing w:before="0" w:after="0" w:line="240" w:lineRule="auto"/>
        <w:ind w:firstLine="0"/>
        <w:rPr>
          <w:lang w:eastAsia="en-US"/>
        </w:rPr>
      </w:pPr>
      <w:r w:rsidRPr="009E0381">
        <w:rPr>
          <w:lang w:eastAsia="en-US"/>
        </w:rPr>
        <w:t>6.3. При невозможности достичь согласия в порядке, предусмотренном п.</w:t>
      </w:r>
      <w:r w:rsidR="00284EFA" w:rsidRPr="009E0381">
        <w:rPr>
          <w:lang w:eastAsia="en-US"/>
        </w:rPr>
        <w:t>6</w:t>
      </w:r>
      <w:r w:rsidRPr="009E0381">
        <w:rPr>
          <w:lang w:eastAsia="en-US"/>
        </w:rPr>
        <w:t>.2. настоящего Договора, споры между Сторонами подлежат рассмотрению в Арбитражном суде города Москвы.</w:t>
      </w:r>
    </w:p>
    <w:p w14:paraId="5F128CBD" w14:textId="77777777" w:rsidR="00E004B5" w:rsidRPr="009E0381" w:rsidRDefault="00E004B5" w:rsidP="00E004B5">
      <w:pPr>
        <w:autoSpaceDE w:val="0"/>
        <w:autoSpaceDN w:val="0"/>
        <w:adjustRightInd w:val="0"/>
        <w:spacing w:before="0" w:after="0" w:line="240" w:lineRule="auto"/>
        <w:ind w:firstLine="0"/>
        <w:rPr>
          <w:lang w:eastAsia="en-US"/>
        </w:rPr>
      </w:pPr>
    </w:p>
    <w:p w14:paraId="1EB8B126" w14:textId="35CFA70A" w:rsidR="004D5D9F" w:rsidRPr="009E0381" w:rsidRDefault="00E004B5" w:rsidP="00351C41">
      <w:pPr>
        <w:autoSpaceDE w:val="0"/>
        <w:autoSpaceDN w:val="0"/>
        <w:adjustRightInd w:val="0"/>
        <w:spacing w:before="0" w:after="0" w:line="240" w:lineRule="auto"/>
        <w:ind w:firstLine="0"/>
        <w:jc w:val="center"/>
        <w:rPr>
          <w:b/>
          <w:bCs/>
          <w:lang w:eastAsia="en-US"/>
        </w:rPr>
      </w:pPr>
      <w:r w:rsidRPr="009E0381">
        <w:rPr>
          <w:b/>
          <w:bCs/>
          <w:lang w:eastAsia="en-US"/>
        </w:rPr>
        <w:t xml:space="preserve">7. </w:t>
      </w:r>
      <w:r w:rsidR="00D815D0" w:rsidRPr="009E0381">
        <w:rPr>
          <w:b/>
          <w:bCs/>
          <w:lang w:eastAsia="en-US"/>
        </w:rPr>
        <w:t>ФОРС-МАЖОР</w:t>
      </w:r>
    </w:p>
    <w:p w14:paraId="23D4F064" w14:textId="007C672A" w:rsidR="004D5D9F" w:rsidRPr="009E0381" w:rsidRDefault="004D5D9F" w:rsidP="004D5D9F">
      <w:pPr>
        <w:autoSpaceDE w:val="0"/>
        <w:autoSpaceDN w:val="0"/>
        <w:adjustRightInd w:val="0"/>
        <w:spacing w:before="0" w:after="0" w:line="240" w:lineRule="auto"/>
        <w:ind w:firstLine="0"/>
        <w:rPr>
          <w:lang w:eastAsia="en-US"/>
        </w:rPr>
      </w:pPr>
    </w:p>
    <w:p w14:paraId="7FF92607" w14:textId="77777777" w:rsidR="004D5D9F" w:rsidRPr="009E0381" w:rsidRDefault="004D5D9F" w:rsidP="004D5D9F">
      <w:pPr>
        <w:pStyle w:val="38"/>
        <w:numPr>
          <w:ilvl w:val="0"/>
          <w:numId w:val="0"/>
        </w:numPr>
        <w:spacing w:before="0" w:after="0" w:line="240" w:lineRule="auto"/>
        <w:rPr>
          <w:szCs w:val="24"/>
        </w:rPr>
      </w:pPr>
      <w:r w:rsidRPr="009E0381">
        <w:rPr>
          <w:szCs w:val="24"/>
        </w:rPr>
        <w:t>7.1. Стороны освобождаются от ответственности за неисполнение или ненадлежащие исполнение своих обязательств, если это неисполнение или ненадлежащее исполнение явилось следствием обстоятельств непреодолимой силы, возникших после вступления в силу настоящего Договора в результате событий чрезвычайного характера, которые невозможно было предвидеть или предотвратить разумными мерами.</w:t>
      </w:r>
    </w:p>
    <w:p w14:paraId="1434DEB8" w14:textId="77777777" w:rsidR="004D5D9F" w:rsidRPr="009E0381" w:rsidRDefault="004D5D9F" w:rsidP="004D5D9F">
      <w:pPr>
        <w:pStyle w:val="38"/>
        <w:numPr>
          <w:ilvl w:val="0"/>
          <w:numId w:val="0"/>
        </w:numPr>
        <w:spacing w:before="0" w:after="0" w:line="240" w:lineRule="auto"/>
        <w:rPr>
          <w:szCs w:val="24"/>
        </w:rPr>
      </w:pPr>
      <w:r w:rsidRPr="009E0381">
        <w:rPr>
          <w:szCs w:val="24"/>
        </w:rPr>
        <w:t>7.2. К обстоятельствам непреодолимой силы относятся события, на которые Стороны не могут оказывать влияние и за возникновение которых не несут ответственности, например землетрясение, наводнение, стихийные бедствия, пожар, а также забастовка, террористические акты, правительственные постановления или распоряжения государственных органов, военные действия любого характера или срывы в работе системы расчетов между кредитными организациями на территории Российской Федерации или за ее пределами, которые препятствуют исполнению Сторонами своих обязательств.</w:t>
      </w:r>
    </w:p>
    <w:p w14:paraId="4B50FC34" w14:textId="77777777" w:rsidR="004D5D9F" w:rsidRPr="009E0381" w:rsidRDefault="004D5D9F" w:rsidP="004D5D9F">
      <w:pPr>
        <w:spacing w:before="0" w:after="0" w:line="240" w:lineRule="auto"/>
        <w:ind w:firstLine="0"/>
      </w:pPr>
      <w:r w:rsidRPr="009E0381">
        <w:t>7.3. Сторона, для которой в связи с наступлением обстоятельств непреодолимой силы создалась невозможность исполнения своих обязательств, должна не позднее следующего рабочего дня уведомить другую Сторону о дате наступления и о предполагаемой дате прекращения указанных обстоятельств непреодолимой силы. Стороны имеют право приостановить исполнение своих обязательств до прекращения действия обстоятельств непреодолимой силы.</w:t>
      </w:r>
    </w:p>
    <w:p w14:paraId="7BBC43A7" w14:textId="77777777" w:rsidR="004D5D9F" w:rsidRPr="009E0381" w:rsidRDefault="004D5D9F" w:rsidP="004D5D9F">
      <w:pPr>
        <w:autoSpaceDE w:val="0"/>
        <w:autoSpaceDN w:val="0"/>
        <w:adjustRightInd w:val="0"/>
        <w:spacing w:before="0" w:after="0" w:line="240" w:lineRule="auto"/>
        <w:ind w:firstLine="0"/>
        <w:rPr>
          <w:lang w:eastAsia="en-US"/>
        </w:rPr>
      </w:pPr>
    </w:p>
    <w:p w14:paraId="65AE0A12" w14:textId="3B16FB87" w:rsidR="00E004B5" w:rsidRPr="009E0381" w:rsidRDefault="004D5D9F" w:rsidP="00351C41">
      <w:pPr>
        <w:autoSpaceDE w:val="0"/>
        <w:autoSpaceDN w:val="0"/>
        <w:adjustRightInd w:val="0"/>
        <w:spacing w:before="0" w:after="0" w:line="240" w:lineRule="auto"/>
        <w:ind w:firstLine="0"/>
        <w:jc w:val="center"/>
        <w:rPr>
          <w:b/>
          <w:bCs/>
          <w:lang w:eastAsia="en-US"/>
        </w:rPr>
      </w:pPr>
      <w:r w:rsidRPr="009E0381">
        <w:rPr>
          <w:b/>
          <w:bCs/>
          <w:lang w:eastAsia="en-US"/>
        </w:rPr>
        <w:t xml:space="preserve">8. </w:t>
      </w:r>
      <w:r w:rsidR="00E004B5" w:rsidRPr="009E0381">
        <w:rPr>
          <w:b/>
          <w:bCs/>
          <w:lang w:eastAsia="en-US"/>
        </w:rPr>
        <w:t>ДЕЙСТВИЕ ДОГОВОРА И ПОРЯДОК ЕГО ИЗМЕНЕНИЯ/ ПРЕКРАЩЕНИЯ</w:t>
      </w:r>
    </w:p>
    <w:p w14:paraId="33076062" w14:textId="77777777" w:rsidR="00351C41" w:rsidRPr="009E0381" w:rsidRDefault="00351C41" w:rsidP="00E004B5">
      <w:pPr>
        <w:autoSpaceDE w:val="0"/>
        <w:autoSpaceDN w:val="0"/>
        <w:adjustRightInd w:val="0"/>
        <w:spacing w:before="0" w:after="0" w:line="240" w:lineRule="auto"/>
        <w:ind w:firstLine="0"/>
        <w:rPr>
          <w:lang w:eastAsia="en-US"/>
        </w:rPr>
      </w:pPr>
    </w:p>
    <w:p w14:paraId="60C54574" w14:textId="57755CF6" w:rsidR="00E004B5" w:rsidRPr="009E0381" w:rsidRDefault="00330F24" w:rsidP="00E004B5">
      <w:pPr>
        <w:autoSpaceDE w:val="0"/>
        <w:autoSpaceDN w:val="0"/>
        <w:adjustRightInd w:val="0"/>
        <w:spacing w:before="0" w:after="0" w:line="240" w:lineRule="auto"/>
        <w:ind w:firstLine="0"/>
        <w:rPr>
          <w:lang w:eastAsia="en-US"/>
        </w:rPr>
      </w:pPr>
      <w:r w:rsidRPr="009E0381">
        <w:rPr>
          <w:lang w:eastAsia="en-US"/>
        </w:rPr>
        <w:t>8</w:t>
      </w:r>
      <w:r w:rsidR="00E004B5" w:rsidRPr="009E0381">
        <w:rPr>
          <w:lang w:eastAsia="en-US"/>
        </w:rPr>
        <w:t>.1. Договор вступает в силу с даты его подписания обеими Сторонами и действует в течение неопределенного периода времени, до его расторжения по соглашению Сторон, или отказа одной из Сторон от его исполнения, либо до момента прекращения настоящего Договора по иным основаниям.</w:t>
      </w:r>
    </w:p>
    <w:p w14:paraId="0B066915" w14:textId="4C7C2B99" w:rsidR="00E004B5" w:rsidRPr="009E0381" w:rsidRDefault="00330F24" w:rsidP="00E004B5">
      <w:pPr>
        <w:autoSpaceDE w:val="0"/>
        <w:autoSpaceDN w:val="0"/>
        <w:adjustRightInd w:val="0"/>
        <w:spacing w:before="0" w:after="0" w:line="240" w:lineRule="auto"/>
        <w:ind w:firstLine="0"/>
        <w:rPr>
          <w:lang w:eastAsia="en-US"/>
        </w:rPr>
      </w:pPr>
      <w:r w:rsidRPr="009E0381">
        <w:rPr>
          <w:lang w:eastAsia="en-US"/>
        </w:rPr>
        <w:t>8</w:t>
      </w:r>
      <w:r w:rsidR="00E004B5" w:rsidRPr="009E0381">
        <w:rPr>
          <w:lang w:eastAsia="en-US"/>
        </w:rPr>
        <w:t xml:space="preserve">.2. </w:t>
      </w:r>
      <w:r w:rsidR="00E004B5" w:rsidRPr="009E0381">
        <w:t>Настоящий Договор составлен на русском языке, в двух экземплярах, имеющих одинаковую юридическую силу, по одному экземпляру для каждой из Сторон</w:t>
      </w:r>
      <w:r w:rsidR="00E004B5" w:rsidRPr="009E0381">
        <w:rPr>
          <w:lang w:eastAsia="en-US"/>
        </w:rPr>
        <w:t>.</w:t>
      </w:r>
    </w:p>
    <w:p w14:paraId="0FF9FA5D" w14:textId="15A3A63F" w:rsidR="00E004B5" w:rsidRPr="009E0381" w:rsidRDefault="00330F24" w:rsidP="00E004B5">
      <w:pPr>
        <w:autoSpaceDE w:val="0"/>
        <w:autoSpaceDN w:val="0"/>
        <w:adjustRightInd w:val="0"/>
        <w:spacing w:before="0" w:after="0" w:line="240" w:lineRule="auto"/>
        <w:ind w:firstLine="0"/>
        <w:rPr>
          <w:lang w:eastAsia="en-US"/>
        </w:rPr>
      </w:pPr>
      <w:r w:rsidRPr="009E0381">
        <w:rPr>
          <w:lang w:eastAsia="en-US"/>
        </w:rPr>
        <w:t>8</w:t>
      </w:r>
      <w:r w:rsidR="00E004B5" w:rsidRPr="009E0381">
        <w:rPr>
          <w:lang w:eastAsia="en-US"/>
        </w:rPr>
        <w:t xml:space="preserve">.3. Настоящий Договор может быть </w:t>
      </w:r>
      <w:r w:rsidR="00814332" w:rsidRPr="009E0381">
        <w:rPr>
          <w:lang w:eastAsia="en-US"/>
        </w:rPr>
        <w:t xml:space="preserve">в одностороннем порядке </w:t>
      </w:r>
      <w:r w:rsidR="00E004B5" w:rsidRPr="009E0381">
        <w:rPr>
          <w:lang w:eastAsia="en-US"/>
        </w:rPr>
        <w:t>изменен и</w:t>
      </w:r>
      <w:r w:rsidR="00BF441C" w:rsidRPr="009E0381">
        <w:rPr>
          <w:lang w:eastAsia="en-US"/>
        </w:rPr>
        <w:t>(</w:t>
      </w:r>
      <w:r w:rsidR="00E004B5" w:rsidRPr="009E0381">
        <w:rPr>
          <w:lang w:eastAsia="en-US"/>
        </w:rPr>
        <w:t>или</w:t>
      </w:r>
      <w:r w:rsidR="00BF441C" w:rsidRPr="009E0381">
        <w:rPr>
          <w:lang w:eastAsia="en-US"/>
        </w:rPr>
        <w:t>)</w:t>
      </w:r>
      <w:r w:rsidR="00E004B5" w:rsidRPr="009E0381">
        <w:rPr>
          <w:lang w:eastAsia="en-US"/>
        </w:rPr>
        <w:t xml:space="preserve"> дополнен </w:t>
      </w:r>
      <w:r w:rsidR="00814332" w:rsidRPr="009E0381">
        <w:rPr>
          <w:lang w:eastAsia="en-US"/>
        </w:rPr>
        <w:t>Оператором в случае изменения Правил</w:t>
      </w:r>
      <w:r w:rsidR="003E45D9" w:rsidRPr="009E0381">
        <w:rPr>
          <w:lang w:eastAsia="en-US"/>
        </w:rPr>
        <w:t xml:space="preserve"> в порядке, предусмотренном п.</w:t>
      </w:r>
      <w:r w:rsidR="008F0638" w:rsidRPr="009E0381">
        <w:rPr>
          <w:lang w:eastAsia="en-US"/>
        </w:rPr>
        <w:t>1</w:t>
      </w:r>
      <w:r w:rsidRPr="009E0381">
        <w:rPr>
          <w:lang w:eastAsia="en-US"/>
        </w:rPr>
        <w:t>4</w:t>
      </w:r>
      <w:r w:rsidR="008F0638" w:rsidRPr="009E0381">
        <w:rPr>
          <w:lang w:eastAsia="en-US"/>
        </w:rPr>
        <w:t>.2. Правил ПС</w:t>
      </w:r>
      <w:r w:rsidR="00814332" w:rsidRPr="009E0381">
        <w:rPr>
          <w:lang w:eastAsia="en-US"/>
        </w:rPr>
        <w:t>.</w:t>
      </w:r>
      <w:r w:rsidR="00ED1488" w:rsidRPr="009E0381">
        <w:rPr>
          <w:lang w:eastAsia="en-US"/>
        </w:rPr>
        <w:t xml:space="preserve"> При этом Договор, заключенный ранее, Сторонами не переподписывается. Новые условия Договора вступают для Участников в силу с даты утверждения новых Правил.</w:t>
      </w:r>
    </w:p>
    <w:p w14:paraId="040669F3" w14:textId="6355994B" w:rsidR="00E004B5" w:rsidRPr="009E0381" w:rsidRDefault="00330F24" w:rsidP="00E004B5">
      <w:pPr>
        <w:autoSpaceDE w:val="0"/>
        <w:autoSpaceDN w:val="0"/>
        <w:adjustRightInd w:val="0"/>
        <w:spacing w:before="0" w:after="0" w:line="240" w:lineRule="auto"/>
        <w:ind w:firstLine="0"/>
        <w:rPr>
          <w:lang w:eastAsia="en-US"/>
        </w:rPr>
      </w:pPr>
      <w:r w:rsidRPr="009E0381">
        <w:rPr>
          <w:lang w:eastAsia="en-US"/>
        </w:rPr>
        <w:t>8</w:t>
      </w:r>
      <w:r w:rsidR="00E004B5" w:rsidRPr="009E0381">
        <w:rPr>
          <w:lang w:eastAsia="en-US"/>
        </w:rPr>
        <w:t xml:space="preserve">.4. Договор может быть расторгнут по соглашению Сторон или по инициативе одной из Сторон при условии полного урегулирования всех финансовых и иных обязательств до даты расторжения настоящего Договора. О намерении расторгнуть настоящий Договор заинтересованная Сторона обязана предупредить другую Сторону не позднее, чем за 30 (тридцать) календарных дней до даты предполагаемого расторжения, и урегулировать финансовые обязательства. Предупреждение о намерении расторгнуть настоящий Договор направляется заинтересованной Стороной в письменном виде с подписями уполномоченных лиц другой Стороне по адресу, указанному в Разделе </w:t>
      </w:r>
      <w:r w:rsidRPr="009E0381">
        <w:rPr>
          <w:lang w:eastAsia="en-US"/>
        </w:rPr>
        <w:t>10</w:t>
      </w:r>
      <w:r w:rsidR="00E004B5" w:rsidRPr="009E0381">
        <w:rPr>
          <w:lang w:eastAsia="en-US"/>
        </w:rPr>
        <w:t xml:space="preserve"> настоящего Договора. </w:t>
      </w:r>
    </w:p>
    <w:p w14:paraId="051B508B" w14:textId="77777777" w:rsidR="00E004B5" w:rsidRPr="009E0381" w:rsidRDefault="00E004B5" w:rsidP="00E004B5">
      <w:pPr>
        <w:autoSpaceDE w:val="0"/>
        <w:autoSpaceDN w:val="0"/>
        <w:adjustRightInd w:val="0"/>
        <w:spacing w:before="0" w:after="0" w:line="240" w:lineRule="auto"/>
        <w:ind w:firstLine="0"/>
        <w:rPr>
          <w:lang w:eastAsia="en-US"/>
        </w:rPr>
      </w:pPr>
    </w:p>
    <w:p w14:paraId="03ED9FFE" w14:textId="65E6BE97" w:rsidR="00E004B5" w:rsidRPr="009E0381" w:rsidRDefault="00330F24" w:rsidP="00351C41">
      <w:pPr>
        <w:autoSpaceDE w:val="0"/>
        <w:autoSpaceDN w:val="0"/>
        <w:adjustRightInd w:val="0"/>
        <w:spacing w:before="0" w:after="0" w:line="240" w:lineRule="auto"/>
        <w:ind w:firstLine="0"/>
        <w:jc w:val="center"/>
        <w:rPr>
          <w:b/>
          <w:lang w:eastAsia="en-US"/>
        </w:rPr>
      </w:pPr>
      <w:r w:rsidRPr="009E0381">
        <w:rPr>
          <w:b/>
          <w:bCs/>
        </w:rPr>
        <w:lastRenderedPageBreak/>
        <w:t>9</w:t>
      </w:r>
      <w:r w:rsidR="00E004B5" w:rsidRPr="009E0381">
        <w:rPr>
          <w:b/>
          <w:bCs/>
        </w:rPr>
        <w:t>. СОГЛАСОВАННЫЕ КАНАЛЫ СВЯЗИ</w:t>
      </w:r>
    </w:p>
    <w:p w14:paraId="04984C70" w14:textId="77777777" w:rsidR="00351C41" w:rsidRPr="009E0381" w:rsidRDefault="00351C41" w:rsidP="00351C41">
      <w:pPr>
        <w:autoSpaceDE w:val="0"/>
        <w:autoSpaceDN w:val="0"/>
        <w:adjustRightInd w:val="0"/>
        <w:spacing w:before="0" w:after="0" w:line="240" w:lineRule="auto"/>
        <w:ind w:firstLine="0"/>
        <w:rPr>
          <w:lang w:eastAsia="en-US"/>
        </w:rPr>
      </w:pPr>
    </w:p>
    <w:p w14:paraId="4E1F8F4A" w14:textId="409A5F86" w:rsidR="00E004B5" w:rsidRPr="009E0381" w:rsidRDefault="00E004B5" w:rsidP="00E004B5">
      <w:pPr>
        <w:autoSpaceDE w:val="0"/>
        <w:autoSpaceDN w:val="0"/>
        <w:adjustRightInd w:val="0"/>
        <w:spacing w:before="0" w:after="120" w:line="240" w:lineRule="auto"/>
        <w:ind w:firstLine="0"/>
        <w:rPr>
          <w:lang w:eastAsia="en-US"/>
        </w:rPr>
      </w:pPr>
      <w:r w:rsidRPr="009E0381">
        <w:rPr>
          <w:b/>
          <w:lang w:eastAsia="en-US"/>
        </w:rPr>
        <w:t>Защищенный канал связи</w:t>
      </w:r>
      <w:r w:rsidRPr="009E0381">
        <w:rPr>
          <w:lang w:eastAsia="en-US"/>
        </w:rPr>
        <w:t xml:space="preserve">, используемый для </w:t>
      </w:r>
      <w:r w:rsidR="00593FBB" w:rsidRPr="009E0381">
        <w:rPr>
          <w:lang w:eastAsia="en-US"/>
        </w:rPr>
        <w:t>обмена информацией</w:t>
      </w:r>
      <w:r w:rsidRPr="009E0381">
        <w:rPr>
          <w:lang w:eastAsia="en-US"/>
        </w:rPr>
        <w:t>.</w:t>
      </w:r>
    </w:p>
    <w:p w14:paraId="2BC8F6AE" w14:textId="77777777" w:rsidR="00E004B5" w:rsidRPr="009E0381" w:rsidRDefault="00E004B5" w:rsidP="00E004B5">
      <w:pPr>
        <w:autoSpaceDE w:val="0"/>
        <w:autoSpaceDN w:val="0"/>
        <w:adjustRightInd w:val="0"/>
        <w:spacing w:before="0" w:after="120" w:line="240" w:lineRule="auto"/>
        <w:ind w:firstLine="0"/>
        <w:rPr>
          <w:lang w:eastAsia="en-US"/>
        </w:rPr>
      </w:pPr>
      <w:r w:rsidRPr="009E0381">
        <w:rPr>
          <w:b/>
          <w:lang w:eastAsia="en-US"/>
        </w:rPr>
        <w:t>Тел.:</w:t>
      </w:r>
      <w:r w:rsidRPr="009E0381">
        <w:rPr>
          <w:lang w:eastAsia="en-US"/>
        </w:rPr>
        <w:t xml:space="preserve">                                                                       </w:t>
      </w:r>
      <w:r w:rsidRPr="009E0381">
        <w:rPr>
          <w:b/>
          <w:lang w:eastAsia="en-US"/>
        </w:rPr>
        <w:t>Тел.:</w:t>
      </w:r>
    </w:p>
    <w:p w14:paraId="57AC4129" w14:textId="3E138451" w:rsidR="00E004B5" w:rsidRPr="009E0381" w:rsidRDefault="00E004B5" w:rsidP="00E004B5">
      <w:pPr>
        <w:autoSpaceDE w:val="0"/>
        <w:autoSpaceDN w:val="0"/>
        <w:adjustRightInd w:val="0"/>
        <w:spacing w:before="0" w:after="120" w:line="240" w:lineRule="auto"/>
        <w:ind w:firstLine="0"/>
        <w:rPr>
          <w:lang w:eastAsia="en-US"/>
        </w:rPr>
      </w:pPr>
      <w:r w:rsidRPr="009E0381">
        <w:rPr>
          <w:b/>
          <w:lang w:eastAsia="en-US"/>
        </w:rPr>
        <w:t>Факс:</w:t>
      </w:r>
      <w:r w:rsidRPr="009E0381">
        <w:rPr>
          <w:lang w:eastAsia="en-US"/>
        </w:rPr>
        <w:t xml:space="preserve">                                                                     </w:t>
      </w:r>
      <w:r w:rsidRPr="009E0381">
        <w:rPr>
          <w:b/>
          <w:lang w:eastAsia="en-US"/>
        </w:rPr>
        <w:t>Факс:</w:t>
      </w:r>
    </w:p>
    <w:p w14:paraId="064C9478" w14:textId="410F1EF0" w:rsidR="00E004B5" w:rsidRPr="009E0381" w:rsidRDefault="00E004B5" w:rsidP="00E004B5">
      <w:pPr>
        <w:autoSpaceDE w:val="0"/>
        <w:autoSpaceDN w:val="0"/>
        <w:adjustRightInd w:val="0"/>
        <w:spacing w:before="0" w:after="120" w:line="240" w:lineRule="auto"/>
        <w:ind w:firstLine="0"/>
        <w:rPr>
          <w:lang w:eastAsia="en-US"/>
        </w:rPr>
      </w:pPr>
      <w:r w:rsidRPr="009E0381">
        <w:rPr>
          <w:b/>
          <w:lang w:val="en-US" w:eastAsia="en-US"/>
        </w:rPr>
        <w:t>E</w:t>
      </w:r>
      <w:r w:rsidRPr="009E0381">
        <w:rPr>
          <w:b/>
          <w:lang w:eastAsia="en-US"/>
        </w:rPr>
        <w:t>-</w:t>
      </w:r>
      <w:r w:rsidRPr="009E0381">
        <w:rPr>
          <w:b/>
          <w:lang w:val="en-US" w:eastAsia="en-US"/>
        </w:rPr>
        <w:t>mail</w:t>
      </w:r>
      <w:r w:rsidRPr="009E0381">
        <w:rPr>
          <w:b/>
          <w:lang w:eastAsia="en-US"/>
        </w:rPr>
        <w:t>:</w:t>
      </w:r>
      <w:r w:rsidRPr="009E0381">
        <w:rPr>
          <w:lang w:eastAsia="en-US"/>
        </w:rPr>
        <w:t xml:space="preserve">                                                                   </w:t>
      </w:r>
      <w:r w:rsidRPr="009E0381">
        <w:rPr>
          <w:b/>
          <w:lang w:val="en-US" w:eastAsia="en-US"/>
        </w:rPr>
        <w:t>E</w:t>
      </w:r>
      <w:r w:rsidRPr="009E0381">
        <w:rPr>
          <w:b/>
          <w:lang w:eastAsia="en-US"/>
        </w:rPr>
        <w:t>-</w:t>
      </w:r>
      <w:r w:rsidRPr="009E0381">
        <w:rPr>
          <w:b/>
          <w:lang w:val="en-US" w:eastAsia="en-US"/>
        </w:rPr>
        <w:t>mail</w:t>
      </w:r>
      <w:r w:rsidRPr="009E0381">
        <w:rPr>
          <w:b/>
          <w:lang w:eastAsia="en-US"/>
        </w:rPr>
        <w:t>:</w:t>
      </w:r>
    </w:p>
    <w:p w14:paraId="6B8A8016" w14:textId="2843C564" w:rsidR="00E004B5" w:rsidRPr="009E0381" w:rsidRDefault="00E004B5" w:rsidP="00E004B5">
      <w:pPr>
        <w:autoSpaceDE w:val="0"/>
        <w:autoSpaceDN w:val="0"/>
        <w:adjustRightInd w:val="0"/>
        <w:spacing w:before="0" w:after="0" w:line="240" w:lineRule="auto"/>
        <w:ind w:firstLine="0"/>
        <w:rPr>
          <w:b/>
          <w:lang w:eastAsia="en-US"/>
        </w:rPr>
      </w:pPr>
      <w:r w:rsidRPr="009E0381">
        <w:rPr>
          <w:b/>
          <w:lang w:eastAsia="en-US"/>
        </w:rPr>
        <w:t>Личный кабинет</w:t>
      </w:r>
      <w:r w:rsidR="00E31E43" w:rsidRPr="009E0381">
        <w:rPr>
          <w:b/>
          <w:lang w:eastAsia="en-US"/>
        </w:rPr>
        <w:t>:</w:t>
      </w:r>
    </w:p>
    <w:p w14:paraId="4AF86478" w14:textId="77777777" w:rsidR="00B11473" w:rsidRPr="009E0381" w:rsidRDefault="00B11473" w:rsidP="00E004B5">
      <w:pPr>
        <w:autoSpaceDE w:val="0"/>
        <w:autoSpaceDN w:val="0"/>
        <w:adjustRightInd w:val="0"/>
        <w:spacing w:before="0" w:after="0" w:line="240" w:lineRule="auto"/>
        <w:ind w:firstLine="0"/>
        <w:rPr>
          <w:bCs/>
          <w:lang w:eastAsia="en-US"/>
        </w:rPr>
      </w:pPr>
    </w:p>
    <w:p w14:paraId="3B60C29B" w14:textId="602A99B8" w:rsidR="00E004B5" w:rsidRPr="009E0381" w:rsidRDefault="00330F24" w:rsidP="00E004B5">
      <w:pPr>
        <w:tabs>
          <w:tab w:val="left" w:pos="709"/>
        </w:tabs>
        <w:spacing w:before="0" w:after="0" w:line="240" w:lineRule="auto"/>
        <w:ind w:firstLine="0"/>
        <w:jc w:val="center"/>
        <w:rPr>
          <w:b/>
        </w:rPr>
      </w:pPr>
      <w:r w:rsidRPr="009E0381">
        <w:rPr>
          <w:b/>
        </w:rPr>
        <w:t>10</w:t>
      </w:r>
      <w:r w:rsidR="00E004B5" w:rsidRPr="009E0381">
        <w:rPr>
          <w:b/>
        </w:rPr>
        <w:t>. МЕСТОНАХОЖДЕНИЕ, РЕКВИЗИТЫ И ПОДПИСИ СТОРОН</w:t>
      </w:r>
    </w:p>
    <w:p w14:paraId="0A167C78" w14:textId="77777777" w:rsidR="00E004B5" w:rsidRPr="009E0381" w:rsidRDefault="00E004B5" w:rsidP="00E004B5">
      <w:pPr>
        <w:tabs>
          <w:tab w:val="left" w:pos="709"/>
        </w:tabs>
        <w:spacing w:before="0" w:after="0" w:line="240" w:lineRule="auto"/>
        <w:ind w:firstLine="0"/>
      </w:pPr>
    </w:p>
    <w:tbl>
      <w:tblPr>
        <w:tblW w:w="0" w:type="auto"/>
        <w:tblLook w:val="00A0" w:firstRow="1" w:lastRow="0" w:firstColumn="1" w:lastColumn="0" w:noHBand="0" w:noVBand="0"/>
      </w:tblPr>
      <w:tblGrid>
        <w:gridCol w:w="4785"/>
        <w:gridCol w:w="4785"/>
      </w:tblGrid>
      <w:tr w:rsidR="00E004B5" w:rsidRPr="009E0381" w14:paraId="0EA3C27E" w14:textId="77777777" w:rsidTr="00E004B5">
        <w:tc>
          <w:tcPr>
            <w:tcW w:w="4785" w:type="dxa"/>
          </w:tcPr>
          <w:p w14:paraId="1BB1B800" w14:textId="77777777" w:rsidR="00E004B5" w:rsidRPr="009E0381" w:rsidRDefault="00E004B5" w:rsidP="00E004B5">
            <w:pPr>
              <w:spacing w:before="0" w:after="0" w:line="240" w:lineRule="auto"/>
              <w:ind w:firstLine="0"/>
              <w:rPr>
                <w:b/>
                <w:u w:val="single"/>
              </w:rPr>
            </w:pPr>
            <w:r w:rsidRPr="009E0381">
              <w:rPr>
                <w:b/>
                <w:u w:val="single"/>
              </w:rPr>
              <w:t>Оператор:</w:t>
            </w:r>
          </w:p>
        </w:tc>
        <w:tc>
          <w:tcPr>
            <w:tcW w:w="4785" w:type="dxa"/>
          </w:tcPr>
          <w:p w14:paraId="0BEC9884" w14:textId="77777777" w:rsidR="00E004B5" w:rsidRPr="009E0381" w:rsidRDefault="00E004B5" w:rsidP="00E004B5">
            <w:pPr>
              <w:spacing w:before="0" w:after="0" w:line="240" w:lineRule="auto"/>
              <w:ind w:firstLine="0"/>
              <w:rPr>
                <w:b/>
                <w:u w:val="single"/>
              </w:rPr>
            </w:pPr>
            <w:r w:rsidRPr="009E0381">
              <w:rPr>
                <w:b/>
                <w:u w:val="single"/>
              </w:rPr>
              <w:t>Участник:</w:t>
            </w:r>
          </w:p>
        </w:tc>
      </w:tr>
      <w:tr w:rsidR="00E004B5" w:rsidRPr="009E0381" w14:paraId="7B90BFC5" w14:textId="77777777" w:rsidTr="00E004B5">
        <w:tc>
          <w:tcPr>
            <w:tcW w:w="4785" w:type="dxa"/>
          </w:tcPr>
          <w:p w14:paraId="3B691AA4" w14:textId="77777777" w:rsidR="00E004B5" w:rsidRPr="009E0381" w:rsidRDefault="00E004B5" w:rsidP="00E004B5">
            <w:pPr>
              <w:spacing w:before="0" w:after="0" w:line="240" w:lineRule="auto"/>
              <w:ind w:firstLine="0"/>
            </w:pPr>
          </w:p>
          <w:p w14:paraId="4A2FC844" w14:textId="77777777" w:rsidR="00E004B5" w:rsidRPr="009E0381" w:rsidRDefault="00E004B5" w:rsidP="00E004B5">
            <w:pPr>
              <w:spacing w:before="0" w:after="0" w:line="240" w:lineRule="auto"/>
              <w:ind w:firstLine="0"/>
            </w:pPr>
            <w:r w:rsidRPr="009E0381">
              <w:t>Общество с ограниченной ответственностью «Цифровой Платеж»</w:t>
            </w:r>
          </w:p>
          <w:p w14:paraId="3C3BEC2B" w14:textId="0B4EE7C3" w:rsidR="000E0C24" w:rsidRPr="009E0381" w:rsidRDefault="000E0C24" w:rsidP="00E004B5">
            <w:pPr>
              <w:spacing w:before="0" w:after="0" w:line="240" w:lineRule="auto"/>
              <w:ind w:firstLine="0"/>
            </w:pPr>
          </w:p>
          <w:p w14:paraId="6126E099" w14:textId="7C3F022B" w:rsidR="000E0C24" w:rsidRPr="009E0381" w:rsidRDefault="000E0C24" w:rsidP="00E004B5">
            <w:pPr>
              <w:spacing w:before="0" w:after="0" w:line="240" w:lineRule="auto"/>
              <w:ind w:firstLine="0"/>
            </w:pPr>
          </w:p>
          <w:p w14:paraId="18432528" w14:textId="3A9C59F6" w:rsidR="000E0C24" w:rsidRPr="009E0381" w:rsidRDefault="000E0C24" w:rsidP="00E004B5">
            <w:pPr>
              <w:spacing w:before="0" w:after="0" w:line="240" w:lineRule="auto"/>
              <w:ind w:firstLine="0"/>
            </w:pPr>
          </w:p>
          <w:p w14:paraId="1B34119B" w14:textId="77777777" w:rsidR="00B11473" w:rsidRPr="009E0381" w:rsidRDefault="00B11473" w:rsidP="00E004B5">
            <w:pPr>
              <w:spacing w:before="0" w:after="0" w:line="240" w:lineRule="auto"/>
              <w:ind w:firstLine="0"/>
            </w:pPr>
          </w:p>
          <w:p w14:paraId="1A3426AC" w14:textId="77777777" w:rsidR="00E004B5" w:rsidRPr="009E0381" w:rsidRDefault="00E004B5" w:rsidP="00E004B5">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r w:rsidRPr="009E0381">
              <w:rPr>
                <w:rStyle w:val="afff9"/>
                <w:rFonts w:ascii="Times New Roman" w:eastAsia="Calibri" w:hAnsi="Times New Roman" w:cs="Times New Roman"/>
                <w:sz w:val="24"/>
                <w:szCs w:val="24"/>
                <w:u w:val="single"/>
              </w:rPr>
              <w:t>Адрес:</w:t>
            </w:r>
          </w:p>
          <w:p w14:paraId="5DBC6209" w14:textId="77777777" w:rsidR="00E004B5" w:rsidRPr="009E0381" w:rsidRDefault="00E004B5" w:rsidP="00E004B5">
            <w:pPr>
              <w:spacing w:before="0" w:after="0" w:line="240" w:lineRule="auto"/>
              <w:ind w:firstLine="0"/>
            </w:pPr>
            <w:r w:rsidRPr="009E0381">
              <w:t>_____________________________</w:t>
            </w:r>
          </w:p>
          <w:p w14:paraId="1F09CD09" w14:textId="77777777" w:rsidR="00E004B5" w:rsidRPr="009E0381" w:rsidRDefault="00E004B5" w:rsidP="00E004B5">
            <w:pPr>
              <w:spacing w:before="0" w:after="0" w:line="240" w:lineRule="auto"/>
              <w:ind w:firstLine="0"/>
            </w:pPr>
            <w:r w:rsidRPr="009E0381">
              <w:t>_____________________________</w:t>
            </w:r>
          </w:p>
          <w:p w14:paraId="560B9CF9" w14:textId="77777777" w:rsidR="00E004B5" w:rsidRPr="009E0381" w:rsidRDefault="00E004B5" w:rsidP="00E004B5">
            <w:pPr>
              <w:pStyle w:val="2f1"/>
              <w:shd w:val="clear" w:color="auto" w:fill="auto"/>
              <w:spacing w:after="0" w:line="240" w:lineRule="auto"/>
              <w:ind w:firstLine="0"/>
              <w:rPr>
                <w:rStyle w:val="afff9"/>
                <w:rFonts w:ascii="Times New Roman" w:eastAsia="Calibri" w:hAnsi="Times New Roman" w:cs="Times New Roman"/>
                <w:b w:val="0"/>
                <w:sz w:val="24"/>
                <w:szCs w:val="24"/>
              </w:rPr>
            </w:pPr>
          </w:p>
          <w:p w14:paraId="1691D9F8" w14:textId="77777777" w:rsidR="00E004B5" w:rsidRPr="009E0381" w:rsidRDefault="00E004B5" w:rsidP="00E004B5">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r w:rsidRPr="009E0381">
              <w:rPr>
                <w:rStyle w:val="afff9"/>
                <w:rFonts w:ascii="Times New Roman" w:eastAsia="Calibri" w:hAnsi="Times New Roman" w:cs="Times New Roman"/>
                <w:sz w:val="24"/>
                <w:szCs w:val="24"/>
                <w:u w:val="single"/>
              </w:rPr>
              <w:t>Банковские реквизиты:</w:t>
            </w:r>
          </w:p>
          <w:p w14:paraId="7463CCF1" w14:textId="77777777" w:rsidR="00E004B5" w:rsidRPr="009E0381" w:rsidRDefault="00E004B5" w:rsidP="00E004B5">
            <w:pPr>
              <w:spacing w:before="0" w:after="0" w:line="240" w:lineRule="auto"/>
              <w:ind w:firstLine="0"/>
            </w:pPr>
            <w:r w:rsidRPr="009E0381">
              <w:t>_____________________________</w:t>
            </w:r>
          </w:p>
          <w:p w14:paraId="33BA2F30" w14:textId="77777777" w:rsidR="00E004B5" w:rsidRPr="009E0381" w:rsidRDefault="00E004B5" w:rsidP="00E004B5">
            <w:pPr>
              <w:spacing w:before="0" w:after="0" w:line="240" w:lineRule="auto"/>
              <w:ind w:firstLine="0"/>
            </w:pPr>
            <w:r w:rsidRPr="009E0381">
              <w:t>_____________________________</w:t>
            </w:r>
          </w:p>
          <w:p w14:paraId="08B1252C" w14:textId="77777777" w:rsidR="00E004B5" w:rsidRPr="009E0381" w:rsidRDefault="00E004B5" w:rsidP="00E004B5">
            <w:pPr>
              <w:spacing w:before="0" w:after="0" w:line="240" w:lineRule="auto"/>
              <w:ind w:firstLine="0"/>
            </w:pPr>
            <w:r w:rsidRPr="009E0381">
              <w:t>_____________________________</w:t>
            </w:r>
          </w:p>
          <w:p w14:paraId="0EEBCF92" w14:textId="77777777" w:rsidR="00E004B5" w:rsidRPr="009E0381" w:rsidRDefault="00E004B5" w:rsidP="00E004B5">
            <w:pPr>
              <w:spacing w:before="0" w:after="0" w:line="240" w:lineRule="auto"/>
              <w:ind w:firstLine="0"/>
            </w:pPr>
            <w:r w:rsidRPr="009E0381">
              <w:t>_____________________________</w:t>
            </w:r>
          </w:p>
          <w:p w14:paraId="0786CB91" w14:textId="77777777" w:rsidR="00E004B5" w:rsidRPr="009E0381" w:rsidRDefault="00E004B5" w:rsidP="00E004B5">
            <w:pPr>
              <w:spacing w:before="0" w:after="0" w:line="240" w:lineRule="auto"/>
              <w:ind w:firstLine="0"/>
            </w:pPr>
          </w:p>
        </w:tc>
        <w:tc>
          <w:tcPr>
            <w:tcW w:w="4785" w:type="dxa"/>
          </w:tcPr>
          <w:p w14:paraId="593C1DA4" w14:textId="77777777" w:rsidR="00E004B5" w:rsidRPr="009E0381" w:rsidRDefault="00E004B5" w:rsidP="00E004B5">
            <w:pPr>
              <w:spacing w:before="0" w:after="0" w:line="240" w:lineRule="auto"/>
              <w:ind w:firstLine="0"/>
              <w:rPr>
                <w:u w:val="single"/>
              </w:rPr>
            </w:pPr>
          </w:p>
          <w:p w14:paraId="31DF0CEB" w14:textId="480FBB40" w:rsidR="00B931F1" w:rsidRPr="009E0381" w:rsidRDefault="00B931F1" w:rsidP="00E004B5">
            <w:pPr>
              <w:spacing w:before="0" w:after="0" w:line="240" w:lineRule="auto"/>
              <w:ind w:firstLine="0"/>
            </w:pPr>
            <w:r w:rsidRPr="009E0381">
              <w:t>____________________________</w:t>
            </w:r>
          </w:p>
          <w:p w14:paraId="1B932C21" w14:textId="325CEC39" w:rsidR="00E004B5" w:rsidRPr="009E0381" w:rsidRDefault="00E004B5" w:rsidP="00E004B5">
            <w:pPr>
              <w:spacing w:before="0" w:after="0" w:line="240" w:lineRule="auto"/>
              <w:ind w:firstLine="0"/>
            </w:pPr>
            <w:r w:rsidRPr="009E0381">
              <w:t>____________________________</w:t>
            </w:r>
          </w:p>
          <w:p w14:paraId="7810BB89" w14:textId="6DC2A893" w:rsidR="00E004B5" w:rsidRPr="009E0381" w:rsidRDefault="00E004B5" w:rsidP="00E004B5">
            <w:pPr>
              <w:spacing w:before="0" w:after="0" w:line="240" w:lineRule="auto"/>
              <w:ind w:firstLine="0"/>
              <w:rPr>
                <w:u w:val="single"/>
              </w:rPr>
            </w:pPr>
          </w:p>
          <w:p w14:paraId="5FC9F800" w14:textId="39350FD8" w:rsidR="000E0C24" w:rsidRPr="009E0381" w:rsidRDefault="000E0C24" w:rsidP="00E004B5">
            <w:pPr>
              <w:spacing w:before="0" w:after="0" w:line="240" w:lineRule="auto"/>
              <w:ind w:firstLine="0"/>
              <w:rPr>
                <w:u w:val="single"/>
              </w:rPr>
            </w:pPr>
          </w:p>
          <w:p w14:paraId="43ADAE4E" w14:textId="316F94E4" w:rsidR="000E0C24" w:rsidRPr="009E0381" w:rsidRDefault="000E0C24" w:rsidP="00E004B5">
            <w:pPr>
              <w:spacing w:before="0" w:after="0" w:line="240" w:lineRule="auto"/>
              <w:ind w:firstLine="0"/>
              <w:rPr>
                <w:u w:val="single"/>
              </w:rPr>
            </w:pPr>
          </w:p>
          <w:p w14:paraId="20AFB051" w14:textId="77777777" w:rsidR="00B11473" w:rsidRPr="009E0381" w:rsidRDefault="00B11473" w:rsidP="00E004B5">
            <w:pPr>
              <w:spacing w:before="0" w:after="0" w:line="240" w:lineRule="auto"/>
              <w:ind w:firstLine="0"/>
              <w:rPr>
                <w:u w:val="single"/>
              </w:rPr>
            </w:pPr>
          </w:p>
          <w:p w14:paraId="34F776E6" w14:textId="77777777" w:rsidR="00E004B5" w:rsidRPr="009E0381" w:rsidRDefault="00E004B5" w:rsidP="00E004B5">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r w:rsidRPr="009E0381">
              <w:rPr>
                <w:rStyle w:val="afff9"/>
                <w:rFonts w:ascii="Times New Roman" w:eastAsia="Calibri" w:hAnsi="Times New Roman" w:cs="Times New Roman"/>
                <w:sz w:val="24"/>
                <w:szCs w:val="24"/>
                <w:u w:val="single"/>
              </w:rPr>
              <w:t>Адрес:</w:t>
            </w:r>
          </w:p>
          <w:p w14:paraId="14992069" w14:textId="77777777" w:rsidR="00E004B5" w:rsidRPr="009E0381" w:rsidRDefault="00E004B5" w:rsidP="00E004B5">
            <w:pPr>
              <w:spacing w:before="0" w:after="0" w:line="240" w:lineRule="auto"/>
              <w:ind w:firstLine="0"/>
            </w:pPr>
            <w:r w:rsidRPr="009E0381">
              <w:t>_____________________________</w:t>
            </w:r>
          </w:p>
          <w:p w14:paraId="517D213A" w14:textId="77777777" w:rsidR="00E004B5" w:rsidRPr="009E0381" w:rsidRDefault="00E004B5" w:rsidP="00E004B5">
            <w:pPr>
              <w:spacing w:before="0" w:after="0" w:line="240" w:lineRule="auto"/>
              <w:ind w:firstLine="0"/>
            </w:pPr>
            <w:r w:rsidRPr="009E0381">
              <w:t>_____________________________</w:t>
            </w:r>
          </w:p>
          <w:p w14:paraId="48709A0B" w14:textId="77777777" w:rsidR="00E004B5" w:rsidRPr="009E0381" w:rsidRDefault="00E004B5" w:rsidP="00E004B5">
            <w:pPr>
              <w:pStyle w:val="2f1"/>
              <w:shd w:val="clear" w:color="auto" w:fill="auto"/>
              <w:spacing w:after="0" w:line="240" w:lineRule="auto"/>
              <w:ind w:firstLine="0"/>
              <w:jc w:val="left"/>
              <w:rPr>
                <w:rStyle w:val="afff9"/>
                <w:rFonts w:ascii="Times New Roman" w:eastAsia="Calibri" w:hAnsi="Times New Roman" w:cs="Times New Roman"/>
                <w:b w:val="0"/>
                <w:sz w:val="24"/>
                <w:szCs w:val="24"/>
              </w:rPr>
            </w:pPr>
          </w:p>
          <w:p w14:paraId="22D26806" w14:textId="77777777" w:rsidR="00E004B5" w:rsidRPr="009E0381" w:rsidRDefault="00E004B5" w:rsidP="00E004B5">
            <w:pPr>
              <w:pStyle w:val="2f1"/>
              <w:shd w:val="clear" w:color="auto" w:fill="auto"/>
              <w:spacing w:after="0" w:line="240" w:lineRule="auto"/>
              <w:ind w:firstLine="0"/>
              <w:jc w:val="left"/>
              <w:rPr>
                <w:rStyle w:val="afff9"/>
                <w:rFonts w:ascii="Times New Roman" w:eastAsia="Calibri" w:hAnsi="Times New Roman" w:cs="Times New Roman"/>
                <w:sz w:val="24"/>
                <w:szCs w:val="24"/>
                <w:u w:val="single"/>
              </w:rPr>
            </w:pPr>
            <w:r w:rsidRPr="009E0381">
              <w:rPr>
                <w:rStyle w:val="afff9"/>
                <w:rFonts w:ascii="Times New Roman" w:eastAsia="Calibri" w:hAnsi="Times New Roman" w:cs="Times New Roman"/>
                <w:sz w:val="24"/>
                <w:szCs w:val="24"/>
                <w:u w:val="single"/>
              </w:rPr>
              <w:t>Банковские реквизиты:</w:t>
            </w:r>
          </w:p>
          <w:p w14:paraId="7CED615A" w14:textId="77777777" w:rsidR="00E004B5" w:rsidRPr="009E0381" w:rsidRDefault="00E004B5" w:rsidP="00E004B5">
            <w:pPr>
              <w:spacing w:before="0" w:after="0" w:line="240" w:lineRule="auto"/>
              <w:ind w:firstLine="0"/>
            </w:pPr>
            <w:r w:rsidRPr="009E0381">
              <w:t>_____________________________</w:t>
            </w:r>
          </w:p>
          <w:p w14:paraId="39BCBC39" w14:textId="77777777" w:rsidR="00E004B5" w:rsidRPr="009E0381" w:rsidRDefault="00E004B5" w:rsidP="00E004B5">
            <w:pPr>
              <w:spacing w:before="0" w:after="0" w:line="240" w:lineRule="auto"/>
              <w:ind w:firstLine="0"/>
            </w:pPr>
            <w:r w:rsidRPr="009E0381">
              <w:t>_____________________________</w:t>
            </w:r>
          </w:p>
          <w:p w14:paraId="188D9A5F" w14:textId="77777777" w:rsidR="00E004B5" w:rsidRPr="009E0381" w:rsidRDefault="00E004B5" w:rsidP="00E004B5">
            <w:pPr>
              <w:spacing w:before="0" w:after="0" w:line="240" w:lineRule="auto"/>
              <w:ind w:firstLine="0"/>
            </w:pPr>
            <w:r w:rsidRPr="009E0381">
              <w:t>_____________________________</w:t>
            </w:r>
          </w:p>
          <w:p w14:paraId="0B67E2D1" w14:textId="77777777" w:rsidR="00E004B5" w:rsidRPr="009E0381" w:rsidRDefault="00E004B5" w:rsidP="00E004B5">
            <w:pPr>
              <w:spacing w:before="0" w:after="0" w:line="240" w:lineRule="auto"/>
              <w:ind w:firstLine="0"/>
            </w:pPr>
            <w:r w:rsidRPr="009E0381">
              <w:t>_____________________________</w:t>
            </w:r>
          </w:p>
          <w:p w14:paraId="2B751729" w14:textId="77777777" w:rsidR="00E004B5" w:rsidRPr="009E0381" w:rsidRDefault="00E004B5" w:rsidP="00E004B5">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p>
          <w:p w14:paraId="46065251" w14:textId="77777777" w:rsidR="00E004B5" w:rsidRPr="009E0381" w:rsidRDefault="00E004B5" w:rsidP="00E004B5">
            <w:pPr>
              <w:spacing w:before="0" w:after="0" w:line="240" w:lineRule="auto"/>
              <w:ind w:firstLine="0"/>
            </w:pPr>
          </w:p>
        </w:tc>
      </w:tr>
      <w:tr w:rsidR="00E004B5" w:rsidRPr="009E0381" w14:paraId="6217DE07" w14:textId="77777777" w:rsidTr="00E004B5">
        <w:tc>
          <w:tcPr>
            <w:tcW w:w="4785" w:type="dxa"/>
          </w:tcPr>
          <w:p w14:paraId="7B19DA4E" w14:textId="77777777" w:rsidR="00E004B5" w:rsidRPr="009E0381" w:rsidRDefault="00E004B5" w:rsidP="00E004B5">
            <w:pPr>
              <w:spacing w:before="0" w:after="0" w:line="240" w:lineRule="auto"/>
              <w:ind w:firstLine="0"/>
            </w:pPr>
            <w:r w:rsidRPr="009E0381">
              <w:t>_____________________________</w:t>
            </w:r>
          </w:p>
          <w:p w14:paraId="29D8D85A" w14:textId="77777777" w:rsidR="00E004B5" w:rsidRPr="009E0381" w:rsidRDefault="00E004B5" w:rsidP="00E004B5">
            <w:pPr>
              <w:spacing w:before="0" w:after="0" w:line="240" w:lineRule="auto"/>
              <w:ind w:firstLine="0"/>
              <w:rPr>
                <w:i/>
                <w:sz w:val="20"/>
                <w:szCs w:val="20"/>
              </w:rPr>
            </w:pPr>
            <w:r w:rsidRPr="009E0381">
              <w:rPr>
                <w:i/>
                <w:sz w:val="20"/>
                <w:szCs w:val="20"/>
              </w:rPr>
              <w:t>(должность)</w:t>
            </w:r>
          </w:p>
          <w:p w14:paraId="7EF0AB77" w14:textId="77777777" w:rsidR="00E004B5" w:rsidRPr="009E0381" w:rsidRDefault="00E004B5" w:rsidP="00E004B5">
            <w:pPr>
              <w:spacing w:before="0" w:after="0" w:line="240" w:lineRule="auto"/>
              <w:ind w:firstLine="0"/>
            </w:pPr>
            <w:r w:rsidRPr="009E0381">
              <w:t>_____________________________</w:t>
            </w:r>
          </w:p>
          <w:p w14:paraId="71EEEBF7" w14:textId="77777777" w:rsidR="00E004B5" w:rsidRPr="009E0381" w:rsidRDefault="00E004B5" w:rsidP="00E004B5">
            <w:pPr>
              <w:spacing w:before="0" w:after="0" w:line="240" w:lineRule="auto"/>
              <w:ind w:firstLine="0"/>
              <w:rPr>
                <w:i/>
                <w:sz w:val="20"/>
                <w:szCs w:val="20"/>
              </w:rPr>
            </w:pPr>
            <w:r w:rsidRPr="009E0381">
              <w:rPr>
                <w:i/>
                <w:sz w:val="20"/>
                <w:szCs w:val="20"/>
              </w:rPr>
              <w:t>(Ф.И.О)</w:t>
            </w:r>
          </w:p>
          <w:p w14:paraId="75DF46C2" w14:textId="77777777" w:rsidR="00E004B5" w:rsidRPr="009E0381" w:rsidRDefault="00E004B5" w:rsidP="00E004B5">
            <w:pPr>
              <w:spacing w:before="0" w:after="0" w:line="240" w:lineRule="auto"/>
              <w:ind w:firstLine="0"/>
            </w:pPr>
            <w:r w:rsidRPr="009E0381">
              <w:t>_____________________________</w:t>
            </w:r>
          </w:p>
          <w:p w14:paraId="11AA6D33" w14:textId="77777777" w:rsidR="00E004B5" w:rsidRPr="009E0381" w:rsidRDefault="00E004B5" w:rsidP="00E004B5">
            <w:pPr>
              <w:spacing w:before="0" w:after="0" w:line="240" w:lineRule="auto"/>
              <w:ind w:firstLine="0"/>
              <w:rPr>
                <w:sz w:val="20"/>
                <w:szCs w:val="20"/>
              </w:rPr>
            </w:pPr>
            <w:r w:rsidRPr="009E0381">
              <w:rPr>
                <w:i/>
                <w:sz w:val="20"/>
                <w:szCs w:val="20"/>
              </w:rPr>
              <w:t>(подпись)</w:t>
            </w:r>
          </w:p>
        </w:tc>
        <w:tc>
          <w:tcPr>
            <w:tcW w:w="4785" w:type="dxa"/>
          </w:tcPr>
          <w:p w14:paraId="522C0695" w14:textId="77777777" w:rsidR="00E004B5" w:rsidRPr="009E0381" w:rsidRDefault="00E004B5" w:rsidP="00E004B5">
            <w:pPr>
              <w:spacing w:before="0" w:after="0" w:line="240" w:lineRule="auto"/>
              <w:ind w:firstLine="0"/>
            </w:pPr>
            <w:r w:rsidRPr="009E0381">
              <w:t>_____________________________</w:t>
            </w:r>
          </w:p>
          <w:p w14:paraId="7E055FC9" w14:textId="77777777" w:rsidR="00E004B5" w:rsidRPr="009E0381" w:rsidRDefault="00E004B5" w:rsidP="00E004B5">
            <w:pPr>
              <w:spacing w:before="0" w:after="0" w:line="240" w:lineRule="auto"/>
              <w:ind w:firstLine="0"/>
              <w:rPr>
                <w:i/>
                <w:sz w:val="20"/>
                <w:szCs w:val="20"/>
              </w:rPr>
            </w:pPr>
            <w:r w:rsidRPr="009E0381">
              <w:rPr>
                <w:i/>
                <w:sz w:val="20"/>
                <w:szCs w:val="20"/>
              </w:rPr>
              <w:t>(должность)</w:t>
            </w:r>
          </w:p>
          <w:p w14:paraId="2F38A42C" w14:textId="77777777" w:rsidR="00E004B5" w:rsidRPr="009E0381" w:rsidRDefault="00E004B5" w:rsidP="00E004B5">
            <w:pPr>
              <w:spacing w:before="0" w:after="0" w:line="240" w:lineRule="auto"/>
              <w:ind w:firstLine="0"/>
            </w:pPr>
            <w:r w:rsidRPr="009E0381">
              <w:t>_____________________________</w:t>
            </w:r>
          </w:p>
          <w:p w14:paraId="2AFEF318" w14:textId="77777777" w:rsidR="00E004B5" w:rsidRPr="009E0381" w:rsidRDefault="00E004B5" w:rsidP="00E004B5">
            <w:pPr>
              <w:spacing w:before="0" w:after="0" w:line="240" w:lineRule="auto"/>
              <w:ind w:firstLine="0"/>
              <w:rPr>
                <w:i/>
                <w:sz w:val="20"/>
                <w:szCs w:val="20"/>
              </w:rPr>
            </w:pPr>
            <w:r w:rsidRPr="009E0381">
              <w:rPr>
                <w:i/>
                <w:sz w:val="20"/>
                <w:szCs w:val="20"/>
              </w:rPr>
              <w:t>(Ф.И.О)</w:t>
            </w:r>
          </w:p>
          <w:p w14:paraId="11C0A1A9" w14:textId="77777777" w:rsidR="00E004B5" w:rsidRPr="009E0381" w:rsidRDefault="00E004B5" w:rsidP="00E004B5">
            <w:pPr>
              <w:spacing w:before="0" w:after="0" w:line="240" w:lineRule="auto"/>
              <w:ind w:firstLine="0"/>
            </w:pPr>
            <w:r w:rsidRPr="009E0381">
              <w:t>_____________________________</w:t>
            </w:r>
          </w:p>
          <w:p w14:paraId="26067DE1" w14:textId="77777777" w:rsidR="00E004B5" w:rsidRPr="009E0381" w:rsidRDefault="00E004B5" w:rsidP="00E004B5">
            <w:pPr>
              <w:spacing w:before="0" w:after="0" w:line="240" w:lineRule="auto"/>
              <w:ind w:firstLine="0"/>
            </w:pPr>
            <w:r w:rsidRPr="009E0381">
              <w:rPr>
                <w:i/>
                <w:sz w:val="20"/>
                <w:szCs w:val="20"/>
              </w:rPr>
              <w:t>(подпись)</w:t>
            </w:r>
          </w:p>
        </w:tc>
      </w:tr>
    </w:tbl>
    <w:p w14:paraId="41557CB8" w14:textId="77777777" w:rsidR="00E004B5" w:rsidRPr="009E0381" w:rsidRDefault="00E004B5" w:rsidP="00D269CC">
      <w:pPr>
        <w:pStyle w:val="2"/>
        <w:numPr>
          <w:ilvl w:val="0"/>
          <w:numId w:val="0"/>
        </w:numPr>
        <w:spacing w:before="0" w:after="0"/>
        <w:rPr>
          <w:rFonts w:cs="Times New Roman"/>
          <w:b w:val="0"/>
          <w:szCs w:val="24"/>
        </w:rPr>
      </w:pPr>
    </w:p>
    <w:p w14:paraId="033FE963" w14:textId="77777777" w:rsidR="00E004B5" w:rsidRPr="009E0381" w:rsidRDefault="00E004B5" w:rsidP="00D269CC">
      <w:pPr>
        <w:pStyle w:val="2"/>
        <w:numPr>
          <w:ilvl w:val="0"/>
          <w:numId w:val="0"/>
        </w:numPr>
        <w:spacing w:before="0" w:after="0"/>
        <w:rPr>
          <w:rFonts w:cs="Times New Roman"/>
          <w:b w:val="0"/>
          <w:szCs w:val="24"/>
        </w:rPr>
      </w:pPr>
    </w:p>
    <w:p w14:paraId="0DC3CCF4" w14:textId="77777777" w:rsidR="00E004B5" w:rsidRPr="009E0381" w:rsidRDefault="00E004B5" w:rsidP="00D269CC">
      <w:pPr>
        <w:pStyle w:val="2"/>
        <w:numPr>
          <w:ilvl w:val="0"/>
          <w:numId w:val="0"/>
        </w:numPr>
        <w:spacing w:before="0" w:after="0"/>
        <w:rPr>
          <w:rFonts w:cs="Times New Roman"/>
          <w:b w:val="0"/>
          <w:szCs w:val="24"/>
        </w:rPr>
      </w:pPr>
    </w:p>
    <w:p w14:paraId="4E7D416C" w14:textId="1F46736F" w:rsidR="00E004B5" w:rsidRPr="009E0381" w:rsidRDefault="00E004B5" w:rsidP="00D269CC">
      <w:pPr>
        <w:pStyle w:val="2"/>
        <w:numPr>
          <w:ilvl w:val="0"/>
          <w:numId w:val="0"/>
        </w:numPr>
        <w:spacing w:before="0" w:after="0"/>
        <w:rPr>
          <w:rFonts w:cs="Times New Roman"/>
          <w:b w:val="0"/>
          <w:szCs w:val="24"/>
        </w:rPr>
      </w:pPr>
    </w:p>
    <w:p w14:paraId="6CC71D2C" w14:textId="4F0267DC" w:rsidR="00D269CC" w:rsidRPr="009E0381" w:rsidRDefault="00D269CC" w:rsidP="00D269CC">
      <w:pPr>
        <w:spacing w:before="0" w:after="0" w:line="240" w:lineRule="auto"/>
        <w:ind w:firstLine="0"/>
        <w:rPr>
          <w:lang w:eastAsia="en-US"/>
        </w:rPr>
      </w:pPr>
    </w:p>
    <w:p w14:paraId="2A57490D" w14:textId="3DE8940E" w:rsidR="00D269CC" w:rsidRPr="009E0381" w:rsidRDefault="00D269CC" w:rsidP="00D269CC">
      <w:pPr>
        <w:spacing w:before="0" w:after="0" w:line="240" w:lineRule="auto"/>
        <w:ind w:firstLine="0"/>
        <w:rPr>
          <w:lang w:eastAsia="en-US"/>
        </w:rPr>
      </w:pPr>
    </w:p>
    <w:p w14:paraId="1E84A060" w14:textId="61093AB2" w:rsidR="00672937" w:rsidRPr="009E0381" w:rsidRDefault="00672937" w:rsidP="00D269CC">
      <w:pPr>
        <w:spacing w:before="0" w:after="0" w:line="240" w:lineRule="auto"/>
        <w:ind w:firstLine="0"/>
        <w:rPr>
          <w:lang w:eastAsia="en-US"/>
        </w:rPr>
      </w:pPr>
    </w:p>
    <w:p w14:paraId="3A1DA4DE" w14:textId="77777777" w:rsidR="00672937" w:rsidRPr="009E0381" w:rsidRDefault="00672937" w:rsidP="00D269CC">
      <w:pPr>
        <w:spacing w:before="0" w:after="0" w:line="240" w:lineRule="auto"/>
        <w:ind w:firstLine="0"/>
        <w:rPr>
          <w:lang w:eastAsia="en-US"/>
        </w:rPr>
      </w:pPr>
    </w:p>
    <w:p w14:paraId="0E2EC33E" w14:textId="648C6C2F" w:rsidR="00D269CC" w:rsidRPr="009E0381" w:rsidRDefault="00D269CC" w:rsidP="00D269CC">
      <w:pPr>
        <w:spacing w:before="0" w:after="0" w:line="240" w:lineRule="auto"/>
        <w:ind w:firstLine="0"/>
        <w:rPr>
          <w:lang w:eastAsia="en-US"/>
        </w:rPr>
      </w:pPr>
    </w:p>
    <w:p w14:paraId="7A1F409B" w14:textId="08A74CBC" w:rsidR="00D269CC" w:rsidRPr="009E0381" w:rsidRDefault="00D269CC" w:rsidP="00D269CC">
      <w:pPr>
        <w:spacing w:before="0" w:after="0" w:line="240" w:lineRule="auto"/>
        <w:ind w:firstLine="0"/>
        <w:rPr>
          <w:lang w:eastAsia="en-US"/>
        </w:rPr>
      </w:pPr>
    </w:p>
    <w:p w14:paraId="15378FDB" w14:textId="77777777" w:rsidR="00D269CC" w:rsidRPr="009E0381" w:rsidRDefault="00D269CC" w:rsidP="00D269CC">
      <w:pPr>
        <w:spacing w:before="0" w:after="0" w:line="240" w:lineRule="auto"/>
        <w:ind w:firstLine="0"/>
        <w:rPr>
          <w:lang w:eastAsia="en-US"/>
        </w:rPr>
      </w:pPr>
    </w:p>
    <w:p w14:paraId="4B5C9A15" w14:textId="77777777" w:rsidR="0006336A" w:rsidRPr="009E0381" w:rsidRDefault="0006336A" w:rsidP="0006336A">
      <w:pPr>
        <w:pStyle w:val="2"/>
        <w:numPr>
          <w:ilvl w:val="0"/>
          <w:numId w:val="0"/>
        </w:numPr>
        <w:spacing w:before="0" w:after="0"/>
        <w:jc w:val="right"/>
      </w:pPr>
      <w:r w:rsidRPr="009E0381">
        <w:lastRenderedPageBreak/>
        <w:t>Приложение №2.1</w:t>
      </w:r>
    </w:p>
    <w:p w14:paraId="3A8FE302" w14:textId="77777777" w:rsidR="0006336A" w:rsidRPr="009E0381" w:rsidRDefault="0006336A" w:rsidP="0006336A">
      <w:pPr>
        <w:pStyle w:val="2"/>
        <w:numPr>
          <w:ilvl w:val="0"/>
          <w:numId w:val="0"/>
        </w:numPr>
        <w:spacing w:before="0" w:after="0"/>
        <w:jc w:val="right"/>
        <w:rPr>
          <w:b w:val="0"/>
          <w:sz w:val="20"/>
          <w:szCs w:val="20"/>
        </w:rPr>
      </w:pPr>
      <w:r w:rsidRPr="009E0381">
        <w:rPr>
          <w:b w:val="0"/>
          <w:sz w:val="20"/>
          <w:szCs w:val="20"/>
        </w:rPr>
        <w:t>к Договору об участии в Платежной системе «Sendy»</w:t>
      </w:r>
    </w:p>
    <w:p w14:paraId="3D04933A" w14:textId="77777777" w:rsidR="0006336A" w:rsidRPr="009E0381" w:rsidRDefault="0006336A" w:rsidP="0006336A">
      <w:pPr>
        <w:autoSpaceDE w:val="0"/>
        <w:autoSpaceDN w:val="0"/>
        <w:adjustRightInd w:val="0"/>
        <w:spacing w:before="0" w:after="0" w:line="240" w:lineRule="auto"/>
        <w:ind w:firstLine="0"/>
        <w:rPr>
          <w:bCs/>
          <w:lang w:eastAsia="en-US"/>
        </w:rPr>
      </w:pPr>
    </w:p>
    <w:p w14:paraId="7390E731" w14:textId="77777777" w:rsidR="0006336A" w:rsidRPr="009E0381" w:rsidRDefault="0006336A" w:rsidP="0006336A">
      <w:pPr>
        <w:autoSpaceDE w:val="0"/>
        <w:autoSpaceDN w:val="0"/>
        <w:adjustRightInd w:val="0"/>
        <w:spacing w:before="0" w:after="0" w:line="240" w:lineRule="auto"/>
        <w:ind w:firstLine="0"/>
        <w:jc w:val="center"/>
        <w:rPr>
          <w:b/>
          <w:bCs/>
          <w:lang w:eastAsia="en-US"/>
        </w:rPr>
      </w:pPr>
      <w:r w:rsidRPr="009E0381">
        <w:rPr>
          <w:b/>
          <w:bCs/>
          <w:lang w:eastAsia="en-US"/>
        </w:rPr>
        <w:t>ДОПОЛНИТЕЛЬНОЕ СОГЛАШЕНИЕ</w:t>
      </w:r>
    </w:p>
    <w:p w14:paraId="19023BD0" w14:textId="77777777" w:rsidR="0006336A" w:rsidRPr="009E0381" w:rsidRDefault="0006336A" w:rsidP="0006336A">
      <w:pPr>
        <w:autoSpaceDE w:val="0"/>
        <w:autoSpaceDN w:val="0"/>
        <w:adjustRightInd w:val="0"/>
        <w:spacing w:before="0" w:after="0" w:line="240" w:lineRule="auto"/>
        <w:ind w:firstLine="0"/>
        <w:jc w:val="center"/>
        <w:rPr>
          <w:b/>
          <w:bCs/>
          <w:lang w:eastAsia="en-US"/>
        </w:rPr>
      </w:pPr>
      <w:r w:rsidRPr="009E0381">
        <w:rPr>
          <w:b/>
          <w:bCs/>
          <w:lang w:eastAsia="en-US"/>
        </w:rPr>
        <w:t>к Договору об участии в Платежной системе «Sendy»</w:t>
      </w:r>
    </w:p>
    <w:p w14:paraId="05BD5B87" w14:textId="77777777" w:rsidR="0006336A" w:rsidRPr="009E0381" w:rsidRDefault="0006336A" w:rsidP="0006336A">
      <w:pPr>
        <w:autoSpaceDE w:val="0"/>
        <w:autoSpaceDN w:val="0"/>
        <w:adjustRightInd w:val="0"/>
        <w:spacing w:before="0" w:after="0" w:line="240" w:lineRule="auto"/>
        <w:ind w:firstLine="0"/>
        <w:rPr>
          <w:lang w:eastAsia="en-US"/>
        </w:rPr>
      </w:pPr>
    </w:p>
    <w:p w14:paraId="4C6D1007" w14:textId="55019C47" w:rsidR="0006336A" w:rsidRPr="009E0381" w:rsidRDefault="0006336A" w:rsidP="0006336A">
      <w:pPr>
        <w:autoSpaceDE w:val="0"/>
        <w:autoSpaceDN w:val="0"/>
        <w:adjustRightInd w:val="0"/>
        <w:spacing w:before="0" w:after="0" w:line="240" w:lineRule="auto"/>
        <w:ind w:firstLine="0"/>
        <w:rPr>
          <w:lang w:eastAsia="en-US"/>
        </w:rPr>
      </w:pPr>
      <w:r w:rsidRPr="009E0381">
        <w:rPr>
          <w:lang w:eastAsia="en-US"/>
        </w:rPr>
        <w:t xml:space="preserve">г. Москва                                                                </w:t>
      </w:r>
      <w:r w:rsidR="00EC0C4F" w:rsidRPr="009E0381">
        <w:rPr>
          <w:lang w:eastAsia="en-US"/>
        </w:rPr>
        <w:t xml:space="preserve">                 </w:t>
      </w:r>
      <w:r w:rsidRPr="009E0381">
        <w:rPr>
          <w:lang w:eastAsia="en-US"/>
        </w:rPr>
        <w:t xml:space="preserve">                              «___» __________ 20__ г.</w:t>
      </w:r>
    </w:p>
    <w:p w14:paraId="0F0CA90C" w14:textId="77777777" w:rsidR="0006336A" w:rsidRPr="009E0381" w:rsidRDefault="0006336A" w:rsidP="0006336A">
      <w:pPr>
        <w:autoSpaceDE w:val="0"/>
        <w:autoSpaceDN w:val="0"/>
        <w:adjustRightInd w:val="0"/>
        <w:spacing w:before="0" w:after="0" w:line="240" w:lineRule="auto"/>
        <w:ind w:firstLine="0"/>
        <w:rPr>
          <w:lang w:eastAsia="en-US"/>
        </w:rPr>
      </w:pPr>
    </w:p>
    <w:p w14:paraId="73BDF64A" w14:textId="01E7FB44" w:rsidR="0006336A" w:rsidRPr="009E0381" w:rsidRDefault="0006336A" w:rsidP="0006336A">
      <w:pPr>
        <w:autoSpaceDE w:val="0"/>
        <w:autoSpaceDN w:val="0"/>
        <w:adjustRightInd w:val="0"/>
        <w:spacing w:before="0" w:after="0" w:line="240" w:lineRule="auto"/>
        <w:ind w:firstLine="0"/>
        <w:rPr>
          <w:lang w:eastAsia="en-US"/>
        </w:rPr>
      </w:pPr>
      <w:r w:rsidRPr="009E0381">
        <w:rPr>
          <w:b/>
          <w:lang w:eastAsia="en-US"/>
        </w:rPr>
        <w:t>Общество с ограниченной ответственностью «Цифровой Платеж»</w:t>
      </w:r>
      <w:r w:rsidRPr="009E0381">
        <w:rPr>
          <w:lang w:eastAsia="en-US"/>
        </w:rPr>
        <w:t>, именуемое в дальнейшем «</w:t>
      </w:r>
      <w:r w:rsidRPr="009E0381">
        <w:rPr>
          <w:bCs/>
          <w:lang w:eastAsia="en-US"/>
        </w:rPr>
        <w:t>Оператор»</w:t>
      </w:r>
      <w:r w:rsidRPr="009E0381">
        <w:rPr>
          <w:lang w:eastAsia="en-US"/>
        </w:rPr>
        <w:t xml:space="preserve">, в лице </w:t>
      </w:r>
      <w:r w:rsidRPr="009E0381">
        <w:t xml:space="preserve">Генерального директора Сусметова Игоря Николаевича, действующего на основании Устава, с одной стороны, </w:t>
      </w:r>
      <w:r w:rsidRPr="009E0381">
        <w:rPr>
          <w:lang w:eastAsia="en-US"/>
        </w:rPr>
        <w:t>и  ______________________________________, именуемый в дальнейшем «</w:t>
      </w:r>
      <w:r w:rsidRPr="009E0381">
        <w:rPr>
          <w:bCs/>
          <w:lang w:eastAsia="en-US"/>
        </w:rPr>
        <w:t>Участник»</w:t>
      </w:r>
      <w:r w:rsidRPr="009E0381">
        <w:rPr>
          <w:lang w:eastAsia="en-US"/>
        </w:rPr>
        <w:t>, в лице ____________________________________, действующего на основании _______________, с другой стороны, совместно именуемые в дальнейшем Стороны, заключили настоящее Дополнительное соглашение к Договору об участии в Платежной системе «</w:t>
      </w:r>
      <w:r w:rsidRPr="009E0381">
        <w:rPr>
          <w:lang w:val="en-US" w:eastAsia="en-US"/>
        </w:rPr>
        <w:t>Sendy</w:t>
      </w:r>
      <w:r w:rsidRPr="009E0381">
        <w:rPr>
          <w:lang w:eastAsia="en-US"/>
        </w:rPr>
        <w:t>» о нижеследующем:</w:t>
      </w:r>
    </w:p>
    <w:p w14:paraId="599E7948" w14:textId="77777777" w:rsidR="0006336A" w:rsidRPr="009E0381" w:rsidRDefault="0006336A" w:rsidP="0006336A">
      <w:pPr>
        <w:autoSpaceDE w:val="0"/>
        <w:autoSpaceDN w:val="0"/>
        <w:adjustRightInd w:val="0"/>
        <w:spacing w:before="0" w:after="0" w:line="240" w:lineRule="auto"/>
        <w:ind w:firstLine="0"/>
        <w:rPr>
          <w:lang w:eastAsia="en-US"/>
        </w:rPr>
      </w:pPr>
    </w:p>
    <w:p w14:paraId="2F9F977F" w14:textId="77777777" w:rsidR="0006336A" w:rsidRPr="009E0381" w:rsidRDefault="0006336A" w:rsidP="00D5005D">
      <w:pPr>
        <w:pStyle w:val="ConsPlusNormal"/>
        <w:numPr>
          <w:ilvl w:val="0"/>
          <w:numId w:val="132"/>
        </w:numPr>
        <w:tabs>
          <w:tab w:val="left" w:pos="357"/>
        </w:tabs>
        <w:adjustRightInd/>
        <w:ind w:left="0" w:firstLine="0"/>
        <w:jc w:val="center"/>
        <w:rPr>
          <w:rFonts w:ascii="Times New Roman" w:hAnsi="Times New Roman" w:cs="Times New Roman"/>
          <w:b/>
          <w:sz w:val="24"/>
          <w:szCs w:val="24"/>
        </w:rPr>
      </w:pPr>
      <w:r w:rsidRPr="009E0381">
        <w:rPr>
          <w:rFonts w:ascii="Times New Roman" w:hAnsi="Times New Roman" w:cs="Times New Roman"/>
          <w:b/>
          <w:sz w:val="24"/>
          <w:szCs w:val="24"/>
        </w:rPr>
        <w:t>ПРЕДМЕТ ДОПОЛНИТЕЛЬНОГО СОГЛАШЕНИЯ</w:t>
      </w:r>
    </w:p>
    <w:p w14:paraId="1883C2E6" w14:textId="77777777" w:rsidR="0006336A" w:rsidRPr="009E0381" w:rsidRDefault="0006336A" w:rsidP="0006336A">
      <w:pPr>
        <w:autoSpaceDE w:val="0"/>
        <w:autoSpaceDN w:val="0"/>
        <w:adjustRightInd w:val="0"/>
        <w:spacing w:before="0" w:after="0" w:line="240" w:lineRule="auto"/>
        <w:ind w:firstLine="0"/>
        <w:rPr>
          <w:lang w:eastAsia="en-US"/>
        </w:rPr>
      </w:pPr>
    </w:p>
    <w:p w14:paraId="11D8AA47" w14:textId="77777777" w:rsidR="0006336A" w:rsidRPr="009E0381" w:rsidRDefault="0006336A" w:rsidP="00D5005D">
      <w:pPr>
        <w:pStyle w:val="afffa"/>
        <w:numPr>
          <w:ilvl w:val="1"/>
          <w:numId w:val="132"/>
        </w:numPr>
        <w:spacing w:before="0" w:after="0" w:line="240" w:lineRule="auto"/>
        <w:ind w:left="0" w:firstLine="0"/>
        <w:contextualSpacing w:val="0"/>
        <w:rPr>
          <w:bCs/>
          <w:color w:val="000000" w:themeColor="text1"/>
        </w:rPr>
      </w:pPr>
      <w:r w:rsidRPr="009E0381">
        <w:rPr>
          <w:bCs/>
          <w:color w:val="000000" w:themeColor="text1"/>
        </w:rPr>
        <w:t>В соответствии с выбранной ролью участия в Платежной системе «Sendy», указанной в Заявлении на участие, Участник присоединяется к услуге</w:t>
      </w:r>
      <w:r w:rsidRPr="009E0381">
        <w:rPr>
          <w:b/>
          <w:bCs/>
          <w:color w:val="000000" w:themeColor="text1"/>
        </w:rPr>
        <w:t xml:space="preserve"> «</w:t>
      </w:r>
      <w:r w:rsidRPr="009E0381">
        <w:rPr>
          <w:color w:val="000000" w:themeColor="text1"/>
        </w:rPr>
        <w:t>Переводы в пользу и по поручению Клиентов-физических лиц»</w:t>
      </w:r>
      <w:r w:rsidRPr="009E0381">
        <w:rPr>
          <w:b/>
          <w:bCs/>
          <w:color w:val="000000" w:themeColor="text1"/>
        </w:rPr>
        <w:t xml:space="preserve">, </w:t>
      </w:r>
      <w:r w:rsidRPr="009E0381">
        <w:rPr>
          <w:color w:val="000000" w:themeColor="text1"/>
        </w:rPr>
        <w:t>включая</w:t>
      </w:r>
      <w:r w:rsidRPr="009E0381">
        <w:rPr>
          <w:bCs/>
          <w:color w:val="000000" w:themeColor="text1"/>
        </w:rPr>
        <w:t xml:space="preserve"> трансграничные переводы денежных средств (далее – Услуга).</w:t>
      </w:r>
    </w:p>
    <w:p w14:paraId="40092C87" w14:textId="77777777" w:rsidR="0006336A" w:rsidRPr="009E0381" w:rsidRDefault="0006336A" w:rsidP="00D5005D">
      <w:pPr>
        <w:pStyle w:val="afffa"/>
        <w:numPr>
          <w:ilvl w:val="1"/>
          <w:numId w:val="132"/>
        </w:numPr>
        <w:spacing w:before="0" w:after="0" w:line="240" w:lineRule="auto"/>
        <w:ind w:left="0" w:firstLine="0"/>
        <w:contextualSpacing w:val="0"/>
        <w:rPr>
          <w:bCs/>
          <w:color w:val="000000" w:themeColor="text1"/>
        </w:rPr>
      </w:pPr>
      <w:r w:rsidRPr="009E0381">
        <w:rPr>
          <w:bCs/>
          <w:color w:val="000000" w:themeColor="text1"/>
        </w:rPr>
        <w:t>Финансовые условия получения Услуги при осуществлении трансграничных переводов денежных средств указаны в Разделе 2 настоящего Дополнительного соглашения, который является обязательным для заполнения Сторонами.</w:t>
      </w:r>
    </w:p>
    <w:p w14:paraId="3AFDFC81" w14:textId="77777777" w:rsidR="0006336A" w:rsidRPr="009E0381" w:rsidRDefault="0006336A" w:rsidP="0006336A">
      <w:pPr>
        <w:autoSpaceDE w:val="0"/>
        <w:autoSpaceDN w:val="0"/>
        <w:adjustRightInd w:val="0"/>
        <w:spacing w:before="0" w:after="0" w:line="240" w:lineRule="auto"/>
        <w:ind w:firstLine="0"/>
        <w:rPr>
          <w:lang w:eastAsia="en-US"/>
        </w:rPr>
      </w:pPr>
    </w:p>
    <w:p w14:paraId="3CCCA2F3" w14:textId="77777777" w:rsidR="0006336A" w:rsidRPr="009E0381" w:rsidRDefault="0006336A" w:rsidP="00D5005D">
      <w:pPr>
        <w:pStyle w:val="afffa"/>
        <w:numPr>
          <w:ilvl w:val="0"/>
          <w:numId w:val="132"/>
        </w:numPr>
        <w:tabs>
          <w:tab w:val="left" w:pos="357"/>
        </w:tabs>
        <w:spacing w:before="0" w:after="0" w:line="240" w:lineRule="auto"/>
        <w:ind w:left="0" w:firstLine="0"/>
        <w:contextualSpacing w:val="0"/>
        <w:jc w:val="center"/>
        <w:rPr>
          <w:b/>
          <w:bCs/>
          <w:color w:val="000000"/>
          <w:spacing w:val="2"/>
          <w:szCs w:val="32"/>
        </w:rPr>
      </w:pPr>
      <w:r w:rsidRPr="009E0381">
        <w:rPr>
          <w:b/>
          <w:bCs/>
          <w:color w:val="000000"/>
          <w:spacing w:val="2"/>
          <w:szCs w:val="32"/>
        </w:rPr>
        <w:t>УСЛОВИЯ ПРЕДОСТАВЛЕНИЯ СЕРВИСА</w:t>
      </w:r>
    </w:p>
    <w:p w14:paraId="11942610" w14:textId="77777777" w:rsidR="0006336A" w:rsidRPr="009E0381" w:rsidRDefault="0006336A" w:rsidP="0006336A">
      <w:pPr>
        <w:spacing w:before="0" w:after="0" w:line="240" w:lineRule="auto"/>
        <w:ind w:firstLine="0"/>
        <w:rPr>
          <w:bCs/>
          <w:color w:val="000000"/>
          <w:spacing w:val="2"/>
          <w:szCs w:val="32"/>
        </w:rPr>
      </w:pPr>
    </w:p>
    <w:p w14:paraId="7B84E8DC" w14:textId="40FDB57A" w:rsidR="0006336A" w:rsidRPr="009E0381" w:rsidRDefault="0006336A" w:rsidP="00D5005D">
      <w:pPr>
        <w:pStyle w:val="afffa"/>
        <w:numPr>
          <w:ilvl w:val="1"/>
          <w:numId w:val="132"/>
        </w:numPr>
        <w:spacing w:before="0" w:after="0" w:line="240" w:lineRule="auto"/>
        <w:ind w:left="0" w:firstLine="0"/>
        <w:contextualSpacing w:val="0"/>
        <w:rPr>
          <w:bCs/>
          <w:color w:val="000000" w:themeColor="text1"/>
        </w:rPr>
      </w:pPr>
      <w:r w:rsidRPr="009E0381">
        <w:rPr>
          <w:bCs/>
          <w:color w:val="000000" w:themeColor="text1"/>
        </w:rPr>
        <w:t>Финансовые условия получения Услуги при осуществлении трансграничных переводов денежных средств в Платежной системе «Sendy»:</w:t>
      </w:r>
    </w:p>
    <w:p w14:paraId="34E630D7" w14:textId="77777777" w:rsidR="0006336A" w:rsidRPr="009E0381" w:rsidRDefault="0006336A" w:rsidP="0006336A">
      <w:pPr>
        <w:pStyle w:val="afffa"/>
        <w:spacing w:before="0" w:after="0" w:line="240" w:lineRule="auto"/>
        <w:ind w:left="0" w:firstLine="0"/>
        <w:contextualSpacing w:val="0"/>
        <w:rPr>
          <w:bCs/>
          <w:color w:val="000000" w:themeColor="text1"/>
        </w:rPr>
      </w:pPr>
    </w:p>
    <w:tbl>
      <w:tblPr>
        <w:tblStyle w:val="afff8"/>
        <w:tblW w:w="9784" w:type="dxa"/>
        <w:tblInd w:w="-5" w:type="dxa"/>
        <w:tblLayout w:type="fixed"/>
        <w:tblLook w:val="04A0" w:firstRow="1" w:lastRow="0" w:firstColumn="1" w:lastColumn="0" w:noHBand="0" w:noVBand="1"/>
      </w:tblPr>
      <w:tblGrid>
        <w:gridCol w:w="1267"/>
        <w:gridCol w:w="860"/>
        <w:gridCol w:w="1418"/>
        <w:gridCol w:w="706"/>
        <w:gridCol w:w="711"/>
        <w:gridCol w:w="709"/>
        <w:gridCol w:w="992"/>
        <w:gridCol w:w="994"/>
        <w:gridCol w:w="709"/>
        <w:gridCol w:w="709"/>
        <w:gridCol w:w="709"/>
      </w:tblGrid>
      <w:tr w:rsidR="00B02C69" w:rsidRPr="009E0381" w14:paraId="6BDFEC8A" w14:textId="77777777" w:rsidTr="00B02C69">
        <w:trPr>
          <w:trHeight w:val="336"/>
        </w:trPr>
        <w:tc>
          <w:tcPr>
            <w:tcW w:w="9784" w:type="dxa"/>
            <w:gridSpan w:val="11"/>
            <w:tcBorders>
              <w:top w:val="single" w:sz="4" w:space="0" w:color="auto"/>
              <w:left w:val="single" w:sz="4" w:space="0" w:color="auto"/>
              <w:bottom w:val="single" w:sz="4" w:space="0" w:color="auto"/>
              <w:right w:val="single" w:sz="4" w:space="0" w:color="auto"/>
            </w:tcBorders>
          </w:tcPr>
          <w:p w14:paraId="5BD0948E" w14:textId="77777777" w:rsidR="00B02C69" w:rsidRPr="009E0381" w:rsidRDefault="00B02C69" w:rsidP="008A3890">
            <w:pPr>
              <w:tabs>
                <w:tab w:val="left" w:pos="357"/>
              </w:tabs>
              <w:spacing w:before="0"/>
              <w:ind w:firstLine="0"/>
              <w:jc w:val="center"/>
              <w:rPr>
                <w:color w:val="000000"/>
                <w:spacing w:val="2"/>
                <w:sz w:val="16"/>
                <w:szCs w:val="16"/>
              </w:rPr>
            </w:pPr>
            <w:r w:rsidRPr="009E0381">
              <w:rPr>
                <w:color w:val="000000"/>
                <w:spacing w:val="2"/>
                <w:sz w:val="16"/>
                <w:szCs w:val="16"/>
              </w:rPr>
              <w:t>Условия перевода денежных средств</w:t>
            </w:r>
          </w:p>
        </w:tc>
      </w:tr>
      <w:tr w:rsidR="00B02C69" w:rsidRPr="009E0381" w14:paraId="179D09C5" w14:textId="77777777" w:rsidTr="00B02C69">
        <w:trPr>
          <w:trHeight w:val="629"/>
        </w:trPr>
        <w:tc>
          <w:tcPr>
            <w:tcW w:w="1267" w:type="dxa"/>
            <w:tcBorders>
              <w:top w:val="single" w:sz="4" w:space="0" w:color="auto"/>
              <w:left w:val="single" w:sz="4" w:space="0" w:color="auto"/>
              <w:bottom w:val="single" w:sz="4" w:space="0" w:color="auto"/>
              <w:right w:val="single" w:sz="4" w:space="0" w:color="auto"/>
            </w:tcBorders>
          </w:tcPr>
          <w:p w14:paraId="08826BFD" w14:textId="77777777" w:rsidR="00B02C69" w:rsidRPr="009E0381" w:rsidRDefault="00B02C69" w:rsidP="008A3890">
            <w:pPr>
              <w:tabs>
                <w:tab w:val="left" w:pos="357"/>
              </w:tabs>
              <w:spacing w:before="0"/>
              <w:ind w:firstLine="0"/>
              <w:jc w:val="center"/>
              <w:rPr>
                <w:color w:val="000000"/>
                <w:spacing w:val="2"/>
                <w:sz w:val="16"/>
                <w:szCs w:val="16"/>
              </w:rPr>
            </w:pPr>
            <w:r w:rsidRPr="009E0381">
              <w:rPr>
                <w:color w:val="000000"/>
                <w:spacing w:val="2"/>
                <w:sz w:val="16"/>
                <w:szCs w:val="16"/>
              </w:rPr>
              <w:t>Страна/ Валюта перевода денежных средств</w:t>
            </w:r>
          </w:p>
        </w:tc>
        <w:tc>
          <w:tcPr>
            <w:tcW w:w="2278" w:type="dxa"/>
            <w:gridSpan w:val="2"/>
            <w:tcBorders>
              <w:top w:val="single" w:sz="4" w:space="0" w:color="auto"/>
              <w:left w:val="single" w:sz="4" w:space="0" w:color="auto"/>
              <w:bottom w:val="single" w:sz="4" w:space="0" w:color="auto"/>
              <w:right w:val="single" w:sz="4" w:space="0" w:color="auto"/>
            </w:tcBorders>
          </w:tcPr>
          <w:p w14:paraId="0E757426" w14:textId="77777777" w:rsidR="00B02C69" w:rsidRPr="009E0381" w:rsidRDefault="00B02C69" w:rsidP="008A3890">
            <w:pPr>
              <w:tabs>
                <w:tab w:val="left" w:pos="357"/>
              </w:tabs>
              <w:spacing w:before="0"/>
              <w:ind w:firstLine="0"/>
              <w:jc w:val="center"/>
              <w:rPr>
                <w:color w:val="000000"/>
                <w:spacing w:val="2"/>
                <w:sz w:val="16"/>
                <w:szCs w:val="16"/>
              </w:rPr>
            </w:pPr>
            <w:r w:rsidRPr="009E0381">
              <w:rPr>
                <w:color w:val="000000"/>
                <w:spacing w:val="2"/>
                <w:sz w:val="16"/>
                <w:szCs w:val="16"/>
              </w:rPr>
              <w:t>Тип перевода денежных средств</w:t>
            </w:r>
          </w:p>
        </w:tc>
        <w:tc>
          <w:tcPr>
            <w:tcW w:w="706" w:type="dxa"/>
            <w:tcBorders>
              <w:top w:val="single" w:sz="4" w:space="0" w:color="auto"/>
              <w:left w:val="single" w:sz="4" w:space="0" w:color="auto"/>
              <w:bottom w:val="single" w:sz="4" w:space="0" w:color="auto"/>
              <w:right w:val="single" w:sz="4" w:space="0" w:color="auto"/>
            </w:tcBorders>
          </w:tcPr>
          <w:p w14:paraId="4AF581DD" w14:textId="77777777" w:rsidR="00B02C69" w:rsidRPr="009E0381" w:rsidRDefault="00B02C69" w:rsidP="008A3890">
            <w:pPr>
              <w:tabs>
                <w:tab w:val="left" w:pos="357"/>
              </w:tabs>
              <w:spacing w:before="0"/>
              <w:ind w:firstLine="0"/>
              <w:jc w:val="center"/>
              <w:rPr>
                <w:color w:val="000000"/>
                <w:spacing w:val="2"/>
                <w:sz w:val="16"/>
                <w:szCs w:val="16"/>
              </w:rPr>
            </w:pPr>
            <w:r w:rsidRPr="009E0381">
              <w:rPr>
                <w:color w:val="000000"/>
                <w:spacing w:val="2"/>
                <w:sz w:val="16"/>
                <w:szCs w:val="16"/>
              </w:rPr>
              <w:t>Значение комиссии</w:t>
            </w:r>
          </w:p>
        </w:tc>
        <w:tc>
          <w:tcPr>
            <w:tcW w:w="711" w:type="dxa"/>
            <w:tcBorders>
              <w:top w:val="single" w:sz="4" w:space="0" w:color="auto"/>
              <w:left w:val="single" w:sz="4" w:space="0" w:color="auto"/>
              <w:bottom w:val="single" w:sz="4" w:space="0" w:color="auto"/>
              <w:right w:val="single" w:sz="4" w:space="0" w:color="auto"/>
            </w:tcBorders>
          </w:tcPr>
          <w:p w14:paraId="4783CDA2" w14:textId="77777777" w:rsidR="00B02C69" w:rsidRPr="009E0381" w:rsidRDefault="00B02C69" w:rsidP="008A3890">
            <w:pPr>
              <w:tabs>
                <w:tab w:val="left" w:pos="357"/>
              </w:tabs>
              <w:spacing w:before="0"/>
              <w:ind w:firstLine="0"/>
              <w:jc w:val="center"/>
              <w:rPr>
                <w:color w:val="000000"/>
                <w:spacing w:val="2"/>
                <w:sz w:val="15"/>
                <w:szCs w:val="15"/>
              </w:rPr>
            </w:pPr>
            <w:r w:rsidRPr="009E0381">
              <w:rPr>
                <w:color w:val="000000"/>
                <w:spacing w:val="2"/>
                <w:sz w:val="15"/>
                <w:szCs w:val="15"/>
              </w:rPr>
              <w:t>Комиссия операционного центра</w:t>
            </w:r>
          </w:p>
        </w:tc>
        <w:tc>
          <w:tcPr>
            <w:tcW w:w="709" w:type="dxa"/>
            <w:tcBorders>
              <w:top w:val="single" w:sz="4" w:space="0" w:color="auto"/>
              <w:left w:val="single" w:sz="4" w:space="0" w:color="auto"/>
              <w:bottom w:val="single" w:sz="4" w:space="0" w:color="auto"/>
              <w:right w:val="single" w:sz="4" w:space="0" w:color="auto"/>
            </w:tcBorders>
          </w:tcPr>
          <w:p w14:paraId="26748B3B" w14:textId="77777777" w:rsidR="00B02C69" w:rsidRPr="009E0381" w:rsidRDefault="00B02C69" w:rsidP="008A3890">
            <w:pPr>
              <w:tabs>
                <w:tab w:val="left" w:pos="357"/>
              </w:tabs>
              <w:spacing w:before="0"/>
              <w:ind w:firstLine="0"/>
              <w:jc w:val="center"/>
              <w:rPr>
                <w:color w:val="000000"/>
                <w:spacing w:val="2"/>
                <w:sz w:val="15"/>
                <w:szCs w:val="15"/>
              </w:rPr>
            </w:pPr>
            <w:r w:rsidRPr="009E0381">
              <w:rPr>
                <w:color w:val="000000"/>
                <w:spacing w:val="2"/>
                <w:sz w:val="15"/>
                <w:szCs w:val="15"/>
              </w:rPr>
              <w:t>Комиссия платежного клирингового центра</w:t>
            </w:r>
          </w:p>
          <w:p w14:paraId="600E25EE" w14:textId="77777777" w:rsidR="00B02C69" w:rsidRPr="009E0381" w:rsidRDefault="00B02C69" w:rsidP="008A3890">
            <w:pPr>
              <w:tabs>
                <w:tab w:val="left" w:pos="357"/>
              </w:tabs>
              <w:spacing w:before="0"/>
              <w:ind w:firstLine="0"/>
              <w:jc w:val="center"/>
              <w:rPr>
                <w:color w:val="000000"/>
                <w:spacing w:val="2"/>
                <w:sz w:val="15"/>
                <w:szCs w:val="15"/>
              </w:rPr>
            </w:pPr>
          </w:p>
        </w:tc>
        <w:tc>
          <w:tcPr>
            <w:tcW w:w="1986" w:type="dxa"/>
            <w:gridSpan w:val="2"/>
            <w:tcBorders>
              <w:top w:val="single" w:sz="4" w:space="0" w:color="auto"/>
              <w:left w:val="single" w:sz="4" w:space="0" w:color="auto"/>
              <w:bottom w:val="single" w:sz="4" w:space="0" w:color="auto"/>
              <w:right w:val="single" w:sz="4" w:space="0" w:color="auto"/>
            </w:tcBorders>
          </w:tcPr>
          <w:p w14:paraId="19D210F3" w14:textId="77777777" w:rsidR="00B02C69" w:rsidRPr="009E0381" w:rsidRDefault="00B02C69" w:rsidP="008A3890">
            <w:pPr>
              <w:tabs>
                <w:tab w:val="left" w:pos="357"/>
              </w:tabs>
              <w:spacing w:before="0"/>
              <w:ind w:firstLine="0"/>
              <w:jc w:val="center"/>
              <w:rPr>
                <w:color w:val="000000"/>
                <w:spacing w:val="2"/>
                <w:sz w:val="16"/>
                <w:szCs w:val="16"/>
              </w:rPr>
            </w:pPr>
            <w:r w:rsidRPr="009E0381">
              <w:rPr>
                <w:color w:val="000000"/>
                <w:spacing w:val="2"/>
                <w:sz w:val="16"/>
                <w:szCs w:val="16"/>
              </w:rPr>
              <w:t>Тип перевода</w:t>
            </w:r>
          </w:p>
          <w:p w14:paraId="2AE10CED" w14:textId="77777777" w:rsidR="00B02C69" w:rsidRPr="009E0381" w:rsidRDefault="00B02C69" w:rsidP="008A3890">
            <w:pPr>
              <w:tabs>
                <w:tab w:val="left" w:pos="357"/>
              </w:tabs>
              <w:spacing w:before="0"/>
              <w:ind w:firstLine="0"/>
              <w:jc w:val="center"/>
              <w:rPr>
                <w:color w:val="000000"/>
                <w:spacing w:val="2"/>
                <w:sz w:val="16"/>
                <w:szCs w:val="16"/>
              </w:rPr>
            </w:pPr>
            <w:r w:rsidRPr="009E0381">
              <w:rPr>
                <w:color w:val="000000"/>
                <w:spacing w:val="2"/>
                <w:sz w:val="16"/>
                <w:szCs w:val="16"/>
              </w:rPr>
              <w:t>денежных средств</w:t>
            </w:r>
          </w:p>
        </w:tc>
        <w:tc>
          <w:tcPr>
            <w:tcW w:w="709" w:type="dxa"/>
            <w:tcBorders>
              <w:top w:val="single" w:sz="4" w:space="0" w:color="auto"/>
              <w:left w:val="single" w:sz="4" w:space="0" w:color="auto"/>
              <w:bottom w:val="single" w:sz="4" w:space="0" w:color="auto"/>
              <w:right w:val="single" w:sz="4" w:space="0" w:color="auto"/>
            </w:tcBorders>
          </w:tcPr>
          <w:p w14:paraId="16B9A0FD" w14:textId="77777777" w:rsidR="00B02C69" w:rsidRPr="009E0381" w:rsidRDefault="00B02C69" w:rsidP="008A3890">
            <w:pPr>
              <w:tabs>
                <w:tab w:val="left" w:pos="357"/>
              </w:tabs>
              <w:spacing w:before="0"/>
              <w:ind w:firstLine="0"/>
              <w:jc w:val="center"/>
              <w:rPr>
                <w:color w:val="000000"/>
                <w:spacing w:val="2"/>
                <w:sz w:val="16"/>
                <w:szCs w:val="16"/>
              </w:rPr>
            </w:pPr>
            <w:r w:rsidRPr="009E0381">
              <w:rPr>
                <w:color w:val="000000"/>
                <w:spacing w:val="2"/>
                <w:sz w:val="16"/>
                <w:szCs w:val="16"/>
              </w:rPr>
              <w:t>Значение комиссии</w:t>
            </w:r>
          </w:p>
        </w:tc>
        <w:tc>
          <w:tcPr>
            <w:tcW w:w="709" w:type="dxa"/>
            <w:tcBorders>
              <w:top w:val="single" w:sz="4" w:space="0" w:color="auto"/>
              <w:left w:val="single" w:sz="4" w:space="0" w:color="auto"/>
              <w:bottom w:val="single" w:sz="4" w:space="0" w:color="auto"/>
              <w:right w:val="single" w:sz="4" w:space="0" w:color="auto"/>
            </w:tcBorders>
          </w:tcPr>
          <w:p w14:paraId="6A61C8EC" w14:textId="77777777" w:rsidR="00B02C69" w:rsidRPr="009E0381" w:rsidRDefault="00B02C69" w:rsidP="008A3890">
            <w:pPr>
              <w:tabs>
                <w:tab w:val="left" w:pos="357"/>
              </w:tabs>
              <w:spacing w:before="0"/>
              <w:ind w:firstLine="0"/>
              <w:jc w:val="center"/>
              <w:rPr>
                <w:color w:val="000000"/>
                <w:spacing w:val="2"/>
                <w:sz w:val="15"/>
                <w:szCs w:val="15"/>
              </w:rPr>
            </w:pPr>
            <w:r w:rsidRPr="009E0381">
              <w:rPr>
                <w:color w:val="000000"/>
                <w:spacing w:val="2"/>
                <w:sz w:val="15"/>
                <w:szCs w:val="15"/>
              </w:rPr>
              <w:t>Комиссия операционного центра</w:t>
            </w:r>
          </w:p>
        </w:tc>
        <w:tc>
          <w:tcPr>
            <w:tcW w:w="709" w:type="dxa"/>
            <w:tcBorders>
              <w:top w:val="single" w:sz="4" w:space="0" w:color="auto"/>
              <w:left w:val="single" w:sz="4" w:space="0" w:color="auto"/>
              <w:bottom w:val="single" w:sz="4" w:space="0" w:color="auto"/>
              <w:right w:val="single" w:sz="4" w:space="0" w:color="auto"/>
            </w:tcBorders>
          </w:tcPr>
          <w:p w14:paraId="4465FCB8" w14:textId="77777777" w:rsidR="00B02C69" w:rsidRPr="009E0381" w:rsidRDefault="00B02C69" w:rsidP="008A3890">
            <w:pPr>
              <w:tabs>
                <w:tab w:val="left" w:pos="357"/>
              </w:tabs>
              <w:spacing w:before="0"/>
              <w:ind w:firstLine="0"/>
              <w:jc w:val="center"/>
              <w:rPr>
                <w:color w:val="000000"/>
                <w:spacing w:val="2"/>
                <w:sz w:val="15"/>
                <w:szCs w:val="15"/>
              </w:rPr>
            </w:pPr>
            <w:r w:rsidRPr="009E0381">
              <w:rPr>
                <w:color w:val="000000"/>
                <w:spacing w:val="2"/>
                <w:sz w:val="15"/>
                <w:szCs w:val="15"/>
              </w:rPr>
              <w:t>Комиссия платежного клирингового центра</w:t>
            </w:r>
          </w:p>
        </w:tc>
      </w:tr>
      <w:tr w:rsidR="00B02C69" w:rsidRPr="009E0381" w14:paraId="313C69D9" w14:textId="77777777" w:rsidTr="00B02C69">
        <w:trPr>
          <w:trHeight w:val="629"/>
        </w:trPr>
        <w:tc>
          <w:tcPr>
            <w:tcW w:w="1267" w:type="dxa"/>
            <w:vMerge w:val="restart"/>
            <w:tcBorders>
              <w:top w:val="single" w:sz="4" w:space="0" w:color="auto"/>
              <w:left w:val="single" w:sz="4" w:space="0" w:color="auto"/>
              <w:right w:val="single" w:sz="4" w:space="0" w:color="auto"/>
            </w:tcBorders>
            <w:vAlign w:val="center"/>
          </w:tcPr>
          <w:p w14:paraId="6FF45058" w14:textId="7F78CB4D" w:rsidR="00B02C69" w:rsidRPr="009E0381" w:rsidRDefault="00B02C69" w:rsidP="008A3890">
            <w:pPr>
              <w:tabs>
                <w:tab w:val="left" w:pos="357"/>
              </w:tabs>
              <w:spacing w:before="0"/>
              <w:ind w:firstLine="0"/>
              <w:jc w:val="center"/>
              <w:rPr>
                <w:b/>
                <w:bCs/>
                <w:color w:val="000000"/>
                <w:spacing w:val="2"/>
                <w:sz w:val="16"/>
                <w:szCs w:val="16"/>
              </w:rPr>
            </w:pPr>
          </w:p>
        </w:tc>
        <w:tc>
          <w:tcPr>
            <w:tcW w:w="860" w:type="dxa"/>
            <w:vMerge w:val="restart"/>
            <w:tcBorders>
              <w:top w:val="single" w:sz="4" w:space="0" w:color="auto"/>
              <w:left w:val="single" w:sz="4" w:space="0" w:color="auto"/>
              <w:right w:val="single" w:sz="4" w:space="0" w:color="auto"/>
            </w:tcBorders>
            <w:vAlign w:val="center"/>
          </w:tcPr>
          <w:p w14:paraId="0ABB3D54" w14:textId="77777777" w:rsidR="00B02C69" w:rsidRPr="009E0381" w:rsidRDefault="00B02C69" w:rsidP="008A3890">
            <w:pPr>
              <w:tabs>
                <w:tab w:val="left" w:pos="357"/>
              </w:tabs>
              <w:spacing w:before="0"/>
              <w:ind w:firstLine="0"/>
              <w:jc w:val="center"/>
              <w:rPr>
                <w:color w:val="000000"/>
                <w:spacing w:val="2"/>
                <w:sz w:val="16"/>
                <w:szCs w:val="16"/>
              </w:rPr>
            </w:pPr>
            <w:r w:rsidRPr="009E0381">
              <w:rPr>
                <w:color w:val="000000"/>
                <w:spacing w:val="2"/>
                <w:sz w:val="16"/>
                <w:szCs w:val="16"/>
              </w:rPr>
              <w:t>Перевод на банковский счет</w:t>
            </w:r>
          </w:p>
        </w:tc>
        <w:tc>
          <w:tcPr>
            <w:tcW w:w="1418" w:type="dxa"/>
            <w:tcBorders>
              <w:top w:val="single" w:sz="4" w:space="0" w:color="auto"/>
              <w:left w:val="single" w:sz="4" w:space="0" w:color="auto"/>
              <w:bottom w:val="single" w:sz="4" w:space="0" w:color="auto"/>
              <w:right w:val="single" w:sz="4" w:space="0" w:color="auto"/>
            </w:tcBorders>
          </w:tcPr>
          <w:p w14:paraId="4C2C6EA5" w14:textId="77777777" w:rsidR="00B02C69" w:rsidRPr="009E0381" w:rsidRDefault="00B02C69" w:rsidP="008A3890">
            <w:pPr>
              <w:tabs>
                <w:tab w:val="left" w:pos="357"/>
              </w:tabs>
              <w:spacing w:before="0"/>
              <w:ind w:firstLine="0"/>
              <w:jc w:val="center"/>
              <w:rPr>
                <w:color w:val="000000"/>
                <w:spacing w:val="2"/>
                <w:sz w:val="15"/>
                <w:szCs w:val="15"/>
              </w:rPr>
            </w:pPr>
            <w:r w:rsidRPr="009E0381">
              <w:rPr>
                <w:color w:val="000000"/>
                <w:spacing w:val="2"/>
                <w:sz w:val="15"/>
                <w:szCs w:val="15"/>
              </w:rPr>
              <w:t>Банк-отправитель перевода денежных средств</w:t>
            </w:r>
          </w:p>
        </w:tc>
        <w:tc>
          <w:tcPr>
            <w:tcW w:w="706" w:type="dxa"/>
            <w:tcBorders>
              <w:top w:val="single" w:sz="4" w:space="0" w:color="auto"/>
              <w:left w:val="single" w:sz="4" w:space="0" w:color="auto"/>
              <w:bottom w:val="single" w:sz="4" w:space="0" w:color="auto"/>
              <w:right w:val="single" w:sz="4" w:space="0" w:color="auto"/>
            </w:tcBorders>
          </w:tcPr>
          <w:p w14:paraId="5F9D9372" w14:textId="581C3FCF" w:rsidR="00B02C69" w:rsidRPr="009E0381" w:rsidRDefault="00B02C69" w:rsidP="008A3890">
            <w:pPr>
              <w:tabs>
                <w:tab w:val="left" w:pos="357"/>
              </w:tabs>
              <w:spacing w:before="0"/>
              <w:ind w:firstLine="0"/>
              <w:jc w:val="center"/>
              <w:rPr>
                <w:b/>
                <w:bCs/>
                <w:color w:val="000000"/>
                <w:spacing w:val="2"/>
                <w:sz w:val="16"/>
                <w:szCs w:val="16"/>
              </w:rPr>
            </w:pPr>
          </w:p>
        </w:tc>
        <w:tc>
          <w:tcPr>
            <w:tcW w:w="711" w:type="dxa"/>
            <w:vMerge w:val="restart"/>
            <w:tcBorders>
              <w:top w:val="single" w:sz="4" w:space="0" w:color="auto"/>
              <w:left w:val="single" w:sz="4" w:space="0" w:color="auto"/>
              <w:right w:val="single" w:sz="4" w:space="0" w:color="auto"/>
            </w:tcBorders>
          </w:tcPr>
          <w:p w14:paraId="3B2E5EA5" w14:textId="77777777" w:rsidR="00B02C69" w:rsidRPr="009E0381" w:rsidRDefault="00B02C69" w:rsidP="008A3890">
            <w:pPr>
              <w:tabs>
                <w:tab w:val="left" w:pos="357"/>
              </w:tabs>
              <w:spacing w:before="0"/>
              <w:ind w:firstLine="0"/>
              <w:jc w:val="center"/>
              <w:rPr>
                <w:b/>
                <w:bCs/>
                <w:color w:val="000000"/>
                <w:spacing w:val="2"/>
                <w:sz w:val="16"/>
                <w:szCs w:val="16"/>
              </w:rPr>
            </w:pPr>
          </w:p>
          <w:p w14:paraId="7CF1BECC" w14:textId="77777777" w:rsidR="00B02C69" w:rsidRPr="009E0381" w:rsidRDefault="00B02C69" w:rsidP="008A3890">
            <w:pPr>
              <w:tabs>
                <w:tab w:val="left" w:pos="357"/>
              </w:tabs>
              <w:spacing w:before="0"/>
              <w:ind w:firstLine="0"/>
              <w:jc w:val="center"/>
              <w:rPr>
                <w:b/>
                <w:bCs/>
                <w:color w:val="000000"/>
                <w:spacing w:val="2"/>
                <w:sz w:val="16"/>
                <w:szCs w:val="16"/>
              </w:rPr>
            </w:pPr>
          </w:p>
          <w:p w14:paraId="613196A9" w14:textId="77777777" w:rsidR="00B02C69" w:rsidRPr="009E0381" w:rsidRDefault="00B02C69" w:rsidP="008A3890">
            <w:pPr>
              <w:tabs>
                <w:tab w:val="left" w:pos="357"/>
              </w:tabs>
              <w:spacing w:before="0"/>
              <w:ind w:firstLine="0"/>
              <w:jc w:val="center"/>
              <w:rPr>
                <w:b/>
                <w:bCs/>
                <w:color w:val="000000"/>
                <w:spacing w:val="2"/>
                <w:sz w:val="16"/>
                <w:szCs w:val="16"/>
              </w:rPr>
            </w:pPr>
          </w:p>
          <w:p w14:paraId="466DC9A8" w14:textId="77777777" w:rsidR="00B02C69" w:rsidRPr="009E0381" w:rsidRDefault="00B02C69" w:rsidP="008A3890">
            <w:pPr>
              <w:tabs>
                <w:tab w:val="left" w:pos="357"/>
              </w:tabs>
              <w:spacing w:before="0"/>
              <w:ind w:firstLine="0"/>
              <w:jc w:val="center"/>
              <w:rPr>
                <w:b/>
                <w:bCs/>
                <w:color w:val="000000"/>
                <w:spacing w:val="2"/>
                <w:sz w:val="16"/>
                <w:szCs w:val="16"/>
              </w:rPr>
            </w:pPr>
          </w:p>
          <w:p w14:paraId="7CDDF9F6" w14:textId="77777777" w:rsidR="00B02C69" w:rsidRPr="009E0381" w:rsidRDefault="00B02C69" w:rsidP="008A3890">
            <w:pPr>
              <w:tabs>
                <w:tab w:val="left" w:pos="357"/>
              </w:tabs>
              <w:spacing w:before="0"/>
              <w:ind w:firstLine="0"/>
              <w:jc w:val="center"/>
              <w:rPr>
                <w:b/>
                <w:bCs/>
                <w:color w:val="000000"/>
                <w:spacing w:val="2"/>
                <w:sz w:val="16"/>
                <w:szCs w:val="16"/>
              </w:rPr>
            </w:pPr>
          </w:p>
          <w:p w14:paraId="6ACB3A97" w14:textId="2F0C9EB8" w:rsidR="00B02C69" w:rsidRPr="009E0381" w:rsidRDefault="00B02C69" w:rsidP="008A3890">
            <w:pPr>
              <w:tabs>
                <w:tab w:val="left" w:pos="357"/>
              </w:tabs>
              <w:spacing w:before="0"/>
              <w:ind w:firstLine="0"/>
              <w:jc w:val="center"/>
              <w:rPr>
                <w:b/>
                <w:bCs/>
                <w:color w:val="000000"/>
                <w:spacing w:val="2"/>
                <w:sz w:val="16"/>
                <w:szCs w:val="16"/>
              </w:rPr>
            </w:pPr>
          </w:p>
        </w:tc>
        <w:tc>
          <w:tcPr>
            <w:tcW w:w="709" w:type="dxa"/>
            <w:vMerge w:val="restart"/>
            <w:tcBorders>
              <w:top w:val="single" w:sz="4" w:space="0" w:color="auto"/>
              <w:left w:val="single" w:sz="4" w:space="0" w:color="auto"/>
              <w:right w:val="single" w:sz="4" w:space="0" w:color="auto"/>
            </w:tcBorders>
          </w:tcPr>
          <w:p w14:paraId="1193A62C" w14:textId="77777777" w:rsidR="00B02C69" w:rsidRPr="009E0381" w:rsidRDefault="00B02C69" w:rsidP="008A3890">
            <w:pPr>
              <w:tabs>
                <w:tab w:val="left" w:pos="357"/>
              </w:tabs>
              <w:spacing w:before="0"/>
              <w:ind w:firstLine="0"/>
              <w:jc w:val="center"/>
              <w:rPr>
                <w:b/>
                <w:bCs/>
                <w:color w:val="000000"/>
                <w:spacing w:val="2"/>
                <w:sz w:val="16"/>
                <w:szCs w:val="16"/>
              </w:rPr>
            </w:pPr>
          </w:p>
          <w:p w14:paraId="685AAE70" w14:textId="77777777" w:rsidR="00B02C69" w:rsidRPr="009E0381" w:rsidRDefault="00B02C69" w:rsidP="008A3890">
            <w:pPr>
              <w:tabs>
                <w:tab w:val="left" w:pos="357"/>
              </w:tabs>
              <w:spacing w:before="0"/>
              <w:ind w:firstLine="0"/>
              <w:jc w:val="center"/>
              <w:rPr>
                <w:b/>
                <w:bCs/>
                <w:color w:val="000000"/>
                <w:spacing w:val="2"/>
                <w:sz w:val="16"/>
                <w:szCs w:val="16"/>
              </w:rPr>
            </w:pPr>
          </w:p>
          <w:p w14:paraId="79E2F153" w14:textId="77777777" w:rsidR="00B02C69" w:rsidRPr="009E0381" w:rsidRDefault="00B02C69" w:rsidP="008A3890">
            <w:pPr>
              <w:tabs>
                <w:tab w:val="left" w:pos="357"/>
              </w:tabs>
              <w:spacing w:before="0"/>
              <w:ind w:firstLine="0"/>
              <w:jc w:val="center"/>
              <w:rPr>
                <w:b/>
                <w:bCs/>
                <w:color w:val="000000"/>
                <w:spacing w:val="2"/>
                <w:sz w:val="16"/>
                <w:szCs w:val="16"/>
              </w:rPr>
            </w:pPr>
          </w:p>
          <w:p w14:paraId="1250F9E9" w14:textId="77777777" w:rsidR="00B02C69" w:rsidRPr="009E0381" w:rsidRDefault="00B02C69" w:rsidP="008A3890">
            <w:pPr>
              <w:tabs>
                <w:tab w:val="left" w:pos="357"/>
              </w:tabs>
              <w:spacing w:before="0"/>
              <w:ind w:firstLine="0"/>
              <w:jc w:val="center"/>
              <w:rPr>
                <w:b/>
                <w:bCs/>
                <w:color w:val="000000"/>
                <w:spacing w:val="2"/>
                <w:sz w:val="16"/>
                <w:szCs w:val="16"/>
              </w:rPr>
            </w:pPr>
          </w:p>
          <w:p w14:paraId="479023C1" w14:textId="77777777" w:rsidR="00B02C69" w:rsidRPr="009E0381" w:rsidRDefault="00B02C69" w:rsidP="008A3890">
            <w:pPr>
              <w:tabs>
                <w:tab w:val="left" w:pos="357"/>
              </w:tabs>
              <w:spacing w:before="0"/>
              <w:ind w:firstLine="0"/>
              <w:jc w:val="center"/>
              <w:rPr>
                <w:b/>
                <w:bCs/>
                <w:color w:val="000000"/>
                <w:spacing w:val="2"/>
                <w:sz w:val="16"/>
                <w:szCs w:val="16"/>
              </w:rPr>
            </w:pPr>
          </w:p>
          <w:p w14:paraId="7FB88138" w14:textId="69D92204" w:rsidR="00B02C69" w:rsidRPr="009E0381" w:rsidRDefault="00B02C69" w:rsidP="008A3890">
            <w:pPr>
              <w:tabs>
                <w:tab w:val="left" w:pos="357"/>
              </w:tabs>
              <w:spacing w:before="0"/>
              <w:ind w:firstLine="0"/>
              <w:jc w:val="center"/>
              <w:rPr>
                <w:b/>
                <w:bCs/>
                <w:color w:val="000000"/>
                <w:spacing w:val="2"/>
                <w:sz w:val="16"/>
                <w:szCs w:val="16"/>
              </w:rPr>
            </w:pPr>
          </w:p>
        </w:tc>
        <w:tc>
          <w:tcPr>
            <w:tcW w:w="992" w:type="dxa"/>
            <w:vMerge w:val="restart"/>
            <w:tcBorders>
              <w:top w:val="single" w:sz="4" w:space="0" w:color="auto"/>
              <w:left w:val="single" w:sz="4" w:space="0" w:color="auto"/>
              <w:right w:val="single" w:sz="4" w:space="0" w:color="auto"/>
            </w:tcBorders>
            <w:vAlign w:val="center"/>
          </w:tcPr>
          <w:p w14:paraId="644246F0" w14:textId="77777777" w:rsidR="00B02C69" w:rsidRPr="009E0381" w:rsidRDefault="00B02C69" w:rsidP="008A3890">
            <w:pPr>
              <w:tabs>
                <w:tab w:val="left" w:pos="357"/>
              </w:tabs>
              <w:spacing w:before="0"/>
              <w:ind w:firstLine="0"/>
              <w:jc w:val="center"/>
              <w:rPr>
                <w:b/>
                <w:bCs/>
                <w:color w:val="FF0000"/>
                <w:spacing w:val="2"/>
                <w:sz w:val="22"/>
                <w:szCs w:val="22"/>
              </w:rPr>
            </w:pPr>
            <w:r w:rsidRPr="009E0381">
              <w:rPr>
                <w:color w:val="000000"/>
                <w:spacing w:val="2"/>
                <w:sz w:val="16"/>
                <w:szCs w:val="16"/>
              </w:rPr>
              <w:t>Перевод с выдачей наличных денежных средств</w:t>
            </w:r>
          </w:p>
        </w:tc>
        <w:tc>
          <w:tcPr>
            <w:tcW w:w="994" w:type="dxa"/>
            <w:tcBorders>
              <w:top w:val="single" w:sz="4" w:space="0" w:color="auto"/>
              <w:left w:val="single" w:sz="4" w:space="0" w:color="auto"/>
              <w:bottom w:val="single" w:sz="4" w:space="0" w:color="auto"/>
              <w:right w:val="single" w:sz="4" w:space="0" w:color="auto"/>
            </w:tcBorders>
          </w:tcPr>
          <w:p w14:paraId="5DA8604B" w14:textId="77777777" w:rsidR="00B02C69" w:rsidRPr="009E0381" w:rsidRDefault="00B02C69" w:rsidP="008A3890">
            <w:pPr>
              <w:tabs>
                <w:tab w:val="left" w:pos="357"/>
              </w:tabs>
              <w:spacing w:before="0"/>
              <w:ind w:firstLine="0"/>
              <w:jc w:val="center"/>
              <w:rPr>
                <w:color w:val="000000"/>
                <w:spacing w:val="2"/>
                <w:sz w:val="15"/>
                <w:szCs w:val="15"/>
              </w:rPr>
            </w:pPr>
            <w:r w:rsidRPr="009E0381">
              <w:rPr>
                <w:color w:val="000000"/>
                <w:spacing w:val="2"/>
                <w:sz w:val="15"/>
                <w:szCs w:val="15"/>
              </w:rPr>
              <w:t>Банк-отправитель перевода денежных средств</w:t>
            </w:r>
          </w:p>
        </w:tc>
        <w:tc>
          <w:tcPr>
            <w:tcW w:w="709" w:type="dxa"/>
            <w:tcBorders>
              <w:top w:val="single" w:sz="4" w:space="0" w:color="auto"/>
              <w:left w:val="single" w:sz="4" w:space="0" w:color="auto"/>
              <w:bottom w:val="single" w:sz="4" w:space="0" w:color="auto"/>
              <w:right w:val="single" w:sz="4" w:space="0" w:color="auto"/>
            </w:tcBorders>
          </w:tcPr>
          <w:p w14:paraId="1F8307CC" w14:textId="55EDAB35" w:rsidR="00B02C69" w:rsidRPr="009E0381" w:rsidRDefault="00B02C69" w:rsidP="008A3890">
            <w:pPr>
              <w:tabs>
                <w:tab w:val="left" w:pos="357"/>
              </w:tabs>
              <w:spacing w:before="0"/>
              <w:ind w:firstLine="0"/>
              <w:jc w:val="center"/>
              <w:rPr>
                <w:b/>
                <w:bCs/>
                <w:color w:val="000000"/>
                <w:spacing w:val="2"/>
                <w:sz w:val="16"/>
                <w:szCs w:val="16"/>
              </w:rPr>
            </w:pPr>
          </w:p>
        </w:tc>
        <w:tc>
          <w:tcPr>
            <w:tcW w:w="709" w:type="dxa"/>
            <w:vMerge w:val="restart"/>
            <w:tcBorders>
              <w:top w:val="single" w:sz="4" w:space="0" w:color="auto"/>
              <w:left w:val="single" w:sz="4" w:space="0" w:color="auto"/>
              <w:right w:val="single" w:sz="4" w:space="0" w:color="auto"/>
            </w:tcBorders>
          </w:tcPr>
          <w:p w14:paraId="00CEDBD4" w14:textId="77777777" w:rsidR="00B02C69" w:rsidRPr="009E0381" w:rsidRDefault="00B02C69" w:rsidP="008A3890">
            <w:pPr>
              <w:tabs>
                <w:tab w:val="left" w:pos="357"/>
              </w:tabs>
              <w:spacing w:before="0"/>
              <w:ind w:firstLine="0"/>
              <w:jc w:val="center"/>
              <w:rPr>
                <w:b/>
                <w:bCs/>
                <w:color w:val="000000"/>
                <w:spacing w:val="2"/>
                <w:sz w:val="16"/>
                <w:szCs w:val="16"/>
              </w:rPr>
            </w:pPr>
          </w:p>
          <w:p w14:paraId="1AD408C5" w14:textId="77777777" w:rsidR="00B02C69" w:rsidRPr="009E0381" w:rsidRDefault="00B02C69" w:rsidP="008A3890">
            <w:pPr>
              <w:tabs>
                <w:tab w:val="left" w:pos="357"/>
              </w:tabs>
              <w:spacing w:before="0"/>
              <w:ind w:firstLine="0"/>
              <w:jc w:val="center"/>
              <w:rPr>
                <w:b/>
                <w:bCs/>
                <w:color w:val="000000"/>
                <w:spacing w:val="2"/>
                <w:sz w:val="16"/>
                <w:szCs w:val="16"/>
              </w:rPr>
            </w:pPr>
          </w:p>
          <w:p w14:paraId="53611C3F" w14:textId="77777777" w:rsidR="00B02C69" w:rsidRPr="009E0381" w:rsidRDefault="00B02C69" w:rsidP="008A3890">
            <w:pPr>
              <w:tabs>
                <w:tab w:val="left" w:pos="357"/>
              </w:tabs>
              <w:spacing w:before="0"/>
              <w:ind w:firstLine="0"/>
              <w:jc w:val="center"/>
              <w:rPr>
                <w:b/>
                <w:bCs/>
                <w:color w:val="000000"/>
                <w:spacing w:val="2"/>
                <w:sz w:val="16"/>
                <w:szCs w:val="16"/>
              </w:rPr>
            </w:pPr>
          </w:p>
          <w:p w14:paraId="4F858872" w14:textId="77777777" w:rsidR="00B02C69" w:rsidRPr="009E0381" w:rsidRDefault="00B02C69" w:rsidP="008A3890">
            <w:pPr>
              <w:tabs>
                <w:tab w:val="left" w:pos="357"/>
              </w:tabs>
              <w:spacing w:before="0"/>
              <w:ind w:firstLine="0"/>
              <w:jc w:val="center"/>
              <w:rPr>
                <w:b/>
                <w:bCs/>
                <w:color w:val="000000"/>
                <w:spacing w:val="2"/>
                <w:sz w:val="16"/>
                <w:szCs w:val="16"/>
              </w:rPr>
            </w:pPr>
          </w:p>
          <w:p w14:paraId="50D0609E" w14:textId="77777777" w:rsidR="00B02C69" w:rsidRPr="009E0381" w:rsidRDefault="00B02C69" w:rsidP="008A3890">
            <w:pPr>
              <w:tabs>
                <w:tab w:val="left" w:pos="357"/>
              </w:tabs>
              <w:spacing w:before="0"/>
              <w:ind w:firstLine="0"/>
              <w:jc w:val="center"/>
              <w:rPr>
                <w:b/>
                <w:bCs/>
                <w:color w:val="000000"/>
                <w:spacing w:val="2"/>
                <w:sz w:val="16"/>
                <w:szCs w:val="16"/>
              </w:rPr>
            </w:pPr>
          </w:p>
          <w:p w14:paraId="65177A1E" w14:textId="19CDF6C2" w:rsidR="00B02C69" w:rsidRPr="009E0381" w:rsidRDefault="00B02C69" w:rsidP="008A3890">
            <w:pPr>
              <w:tabs>
                <w:tab w:val="left" w:pos="357"/>
              </w:tabs>
              <w:spacing w:before="0"/>
              <w:ind w:firstLine="0"/>
              <w:jc w:val="center"/>
              <w:rPr>
                <w:b/>
                <w:bCs/>
                <w:color w:val="000000"/>
                <w:spacing w:val="2"/>
                <w:sz w:val="16"/>
                <w:szCs w:val="16"/>
              </w:rPr>
            </w:pPr>
          </w:p>
          <w:p w14:paraId="50B4C03E" w14:textId="77777777" w:rsidR="00B02C69" w:rsidRPr="009E0381" w:rsidRDefault="00B02C69" w:rsidP="008A3890">
            <w:pPr>
              <w:tabs>
                <w:tab w:val="left" w:pos="357"/>
              </w:tabs>
              <w:spacing w:before="0"/>
              <w:ind w:firstLine="0"/>
              <w:jc w:val="center"/>
              <w:rPr>
                <w:b/>
                <w:bCs/>
                <w:color w:val="000000"/>
                <w:spacing w:val="2"/>
                <w:sz w:val="16"/>
                <w:szCs w:val="16"/>
              </w:rPr>
            </w:pPr>
          </w:p>
          <w:p w14:paraId="413FE137" w14:textId="77777777" w:rsidR="00B02C69" w:rsidRPr="009E0381" w:rsidRDefault="00B02C69" w:rsidP="008A3890">
            <w:pPr>
              <w:tabs>
                <w:tab w:val="left" w:pos="357"/>
              </w:tabs>
              <w:spacing w:before="0"/>
              <w:ind w:firstLine="0"/>
              <w:jc w:val="center"/>
              <w:rPr>
                <w:b/>
                <w:bCs/>
                <w:color w:val="000000"/>
                <w:spacing w:val="2"/>
                <w:sz w:val="16"/>
                <w:szCs w:val="16"/>
              </w:rPr>
            </w:pPr>
          </w:p>
          <w:p w14:paraId="4AAFDAE3" w14:textId="77777777" w:rsidR="00B02C69" w:rsidRPr="009E0381" w:rsidRDefault="00B02C69" w:rsidP="008A3890">
            <w:pPr>
              <w:tabs>
                <w:tab w:val="left" w:pos="357"/>
              </w:tabs>
              <w:spacing w:before="0"/>
              <w:ind w:firstLine="0"/>
              <w:jc w:val="center"/>
              <w:rPr>
                <w:b/>
                <w:bCs/>
                <w:color w:val="000000"/>
                <w:spacing w:val="2"/>
                <w:sz w:val="16"/>
                <w:szCs w:val="16"/>
              </w:rPr>
            </w:pPr>
          </w:p>
          <w:p w14:paraId="576D237C" w14:textId="77777777" w:rsidR="00B02C69" w:rsidRPr="009E0381" w:rsidRDefault="00B02C69" w:rsidP="008A3890">
            <w:pPr>
              <w:tabs>
                <w:tab w:val="left" w:pos="357"/>
              </w:tabs>
              <w:spacing w:before="0"/>
              <w:ind w:firstLine="0"/>
              <w:jc w:val="center"/>
              <w:rPr>
                <w:color w:val="000000"/>
                <w:spacing w:val="2"/>
                <w:sz w:val="16"/>
                <w:szCs w:val="16"/>
              </w:rPr>
            </w:pPr>
          </w:p>
        </w:tc>
        <w:tc>
          <w:tcPr>
            <w:tcW w:w="709" w:type="dxa"/>
            <w:vMerge w:val="restart"/>
            <w:tcBorders>
              <w:top w:val="single" w:sz="4" w:space="0" w:color="auto"/>
              <w:left w:val="single" w:sz="4" w:space="0" w:color="auto"/>
              <w:right w:val="single" w:sz="4" w:space="0" w:color="auto"/>
            </w:tcBorders>
          </w:tcPr>
          <w:p w14:paraId="10F730E7" w14:textId="77777777" w:rsidR="00B02C69" w:rsidRPr="009E0381" w:rsidRDefault="00B02C69" w:rsidP="008A3890">
            <w:pPr>
              <w:tabs>
                <w:tab w:val="left" w:pos="357"/>
              </w:tabs>
              <w:spacing w:before="0"/>
              <w:ind w:firstLine="0"/>
              <w:jc w:val="center"/>
              <w:rPr>
                <w:b/>
                <w:bCs/>
                <w:color w:val="000000"/>
                <w:spacing w:val="2"/>
                <w:sz w:val="16"/>
                <w:szCs w:val="16"/>
              </w:rPr>
            </w:pPr>
          </w:p>
          <w:p w14:paraId="761BD41F" w14:textId="77777777" w:rsidR="00B02C69" w:rsidRPr="009E0381" w:rsidRDefault="00B02C69" w:rsidP="008A3890">
            <w:pPr>
              <w:tabs>
                <w:tab w:val="left" w:pos="357"/>
              </w:tabs>
              <w:spacing w:before="0"/>
              <w:ind w:firstLine="0"/>
              <w:jc w:val="center"/>
              <w:rPr>
                <w:b/>
                <w:bCs/>
                <w:color w:val="000000"/>
                <w:spacing w:val="2"/>
                <w:sz w:val="16"/>
                <w:szCs w:val="16"/>
              </w:rPr>
            </w:pPr>
          </w:p>
          <w:p w14:paraId="24A5B109" w14:textId="77777777" w:rsidR="00B02C69" w:rsidRPr="009E0381" w:rsidRDefault="00B02C69" w:rsidP="008A3890">
            <w:pPr>
              <w:tabs>
                <w:tab w:val="left" w:pos="357"/>
              </w:tabs>
              <w:spacing w:before="0"/>
              <w:ind w:firstLine="0"/>
              <w:jc w:val="center"/>
              <w:rPr>
                <w:b/>
                <w:bCs/>
                <w:color w:val="000000"/>
                <w:spacing w:val="2"/>
                <w:sz w:val="16"/>
                <w:szCs w:val="16"/>
              </w:rPr>
            </w:pPr>
          </w:p>
          <w:p w14:paraId="03855ED8" w14:textId="77777777" w:rsidR="00B02C69" w:rsidRPr="009E0381" w:rsidRDefault="00B02C69" w:rsidP="008A3890">
            <w:pPr>
              <w:tabs>
                <w:tab w:val="left" w:pos="357"/>
              </w:tabs>
              <w:spacing w:before="0"/>
              <w:ind w:firstLine="0"/>
              <w:jc w:val="center"/>
              <w:rPr>
                <w:b/>
                <w:bCs/>
                <w:color w:val="000000"/>
                <w:spacing w:val="2"/>
                <w:sz w:val="16"/>
                <w:szCs w:val="16"/>
              </w:rPr>
            </w:pPr>
          </w:p>
          <w:p w14:paraId="2E943D44" w14:textId="77777777" w:rsidR="00B02C69" w:rsidRPr="009E0381" w:rsidRDefault="00B02C69" w:rsidP="008A3890">
            <w:pPr>
              <w:tabs>
                <w:tab w:val="left" w:pos="357"/>
              </w:tabs>
              <w:spacing w:before="0"/>
              <w:ind w:firstLine="0"/>
              <w:jc w:val="center"/>
              <w:rPr>
                <w:b/>
                <w:bCs/>
                <w:color w:val="000000"/>
                <w:spacing w:val="2"/>
                <w:sz w:val="16"/>
                <w:szCs w:val="16"/>
              </w:rPr>
            </w:pPr>
          </w:p>
          <w:p w14:paraId="07FF2768" w14:textId="0D80368A" w:rsidR="00B02C69" w:rsidRPr="009E0381" w:rsidRDefault="00B02C69" w:rsidP="008A3890">
            <w:pPr>
              <w:tabs>
                <w:tab w:val="left" w:pos="357"/>
              </w:tabs>
              <w:spacing w:before="0"/>
              <w:ind w:firstLine="0"/>
              <w:jc w:val="center"/>
              <w:rPr>
                <w:b/>
                <w:bCs/>
                <w:color w:val="000000"/>
                <w:spacing w:val="2"/>
                <w:sz w:val="16"/>
                <w:szCs w:val="16"/>
              </w:rPr>
            </w:pPr>
          </w:p>
          <w:p w14:paraId="6297821E" w14:textId="77777777" w:rsidR="00B02C69" w:rsidRPr="009E0381" w:rsidRDefault="00B02C69" w:rsidP="008A3890">
            <w:pPr>
              <w:tabs>
                <w:tab w:val="left" w:pos="357"/>
              </w:tabs>
              <w:spacing w:before="0"/>
              <w:ind w:firstLine="0"/>
              <w:jc w:val="center"/>
              <w:rPr>
                <w:b/>
                <w:bCs/>
                <w:color w:val="000000"/>
                <w:spacing w:val="2"/>
                <w:sz w:val="16"/>
                <w:szCs w:val="16"/>
              </w:rPr>
            </w:pPr>
          </w:p>
          <w:p w14:paraId="6967A1B9" w14:textId="77777777" w:rsidR="00B02C69" w:rsidRPr="009E0381" w:rsidRDefault="00B02C69" w:rsidP="008A3890">
            <w:pPr>
              <w:tabs>
                <w:tab w:val="left" w:pos="357"/>
              </w:tabs>
              <w:spacing w:before="0"/>
              <w:ind w:firstLine="0"/>
              <w:jc w:val="center"/>
              <w:rPr>
                <w:b/>
                <w:bCs/>
                <w:color w:val="000000"/>
                <w:spacing w:val="2"/>
                <w:sz w:val="16"/>
                <w:szCs w:val="16"/>
              </w:rPr>
            </w:pPr>
          </w:p>
          <w:p w14:paraId="47B41477" w14:textId="77777777" w:rsidR="00B02C69" w:rsidRPr="009E0381" w:rsidRDefault="00B02C69" w:rsidP="008A3890">
            <w:pPr>
              <w:tabs>
                <w:tab w:val="left" w:pos="357"/>
              </w:tabs>
              <w:spacing w:before="0"/>
              <w:ind w:firstLine="0"/>
              <w:jc w:val="center"/>
              <w:rPr>
                <w:b/>
                <w:bCs/>
                <w:color w:val="000000"/>
                <w:spacing w:val="2"/>
                <w:sz w:val="16"/>
                <w:szCs w:val="16"/>
              </w:rPr>
            </w:pPr>
          </w:p>
          <w:p w14:paraId="62820666" w14:textId="77777777" w:rsidR="00B02C69" w:rsidRPr="009E0381" w:rsidRDefault="00B02C69" w:rsidP="008A3890">
            <w:pPr>
              <w:tabs>
                <w:tab w:val="left" w:pos="357"/>
              </w:tabs>
              <w:spacing w:before="0"/>
              <w:ind w:firstLine="0"/>
              <w:jc w:val="center"/>
              <w:rPr>
                <w:color w:val="000000"/>
                <w:spacing w:val="2"/>
                <w:sz w:val="16"/>
                <w:szCs w:val="16"/>
              </w:rPr>
            </w:pPr>
          </w:p>
        </w:tc>
      </w:tr>
      <w:tr w:rsidR="00B02C69" w:rsidRPr="009E0381" w14:paraId="0E9A4E24" w14:textId="77777777" w:rsidTr="00B02C69">
        <w:trPr>
          <w:trHeight w:val="629"/>
        </w:trPr>
        <w:tc>
          <w:tcPr>
            <w:tcW w:w="1267" w:type="dxa"/>
            <w:vMerge/>
            <w:tcBorders>
              <w:left w:val="single" w:sz="4" w:space="0" w:color="auto"/>
              <w:bottom w:val="single" w:sz="4" w:space="0" w:color="auto"/>
              <w:right w:val="single" w:sz="4" w:space="0" w:color="auto"/>
            </w:tcBorders>
            <w:vAlign w:val="center"/>
          </w:tcPr>
          <w:p w14:paraId="75B567CB" w14:textId="77777777" w:rsidR="00B02C69" w:rsidRPr="009E0381" w:rsidRDefault="00B02C69" w:rsidP="008A3890">
            <w:pPr>
              <w:tabs>
                <w:tab w:val="left" w:pos="357"/>
              </w:tabs>
              <w:spacing w:before="0"/>
              <w:ind w:firstLine="0"/>
              <w:jc w:val="center"/>
              <w:rPr>
                <w:b/>
                <w:bCs/>
                <w:color w:val="000000"/>
                <w:spacing w:val="2"/>
                <w:sz w:val="16"/>
                <w:szCs w:val="16"/>
              </w:rPr>
            </w:pPr>
          </w:p>
        </w:tc>
        <w:tc>
          <w:tcPr>
            <w:tcW w:w="860" w:type="dxa"/>
            <w:vMerge/>
            <w:tcBorders>
              <w:left w:val="single" w:sz="4" w:space="0" w:color="auto"/>
              <w:bottom w:val="single" w:sz="4" w:space="0" w:color="auto"/>
              <w:right w:val="single" w:sz="4" w:space="0" w:color="auto"/>
            </w:tcBorders>
            <w:vAlign w:val="center"/>
          </w:tcPr>
          <w:p w14:paraId="4B5BDF44" w14:textId="77777777" w:rsidR="00B02C69" w:rsidRPr="009E0381" w:rsidRDefault="00B02C69" w:rsidP="008A3890">
            <w:pPr>
              <w:tabs>
                <w:tab w:val="left" w:pos="357"/>
              </w:tabs>
              <w:spacing w:before="0"/>
              <w:ind w:firstLine="0"/>
              <w:jc w:val="center"/>
              <w:rPr>
                <w:color w:val="000000"/>
                <w:spacing w:val="2"/>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E910BBF" w14:textId="77777777" w:rsidR="00B02C69" w:rsidRPr="009E0381" w:rsidRDefault="00B02C69" w:rsidP="008A3890">
            <w:pPr>
              <w:tabs>
                <w:tab w:val="left" w:pos="357"/>
              </w:tabs>
              <w:spacing w:before="0"/>
              <w:ind w:firstLine="0"/>
              <w:jc w:val="center"/>
              <w:rPr>
                <w:color w:val="000000"/>
                <w:spacing w:val="2"/>
                <w:sz w:val="15"/>
                <w:szCs w:val="15"/>
              </w:rPr>
            </w:pPr>
            <w:r w:rsidRPr="009E0381">
              <w:rPr>
                <w:color w:val="000000"/>
                <w:spacing w:val="2"/>
                <w:sz w:val="15"/>
                <w:szCs w:val="15"/>
              </w:rPr>
              <w:t>Банк-получатель перевода денежных средств</w:t>
            </w:r>
          </w:p>
        </w:tc>
        <w:tc>
          <w:tcPr>
            <w:tcW w:w="706" w:type="dxa"/>
            <w:tcBorders>
              <w:top w:val="single" w:sz="4" w:space="0" w:color="auto"/>
              <w:left w:val="single" w:sz="4" w:space="0" w:color="auto"/>
              <w:bottom w:val="single" w:sz="4" w:space="0" w:color="auto"/>
              <w:right w:val="single" w:sz="4" w:space="0" w:color="auto"/>
            </w:tcBorders>
          </w:tcPr>
          <w:p w14:paraId="3D7C6246" w14:textId="4EC8C556" w:rsidR="00B02C69" w:rsidRPr="009E0381" w:rsidRDefault="00B02C69" w:rsidP="008A3890">
            <w:pPr>
              <w:tabs>
                <w:tab w:val="left" w:pos="357"/>
              </w:tabs>
              <w:spacing w:before="0"/>
              <w:ind w:firstLine="0"/>
              <w:jc w:val="center"/>
              <w:rPr>
                <w:b/>
                <w:bCs/>
                <w:color w:val="000000"/>
                <w:spacing w:val="2"/>
                <w:sz w:val="16"/>
                <w:szCs w:val="16"/>
              </w:rPr>
            </w:pPr>
          </w:p>
        </w:tc>
        <w:tc>
          <w:tcPr>
            <w:tcW w:w="711" w:type="dxa"/>
            <w:vMerge/>
            <w:tcBorders>
              <w:left w:val="single" w:sz="4" w:space="0" w:color="auto"/>
              <w:bottom w:val="single" w:sz="4" w:space="0" w:color="auto"/>
              <w:right w:val="single" w:sz="4" w:space="0" w:color="auto"/>
            </w:tcBorders>
          </w:tcPr>
          <w:p w14:paraId="67D2E0A2" w14:textId="77777777" w:rsidR="00B02C69" w:rsidRPr="009E0381" w:rsidRDefault="00B02C69" w:rsidP="008A3890">
            <w:pPr>
              <w:tabs>
                <w:tab w:val="left" w:pos="357"/>
              </w:tabs>
              <w:spacing w:before="0"/>
              <w:ind w:firstLine="0"/>
              <w:jc w:val="center"/>
              <w:rPr>
                <w:b/>
                <w:bCs/>
                <w:color w:val="000000"/>
                <w:spacing w:val="2"/>
                <w:sz w:val="16"/>
                <w:szCs w:val="16"/>
              </w:rPr>
            </w:pPr>
          </w:p>
        </w:tc>
        <w:tc>
          <w:tcPr>
            <w:tcW w:w="709" w:type="dxa"/>
            <w:vMerge/>
            <w:tcBorders>
              <w:left w:val="single" w:sz="4" w:space="0" w:color="auto"/>
              <w:bottom w:val="single" w:sz="4" w:space="0" w:color="auto"/>
              <w:right w:val="single" w:sz="4" w:space="0" w:color="auto"/>
            </w:tcBorders>
          </w:tcPr>
          <w:p w14:paraId="20009273" w14:textId="77777777" w:rsidR="00B02C69" w:rsidRPr="009E0381" w:rsidRDefault="00B02C69" w:rsidP="008A3890">
            <w:pPr>
              <w:tabs>
                <w:tab w:val="left" w:pos="357"/>
              </w:tabs>
              <w:spacing w:before="0"/>
              <w:ind w:firstLine="0"/>
              <w:jc w:val="center"/>
              <w:rPr>
                <w:b/>
                <w:bCs/>
                <w:color w:val="000000"/>
                <w:spacing w:val="2"/>
                <w:sz w:val="16"/>
                <w:szCs w:val="16"/>
              </w:rPr>
            </w:pPr>
          </w:p>
        </w:tc>
        <w:tc>
          <w:tcPr>
            <w:tcW w:w="992" w:type="dxa"/>
            <w:vMerge/>
            <w:tcBorders>
              <w:left w:val="single" w:sz="4" w:space="0" w:color="auto"/>
              <w:bottom w:val="single" w:sz="4" w:space="0" w:color="auto"/>
              <w:right w:val="single" w:sz="4" w:space="0" w:color="auto"/>
            </w:tcBorders>
          </w:tcPr>
          <w:p w14:paraId="50FF1952" w14:textId="77777777" w:rsidR="00B02C69" w:rsidRPr="009E0381" w:rsidRDefault="00B02C69" w:rsidP="008A3890">
            <w:pPr>
              <w:tabs>
                <w:tab w:val="left" w:pos="357"/>
              </w:tabs>
              <w:spacing w:before="0"/>
              <w:ind w:firstLine="0"/>
              <w:jc w:val="center"/>
              <w:rPr>
                <w:color w:val="000000"/>
                <w:spacing w:val="2"/>
                <w:sz w:val="16"/>
                <w:szCs w:val="16"/>
              </w:rPr>
            </w:pPr>
          </w:p>
        </w:tc>
        <w:tc>
          <w:tcPr>
            <w:tcW w:w="994" w:type="dxa"/>
            <w:tcBorders>
              <w:top w:val="single" w:sz="4" w:space="0" w:color="auto"/>
              <w:left w:val="single" w:sz="4" w:space="0" w:color="auto"/>
              <w:bottom w:val="single" w:sz="4" w:space="0" w:color="auto"/>
              <w:right w:val="single" w:sz="4" w:space="0" w:color="auto"/>
            </w:tcBorders>
          </w:tcPr>
          <w:p w14:paraId="657B4CEF" w14:textId="77777777" w:rsidR="00B02C69" w:rsidRPr="009E0381" w:rsidRDefault="00B02C69" w:rsidP="008A3890">
            <w:pPr>
              <w:tabs>
                <w:tab w:val="left" w:pos="357"/>
              </w:tabs>
              <w:spacing w:before="0"/>
              <w:ind w:firstLine="0"/>
              <w:jc w:val="center"/>
              <w:rPr>
                <w:color w:val="000000"/>
                <w:spacing w:val="2"/>
                <w:sz w:val="15"/>
                <w:szCs w:val="15"/>
              </w:rPr>
            </w:pPr>
            <w:r w:rsidRPr="009E0381">
              <w:rPr>
                <w:color w:val="000000"/>
                <w:spacing w:val="2"/>
                <w:sz w:val="15"/>
                <w:szCs w:val="15"/>
              </w:rPr>
              <w:t>Банк-получатель перевода денежных средств</w:t>
            </w:r>
          </w:p>
        </w:tc>
        <w:tc>
          <w:tcPr>
            <w:tcW w:w="709" w:type="dxa"/>
            <w:tcBorders>
              <w:top w:val="single" w:sz="4" w:space="0" w:color="auto"/>
              <w:left w:val="single" w:sz="4" w:space="0" w:color="auto"/>
              <w:bottom w:val="single" w:sz="4" w:space="0" w:color="auto"/>
              <w:right w:val="single" w:sz="4" w:space="0" w:color="auto"/>
            </w:tcBorders>
          </w:tcPr>
          <w:p w14:paraId="4643471D" w14:textId="1B10287B" w:rsidR="00B02C69" w:rsidRPr="009E0381" w:rsidRDefault="00B02C69" w:rsidP="008A3890">
            <w:pPr>
              <w:tabs>
                <w:tab w:val="left" w:pos="357"/>
              </w:tabs>
              <w:spacing w:before="0"/>
              <w:ind w:firstLine="0"/>
              <w:jc w:val="center"/>
              <w:rPr>
                <w:b/>
                <w:bCs/>
                <w:color w:val="000000"/>
                <w:spacing w:val="2"/>
                <w:sz w:val="16"/>
                <w:szCs w:val="16"/>
              </w:rPr>
            </w:pPr>
          </w:p>
        </w:tc>
        <w:tc>
          <w:tcPr>
            <w:tcW w:w="709" w:type="dxa"/>
            <w:vMerge/>
            <w:tcBorders>
              <w:left w:val="single" w:sz="4" w:space="0" w:color="auto"/>
              <w:bottom w:val="single" w:sz="4" w:space="0" w:color="auto"/>
              <w:right w:val="single" w:sz="4" w:space="0" w:color="auto"/>
            </w:tcBorders>
          </w:tcPr>
          <w:p w14:paraId="1E0BF8A8" w14:textId="77777777" w:rsidR="00B02C69" w:rsidRPr="009E0381" w:rsidRDefault="00B02C69" w:rsidP="008A3890">
            <w:pPr>
              <w:tabs>
                <w:tab w:val="left" w:pos="357"/>
              </w:tabs>
              <w:spacing w:before="0"/>
              <w:ind w:firstLine="0"/>
              <w:jc w:val="center"/>
              <w:rPr>
                <w:color w:val="000000"/>
                <w:spacing w:val="2"/>
                <w:sz w:val="16"/>
                <w:szCs w:val="16"/>
              </w:rPr>
            </w:pPr>
          </w:p>
        </w:tc>
        <w:tc>
          <w:tcPr>
            <w:tcW w:w="709" w:type="dxa"/>
            <w:vMerge/>
            <w:tcBorders>
              <w:left w:val="single" w:sz="4" w:space="0" w:color="auto"/>
              <w:bottom w:val="single" w:sz="4" w:space="0" w:color="auto"/>
              <w:right w:val="single" w:sz="4" w:space="0" w:color="auto"/>
            </w:tcBorders>
          </w:tcPr>
          <w:p w14:paraId="4C4F05B2" w14:textId="77777777" w:rsidR="00B02C69" w:rsidRPr="009E0381" w:rsidRDefault="00B02C69" w:rsidP="008A3890">
            <w:pPr>
              <w:tabs>
                <w:tab w:val="left" w:pos="357"/>
              </w:tabs>
              <w:spacing w:before="0"/>
              <w:ind w:firstLine="0"/>
              <w:jc w:val="center"/>
              <w:rPr>
                <w:color w:val="000000"/>
                <w:spacing w:val="2"/>
                <w:sz w:val="16"/>
                <w:szCs w:val="16"/>
              </w:rPr>
            </w:pPr>
          </w:p>
        </w:tc>
      </w:tr>
    </w:tbl>
    <w:p w14:paraId="703A96A6" w14:textId="06182EB6" w:rsidR="00037D7C" w:rsidRPr="009E0381" w:rsidRDefault="00037D7C" w:rsidP="0006336A">
      <w:pPr>
        <w:pStyle w:val="afffa"/>
        <w:tabs>
          <w:tab w:val="left" w:pos="357"/>
        </w:tabs>
        <w:spacing w:before="0" w:after="0" w:line="240" w:lineRule="auto"/>
        <w:ind w:left="0" w:firstLine="0"/>
        <w:contextualSpacing w:val="0"/>
        <w:rPr>
          <w:bCs/>
          <w:color w:val="000000"/>
          <w:spacing w:val="2"/>
          <w:szCs w:val="32"/>
        </w:rPr>
      </w:pPr>
    </w:p>
    <w:p w14:paraId="3EDC9E02" w14:textId="77777777" w:rsidR="0006336A" w:rsidRPr="009E0381" w:rsidRDefault="0006336A" w:rsidP="00D5005D">
      <w:pPr>
        <w:pStyle w:val="afffa"/>
        <w:numPr>
          <w:ilvl w:val="1"/>
          <w:numId w:val="132"/>
        </w:numPr>
        <w:spacing w:before="0" w:after="0" w:line="240" w:lineRule="auto"/>
        <w:ind w:left="0" w:firstLine="0"/>
        <w:contextualSpacing w:val="0"/>
        <w:rPr>
          <w:bCs/>
          <w:color w:val="000000" w:themeColor="text1"/>
        </w:rPr>
      </w:pPr>
      <w:r w:rsidRPr="009E0381">
        <w:rPr>
          <w:bCs/>
          <w:color w:val="000000" w:themeColor="text1"/>
        </w:rPr>
        <w:t>Заключая настоящее Дополнительное соглашение, Участник подтверждает, что согласен c условиями предоставления сервиса трансграничных платежей и обязуется их выполнять.</w:t>
      </w:r>
    </w:p>
    <w:p w14:paraId="30A67D6E" w14:textId="77777777" w:rsidR="0006336A" w:rsidRPr="009E0381" w:rsidRDefault="0006336A" w:rsidP="00D5005D">
      <w:pPr>
        <w:pStyle w:val="afffa"/>
        <w:numPr>
          <w:ilvl w:val="1"/>
          <w:numId w:val="132"/>
        </w:numPr>
        <w:spacing w:before="0" w:after="0" w:line="240" w:lineRule="auto"/>
        <w:ind w:left="0" w:firstLine="0"/>
        <w:contextualSpacing w:val="0"/>
        <w:rPr>
          <w:bCs/>
          <w:color w:val="000000" w:themeColor="text1"/>
        </w:rPr>
      </w:pPr>
      <w:r w:rsidRPr="009E0381">
        <w:rPr>
          <w:bCs/>
          <w:color w:val="000000" w:themeColor="text1"/>
        </w:rPr>
        <w:t>Участник признает, что Оператор имеет право в одностороннем порядке вносить изменения в условия предоставления сервиса трансграничных платежей и тарифы в порядке, установленном Правилами Платежной системы «Sendy».</w:t>
      </w:r>
    </w:p>
    <w:p w14:paraId="7E26C278" w14:textId="77777777" w:rsidR="0006336A" w:rsidRPr="009E0381" w:rsidRDefault="0006336A" w:rsidP="0006336A">
      <w:pPr>
        <w:pStyle w:val="afffa"/>
        <w:spacing w:before="0" w:after="0" w:line="240" w:lineRule="auto"/>
        <w:ind w:left="0" w:firstLine="0"/>
        <w:contextualSpacing w:val="0"/>
        <w:rPr>
          <w:bCs/>
          <w:color w:val="000000" w:themeColor="text1"/>
        </w:rPr>
      </w:pPr>
    </w:p>
    <w:p w14:paraId="2FFF69CF" w14:textId="77777777" w:rsidR="0006336A" w:rsidRPr="009E0381" w:rsidRDefault="0006336A" w:rsidP="00D5005D">
      <w:pPr>
        <w:pStyle w:val="afffa"/>
        <w:numPr>
          <w:ilvl w:val="0"/>
          <w:numId w:val="132"/>
        </w:numPr>
        <w:tabs>
          <w:tab w:val="left" w:pos="357"/>
        </w:tabs>
        <w:spacing w:before="0" w:after="0" w:line="240" w:lineRule="auto"/>
        <w:ind w:left="0" w:firstLine="0"/>
        <w:contextualSpacing w:val="0"/>
        <w:jc w:val="center"/>
        <w:rPr>
          <w:b/>
        </w:rPr>
      </w:pPr>
      <w:r w:rsidRPr="009E0381">
        <w:rPr>
          <w:b/>
        </w:rPr>
        <w:t>ПРОЧИЕ ПОЛОЖЕНИЯ</w:t>
      </w:r>
    </w:p>
    <w:p w14:paraId="748AF98C" w14:textId="77777777" w:rsidR="0006336A" w:rsidRPr="009E0381" w:rsidRDefault="0006336A" w:rsidP="0006336A">
      <w:pPr>
        <w:pStyle w:val="afffa"/>
        <w:tabs>
          <w:tab w:val="left" w:pos="357"/>
        </w:tabs>
        <w:spacing w:before="0" w:after="0" w:line="240" w:lineRule="auto"/>
        <w:ind w:left="0" w:firstLine="0"/>
        <w:contextualSpacing w:val="0"/>
      </w:pPr>
    </w:p>
    <w:p w14:paraId="1294576A" w14:textId="77777777" w:rsidR="0006336A" w:rsidRPr="009E0381" w:rsidRDefault="0006336A" w:rsidP="00D5005D">
      <w:pPr>
        <w:pStyle w:val="afffa"/>
        <w:numPr>
          <w:ilvl w:val="1"/>
          <w:numId w:val="132"/>
        </w:numPr>
        <w:spacing w:before="0" w:after="0" w:line="240" w:lineRule="auto"/>
        <w:ind w:left="0" w:firstLine="0"/>
        <w:contextualSpacing w:val="0"/>
      </w:pPr>
      <w:r w:rsidRPr="009E0381">
        <w:rPr>
          <w:bCs/>
          <w:color w:val="000000" w:themeColor="text1"/>
        </w:rPr>
        <w:t>Настоящее Дополнительное соглашение вступает в силу с момента подписания Сторонами.</w:t>
      </w:r>
    </w:p>
    <w:p w14:paraId="5FEA322E" w14:textId="77777777" w:rsidR="0006336A" w:rsidRPr="009E0381" w:rsidRDefault="0006336A" w:rsidP="00D5005D">
      <w:pPr>
        <w:pStyle w:val="afffa"/>
        <w:numPr>
          <w:ilvl w:val="1"/>
          <w:numId w:val="132"/>
        </w:numPr>
        <w:spacing w:before="0" w:after="0" w:line="240" w:lineRule="auto"/>
        <w:ind w:left="0" w:firstLine="0"/>
        <w:contextualSpacing w:val="0"/>
      </w:pPr>
      <w:r w:rsidRPr="009E0381">
        <w:rPr>
          <w:bCs/>
          <w:color w:val="000000" w:themeColor="text1"/>
        </w:rPr>
        <w:t>Участник вправе отказаться от получения Услуги, известив Оператора в письменном виде не менее, чем за 30 календарных дней до момента предполагаемого прекращения предоставления Услуги.</w:t>
      </w:r>
    </w:p>
    <w:p w14:paraId="36940327" w14:textId="77777777" w:rsidR="0006336A" w:rsidRPr="009E0381" w:rsidRDefault="0006336A" w:rsidP="00D5005D">
      <w:pPr>
        <w:pStyle w:val="afffa"/>
        <w:numPr>
          <w:ilvl w:val="1"/>
          <w:numId w:val="132"/>
        </w:numPr>
        <w:spacing w:before="0" w:after="0" w:line="240" w:lineRule="auto"/>
        <w:ind w:left="0" w:firstLine="0"/>
        <w:contextualSpacing w:val="0"/>
      </w:pPr>
      <w:r w:rsidRPr="009E0381">
        <w:rPr>
          <w:bCs/>
          <w:color w:val="000000" w:themeColor="text1"/>
        </w:rPr>
        <w:t>Условием прекращения предоставления Услуги Оператором является полное выполнение Участником своих финансовых обязательств и отсутствие финансовых претензий со стороны Субъектов Платежной системы «Sendy».</w:t>
      </w:r>
    </w:p>
    <w:p w14:paraId="6749ACFB" w14:textId="77777777" w:rsidR="0006336A" w:rsidRPr="009E0381" w:rsidRDefault="0006336A" w:rsidP="00D5005D">
      <w:pPr>
        <w:pStyle w:val="afffa"/>
        <w:numPr>
          <w:ilvl w:val="1"/>
          <w:numId w:val="132"/>
        </w:numPr>
        <w:spacing w:before="0" w:after="0" w:line="240" w:lineRule="auto"/>
        <w:ind w:left="0" w:firstLine="0"/>
        <w:contextualSpacing w:val="0"/>
      </w:pPr>
      <w:r w:rsidRPr="009E0381">
        <w:t>Настоящее Дополнительное соглашение составлено в 2 (двух) экземплярах, имеющих одинаковую юридическую силу, по одному экземпляру для каждой из Сторон</w:t>
      </w:r>
      <w:r w:rsidRPr="009E0381">
        <w:rPr>
          <w:bCs/>
          <w:color w:val="000000" w:themeColor="text1"/>
        </w:rPr>
        <w:t xml:space="preserve"> и является неотъемлемой частью Договора об Участии в Платежной системе «Sendy»</w:t>
      </w:r>
      <w:r w:rsidRPr="009E0381">
        <w:t>.</w:t>
      </w:r>
    </w:p>
    <w:p w14:paraId="107E13C5" w14:textId="77777777" w:rsidR="0006336A" w:rsidRPr="009E0381" w:rsidRDefault="0006336A" w:rsidP="0006336A">
      <w:pPr>
        <w:spacing w:before="0" w:after="0" w:line="240" w:lineRule="auto"/>
        <w:ind w:firstLine="0"/>
      </w:pPr>
    </w:p>
    <w:p w14:paraId="4FC92656" w14:textId="77777777" w:rsidR="0006336A" w:rsidRPr="009E0381" w:rsidRDefault="0006336A" w:rsidP="00D5005D">
      <w:pPr>
        <w:pStyle w:val="afffa"/>
        <w:numPr>
          <w:ilvl w:val="0"/>
          <w:numId w:val="132"/>
        </w:numPr>
        <w:tabs>
          <w:tab w:val="left" w:pos="357"/>
        </w:tabs>
        <w:spacing w:before="0" w:after="0" w:line="240" w:lineRule="auto"/>
        <w:ind w:left="0" w:firstLine="0"/>
        <w:contextualSpacing w:val="0"/>
        <w:jc w:val="center"/>
        <w:rPr>
          <w:b/>
        </w:rPr>
      </w:pPr>
      <w:r w:rsidRPr="009E0381">
        <w:rPr>
          <w:b/>
        </w:rPr>
        <w:t>ПОДПИСИ СТОРОН</w:t>
      </w:r>
    </w:p>
    <w:p w14:paraId="72D08CCD" w14:textId="77777777" w:rsidR="0006336A" w:rsidRPr="009E0381" w:rsidRDefault="0006336A" w:rsidP="0006336A">
      <w:pPr>
        <w:pStyle w:val="afffa"/>
        <w:spacing w:before="0" w:after="0" w:line="240" w:lineRule="auto"/>
        <w:ind w:left="0" w:firstLine="0"/>
        <w:contextualSpacing w:val="0"/>
      </w:pPr>
    </w:p>
    <w:tbl>
      <w:tblPr>
        <w:tblW w:w="0" w:type="auto"/>
        <w:tblLook w:val="00A0" w:firstRow="1" w:lastRow="0" w:firstColumn="1" w:lastColumn="0" w:noHBand="0" w:noVBand="0"/>
      </w:tblPr>
      <w:tblGrid>
        <w:gridCol w:w="4962"/>
        <w:gridCol w:w="4819"/>
      </w:tblGrid>
      <w:tr w:rsidR="00A63C40" w:rsidRPr="009E0381" w14:paraId="4BC2ABBF" w14:textId="77777777" w:rsidTr="00A63C40">
        <w:trPr>
          <w:trHeight w:val="279"/>
        </w:trPr>
        <w:tc>
          <w:tcPr>
            <w:tcW w:w="4962" w:type="dxa"/>
          </w:tcPr>
          <w:p w14:paraId="3FD2067D" w14:textId="1E001D62" w:rsidR="00A63C40" w:rsidRPr="009E0381" w:rsidRDefault="00A63C40" w:rsidP="00C15323">
            <w:pPr>
              <w:widowControl w:val="0"/>
              <w:spacing w:before="0" w:after="0" w:line="240" w:lineRule="auto"/>
              <w:ind w:firstLine="0"/>
              <w:rPr>
                <w:b/>
                <w:u w:val="single"/>
              </w:rPr>
            </w:pPr>
            <w:r w:rsidRPr="009E0381">
              <w:rPr>
                <w:b/>
                <w:u w:val="single"/>
              </w:rPr>
              <w:t>Оператор:</w:t>
            </w:r>
          </w:p>
        </w:tc>
        <w:tc>
          <w:tcPr>
            <w:tcW w:w="4819" w:type="dxa"/>
          </w:tcPr>
          <w:p w14:paraId="774FCEEF" w14:textId="77777777" w:rsidR="00A63C40" w:rsidRPr="009E0381" w:rsidRDefault="00A63C40" w:rsidP="00C15323">
            <w:pPr>
              <w:widowControl w:val="0"/>
              <w:spacing w:before="0" w:after="0" w:line="240" w:lineRule="auto"/>
              <w:ind w:firstLine="0"/>
              <w:rPr>
                <w:b/>
                <w:u w:val="single"/>
              </w:rPr>
            </w:pPr>
            <w:r w:rsidRPr="009E0381">
              <w:rPr>
                <w:b/>
                <w:u w:val="single"/>
              </w:rPr>
              <w:t>Участник:</w:t>
            </w:r>
          </w:p>
        </w:tc>
      </w:tr>
      <w:tr w:rsidR="00A63C40" w:rsidRPr="009E0381" w14:paraId="58B5C082" w14:textId="77777777" w:rsidTr="00A63C40">
        <w:trPr>
          <w:trHeight w:val="2503"/>
        </w:trPr>
        <w:tc>
          <w:tcPr>
            <w:tcW w:w="4962" w:type="dxa"/>
          </w:tcPr>
          <w:p w14:paraId="0643A139" w14:textId="77777777" w:rsidR="00A63C40" w:rsidRPr="009E0381" w:rsidRDefault="00A63C40" w:rsidP="00C15323">
            <w:pPr>
              <w:spacing w:before="0" w:after="0" w:line="240" w:lineRule="auto"/>
              <w:ind w:firstLine="0"/>
            </w:pPr>
          </w:p>
          <w:p w14:paraId="6B8CAB39" w14:textId="77777777" w:rsidR="00A63C40" w:rsidRPr="009E0381" w:rsidRDefault="00A63C40" w:rsidP="00C15323">
            <w:pPr>
              <w:spacing w:before="0" w:after="0" w:line="240" w:lineRule="auto"/>
              <w:ind w:firstLine="0"/>
              <w:jc w:val="left"/>
            </w:pPr>
            <w:r w:rsidRPr="009E0381">
              <w:t>Общество с ограниченной ответственностью «Цифровой Платеж»</w:t>
            </w:r>
          </w:p>
          <w:p w14:paraId="0E91874C" w14:textId="77777777" w:rsidR="00A63C40" w:rsidRPr="009E0381" w:rsidRDefault="00A63C40" w:rsidP="00C15323">
            <w:pPr>
              <w:spacing w:before="0" w:after="0" w:line="240" w:lineRule="auto"/>
              <w:ind w:firstLine="0"/>
            </w:pPr>
          </w:p>
          <w:p w14:paraId="00001D25" w14:textId="77777777" w:rsidR="00A63C40" w:rsidRPr="009E0381" w:rsidRDefault="00A63C40" w:rsidP="00C15323">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r w:rsidRPr="009E0381">
              <w:rPr>
                <w:rStyle w:val="afff9"/>
                <w:rFonts w:ascii="Times New Roman" w:eastAsia="Calibri" w:hAnsi="Times New Roman" w:cs="Times New Roman"/>
                <w:sz w:val="24"/>
                <w:szCs w:val="24"/>
                <w:u w:val="single"/>
              </w:rPr>
              <w:t>Адрес:</w:t>
            </w:r>
          </w:p>
          <w:p w14:paraId="1F6AC034" w14:textId="77777777" w:rsidR="00A63C40" w:rsidRPr="009E0381" w:rsidRDefault="00A63C40" w:rsidP="00C15323">
            <w:pPr>
              <w:spacing w:before="0" w:after="0" w:line="240" w:lineRule="auto"/>
              <w:ind w:firstLine="0"/>
            </w:pPr>
            <w:r w:rsidRPr="009E0381">
              <w:t>_____________________________</w:t>
            </w:r>
          </w:p>
          <w:p w14:paraId="5D5C415D" w14:textId="77777777" w:rsidR="00A63C40" w:rsidRPr="009E0381" w:rsidRDefault="00A63C40" w:rsidP="00C15323">
            <w:pPr>
              <w:spacing w:before="0" w:after="0" w:line="240" w:lineRule="auto"/>
              <w:ind w:firstLine="0"/>
            </w:pPr>
            <w:r w:rsidRPr="009E0381">
              <w:t>_____________________________</w:t>
            </w:r>
          </w:p>
          <w:p w14:paraId="3744766F" w14:textId="77777777" w:rsidR="00A63C40" w:rsidRPr="009E0381" w:rsidRDefault="00A63C40" w:rsidP="00C15323">
            <w:pPr>
              <w:pStyle w:val="2f1"/>
              <w:shd w:val="clear" w:color="auto" w:fill="auto"/>
              <w:spacing w:after="0" w:line="240" w:lineRule="auto"/>
              <w:ind w:firstLine="0"/>
              <w:rPr>
                <w:rStyle w:val="afff9"/>
                <w:rFonts w:ascii="Times New Roman" w:eastAsia="Calibri" w:hAnsi="Times New Roman" w:cs="Times New Roman"/>
                <w:b w:val="0"/>
                <w:sz w:val="24"/>
                <w:szCs w:val="24"/>
              </w:rPr>
            </w:pPr>
          </w:p>
          <w:p w14:paraId="58805E82" w14:textId="77777777" w:rsidR="00A63C40" w:rsidRPr="009E0381" w:rsidRDefault="00A63C40" w:rsidP="00C15323">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r w:rsidRPr="009E0381">
              <w:rPr>
                <w:rStyle w:val="afff9"/>
                <w:rFonts w:ascii="Times New Roman" w:eastAsia="Calibri" w:hAnsi="Times New Roman" w:cs="Times New Roman"/>
                <w:sz w:val="24"/>
                <w:szCs w:val="24"/>
                <w:u w:val="single"/>
              </w:rPr>
              <w:t>Банковские реквизиты:</w:t>
            </w:r>
          </w:p>
          <w:p w14:paraId="4FB6876E" w14:textId="77777777" w:rsidR="00A63C40" w:rsidRPr="009E0381" w:rsidRDefault="00A63C40" w:rsidP="00C15323">
            <w:pPr>
              <w:spacing w:before="0" w:after="0" w:line="240" w:lineRule="auto"/>
              <w:ind w:firstLine="0"/>
            </w:pPr>
            <w:r w:rsidRPr="009E0381">
              <w:t>_____________________________</w:t>
            </w:r>
          </w:p>
          <w:p w14:paraId="28765783" w14:textId="77777777" w:rsidR="00A63C40" w:rsidRPr="009E0381" w:rsidRDefault="00A63C40" w:rsidP="00C15323">
            <w:pPr>
              <w:spacing w:before="0" w:after="0" w:line="240" w:lineRule="auto"/>
              <w:ind w:firstLine="0"/>
            </w:pPr>
            <w:r w:rsidRPr="009E0381">
              <w:t>_____________________________</w:t>
            </w:r>
          </w:p>
          <w:p w14:paraId="5F07FA2E" w14:textId="77777777" w:rsidR="00A63C40" w:rsidRPr="009E0381" w:rsidRDefault="00A63C40" w:rsidP="00C15323">
            <w:pPr>
              <w:spacing w:before="0" w:after="0" w:line="240" w:lineRule="auto"/>
              <w:ind w:firstLine="0"/>
            </w:pPr>
            <w:r w:rsidRPr="009E0381">
              <w:t>_____________________________</w:t>
            </w:r>
          </w:p>
          <w:p w14:paraId="50159C63" w14:textId="77777777" w:rsidR="00A63C40" w:rsidRPr="009E0381" w:rsidRDefault="00A63C40" w:rsidP="00C15323">
            <w:pPr>
              <w:spacing w:before="0" w:after="0" w:line="240" w:lineRule="auto"/>
              <w:ind w:firstLine="0"/>
            </w:pPr>
            <w:r w:rsidRPr="009E0381">
              <w:t>_____________________________</w:t>
            </w:r>
          </w:p>
          <w:p w14:paraId="681D6E75" w14:textId="77777777" w:rsidR="00A63C40" w:rsidRPr="009E0381" w:rsidRDefault="00A63C40" w:rsidP="00C15323">
            <w:pPr>
              <w:widowControl w:val="0"/>
              <w:spacing w:before="0" w:after="0" w:line="240" w:lineRule="auto"/>
              <w:ind w:firstLine="0"/>
            </w:pPr>
          </w:p>
        </w:tc>
        <w:tc>
          <w:tcPr>
            <w:tcW w:w="4819" w:type="dxa"/>
          </w:tcPr>
          <w:p w14:paraId="4C237F4E" w14:textId="77777777" w:rsidR="00A63C40" w:rsidRPr="009E0381" w:rsidRDefault="00A63C40" w:rsidP="00C15323">
            <w:pPr>
              <w:spacing w:before="0" w:after="0" w:line="240" w:lineRule="auto"/>
              <w:ind w:firstLine="0"/>
              <w:rPr>
                <w:u w:val="single"/>
              </w:rPr>
            </w:pPr>
          </w:p>
          <w:p w14:paraId="08D7B665" w14:textId="77777777" w:rsidR="00A63C40" w:rsidRPr="009E0381" w:rsidRDefault="00A63C40" w:rsidP="00C15323">
            <w:pPr>
              <w:spacing w:before="0" w:after="0" w:line="240" w:lineRule="auto"/>
              <w:ind w:firstLine="0"/>
            </w:pPr>
            <w:r w:rsidRPr="009E0381">
              <w:t>____________________________</w:t>
            </w:r>
          </w:p>
          <w:p w14:paraId="567CF91D" w14:textId="77777777" w:rsidR="00A63C40" w:rsidRPr="009E0381" w:rsidRDefault="00A63C40" w:rsidP="00C15323">
            <w:pPr>
              <w:spacing w:before="0" w:after="0" w:line="240" w:lineRule="auto"/>
              <w:ind w:firstLine="0"/>
            </w:pPr>
            <w:r w:rsidRPr="009E0381">
              <w:t>____________________________</w:t>
            </w:r>
          </w:p>
          <w:p w14:paraId="136D9EC3" w14:textId="77777777" w:rsidR="00A63C40" w:rsidRPr="009E0381" w:rsidRDefault="00A63C40" w:rsidP="00C15323">
            <w:pPr>
              <w:spacing w:before="0" w:after="0" w:line="240" w:lineRule="auto"/>
              <w:ind w:firstLine="0"/>
              <w:rPr>
                <w:u w:val="single"/>
              </w:rPr>
            </w:pPr>
          </w:p>
          <w:p w14:paraId="6F704E6B" w14:textId="77777777" w:rsidR="00A63C40" w:rsidRPr="009E0381" w:rsidRDefault="00A63C40" w:rsidP="00C15323">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r w:rsidRPr="009E0381">
              <w:rPr>
                <w:rStyle w:val="afff9"/>
                <w:rFonts w:ascii="Times New Roman" w:eastAsia="Calibri" w:hAnsi="Times New Roman" w:cs="Times New Roman"/>
                <w:sz w:val="24"/>
                <w:szCs w:val="24"/>
                <w:u w:val="single"/>
              </w:rPr>
              <w:t>Адрес:</w:t>
            </w:r>
          </w:p>
          <w:p w14:paraId="427D45D3" w14:textId="77777777" w:rsidR="00A63C40" w:rsidRPr="009E0381" w:rsidRDefault="00A63C40" w:rsidP="00C15323">
            <w:pPr>
              <w:spacing w:before="0" w:after="0" w:line="240" w:lineRule="auto"/>
              <w:ind w:firstLine="0"/>
            </w:pPr>
            <w:r w:rsidRPr="009E0381">
              <w:t>_____________________________</w:t>
            </w:r>
          </w:p>
          <w:p w14:paraId="5AEC794E" w14:textId="77777777" w:rsidR="00A63C40" w:rsidRPr="009E0381" w:rsidRDefault="00A63C40" w:rsidP="00C15323">
            <w:pPr>
              <w:spacing w:before="0" w:after="0" w:line="240" w:lineRule="auto"/>
              <w:ind w:firstLine="0"/>
            </w:pPr>
            <w:r w:rsidRPr="009E0381">
              <w:t>_____________________________</w:t>
            </w:r>
          </w:p>
          <w:p w14:paraId="3CF69461" w14:textId="77777777" w:rsidR="00A63C40" w:rsidRPr="009E0381" w:rsidRDefault="00A63C40" w:rsidP="00C15323">
            <w:pPr>
              <w:pStyle w:val="2f1"/>
              <w:shd w:val="clear" w:color="auto" w:fill="auto"/>
              <w:spacing w:after="0" w:line="240" w:lineRule="auto"/>
              <w:ind w:firstLine="0"/>
              <w:jc w:val="left"/>
              <w:rPr>
                <w:rStyle w:val="afff9"/>
                <w:rFonts w:ascii="Times New Roman" w:eastAsia="Calibri" w:hAnsi="Times New Roman" w:cs="Times New Roman"/>
                <w:b w:val="0"/>
                <w:sz w:val="24"/>
                <w:szCs w:val="24"/>
              </w:rPr>
            </w:pPr>
          </w:p>
          <w:p w14:paraId="5AA72E6B" w14:textId="77777777" w:rsidR="00A63C40" w:rsidRPr="009E0381" w:rsidRDefault="00A63C40" w:rsidP="00C15323">
            <w:pPr>
              <w:pStyle w:val="2f1"/>
              <w:shd w:val="clear" w:color="auto" w:fill="auto"/>
              <w:spacing w:after="0" w:line="240" w:lineRule="auto"/>
              <w:ind w:firstLine="0"/>
              <w:jc w:val="left"/>
              <w:rPr>
                <w:rStyle w:val="afff9"/>
                <w:rFonts w:ascii="Times New Roman" w:eastAsia="Calibri" w:hAnsi="Times New Roman" w:cs="Times New Roman"/>
                <w:sz w:val="24"/>
                <w:szCs w:val="24"/>
                <w:u w:val="single"/>
              </w:rPr>
            </w:pPr>
            <w:r w:rsidRPr="009E0381">
              <w:rPr>
                <w:rStyle w:val="afff9"/>
                <w:rFonts w:ascii="Times New Roman" w:eastAsia="Calibri" w:hAnsi="Times New Roman" w:cs="Times New Roman"/>
                <w:sz w:val="24"/>
                <w:szCs w:val="24"/>
                <w:u w:val="single"/>
              </w:rPr>
              <w:t>Банковские реквизиты:</w:t>
            </w:r>
          </w:p>
          <w:p w14:paraId="5AACAF43" w14:textId="77777777" w:rsidR="00A63C40" w:rsidRPr="009E0381" w:rsidRDefault="00A63C40" w:rsidP="00C15323">
            <w:pPr>
              <w:spacing w:before="0" w:after="0" w:line="240" w:lineRule="auto"/>
              <w:ind w:firstLine="0"/>
            </w:pPr>
            <w:r w:rsidRPr="009E0381">
              <w:t>_____________________________</w:t>
            </w:r>
          </w:p>
          <w:p w14:paraId="2DCC88DD" w14:textId="77777777" w:rsidR="00A63C40" w:rsidRPr="009E0381" w:rsidRDefault="00A63C40" w:rsidP="00C15323">
            <w:pPr>
              <w:spacing w:before="0" w:after="0" w:line="240" w:lineRule="auto"/>
              <w:ind w:firstLine="0"/>
            </w:pPr>
            <w:r w:rsidRPr="009E0381">
              <w:t>_____________________________</w:t>
            </w:r>
          </w:p>
          <w:p w14:paraId="1AAB52DD" w14:textId="77777777" w:rsidR="00A63C40" w:rsidRPr="009E0381" w:rsidRDefault="00A63C40" w:rsidP="00C15323">
            <w:pPr>
              <w:spacing w:before="0" w:after="0" w:line="240" w:lineRule="auto"/>
              <w:ind w:firstLine="0"/>
            </w:pPr>
            <w:r w:rsidRPr="009E0381">
              <w:t>_____________________________</w:t>
            </w:r>
          </w:p>
          <w:p w14:paraId="3996B430" w14:textId="77777777" w:rsidR="00A63C40" w:rsidRPr="009E0381" w:rsidRDefault="00A63C40" w:rsidP="00C15323">
            <w:pPr>
              <w:spacing w:before="0" w:after="0" w:line="240" w:lineRule="auto"/>
              <w:ind w:firstLine="0"/>
            </w:pPr>
            <w:r w:rsidRPr="009E0381">
              <w:t>_____________________________</w:t>
            </w:r>
          </w:p>
          <w:p w14:paraId="658B6F59" w14:textId="77777777" w:rsidR="00A63C40" w:rsidRPr="009E0381" w:rsidRDefault="00A63C40" w:rsidP="00C15323">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p>
          <w:p w14:paraId="313BA856" w14:textId="77777777" w:rsidR="00A63C40" w:rsidRPr="009E0381" w:rsidRDefault="00A63C40" w:rsidP="00C15323">
            <w:pPr>
              <w:pStyle w:val="2f1"/>
              <w:widowControl w:val="0"/>
              <w:shd w:val="clear" w:color="auto" w:fill="auto"/>
              <w:spacing w:after="0" w:line="240" w:lineRule="auto"/>
              <w:ind w:firstLine="0"/>
              <w:jc w:val="left"/>
              <w:rPr>
                <w:rFonts w:ascii="Times New Roman" w:hAnsi="Times New Roman" w:cs="Times New Roman"/>
                <w:b/>
                <w:bCs/>
                <w:spacing w:val="-10"/>
                <w:sz w:val="24"/>
                <w:szCs w:val="24"/>
                <w:u w:val="single"/>
                <w:shd w:val="clear" w:color="auto" w:fill="FFFFFF"/>
              </w:rPr>
            </w:pPr>
          </w:p>
        </w:tc>
      </w:tr>
      <w:tr w:rsidR="00A63C40" w:rsidRPr="009E0381" w14:paraId="6A6CF2C5" w14:textId="77777777" w:rsidTr="00A63C40">
        <w:trPr>
          <w:trHeight w:val="543"/>
        </w:trPr>
        <w:tc>
          <w:tcPr>
            <w:tcW w:w="4962" w:type="dxa"/>
          </w:tcPr>
          <w:p w14:paraId="4FA73030" w14:textId="77777777" w:rsidR="00A63C40" w:rsidRPr="009E0381" w:rsidRDefault="00A63C40" w:rsidP="00C15323">
            <w:pPr>
              <w:spacing w:before="0" w:after="0" w:line="240" w:lineRule="auto"/>
              <w:ind w:firstLine="0"/>
            </w:pPr>
            <w:r w:rsidRPr="009E0381">
              <w:t>_____________________________</w:t>
            </w:r>
          </w:p>
          <w:p w14:paraId="5BF09008" w14:textId="77777777" w:rsidR="00A63C40" w:rsidRPr="009E0381" w:rsidRDefault="00A63C40" w:rsidP="00C15323">
            <w:pPr>
              <w:spacing w:before="0" w:after="0" w:line="240" w:lineRule="auto"/>
              <w:ind w:firstLine="0"/>
              <w:rPr>
                <w:i/>
                <w:sz w:val="20"/>
                <w:szCs w:val="20"/>
              </w:rPr>
            </w:pPr>
            <w:r w:rsidRPr="009E0381">
              <w:rPr>
                <w:i/>
                <w:sz w:val="20"/>
                <w:szCs w:val="20"/>
              </w:rPr>
              <w:t>(должность)</w:t>
            </w:r>
          </w:p>
          <w:p w14:paraId="36D260A4" w14:textId="77777777" w:rsidR="00A63C40" w:rsidRPr="009E0381" w:rsidRDefault="00A63C40" w:rsidP="00C15323">
            <w:pPr>
              <w:spacing w:before="0" w:after="0" w:line="240" w:lineRule="auto"/>
              <w:ind w:firstLine="0"/>
            </w:pPr>
            <w:r w:rsidRPr="009E0381">
              <w:t>_____________________________</w:t>
            </w:r>
          </w:p>
          <w:p w14:paraId="3FD25655" w14:textId="77777777" w:rsidR="00A63C40" w:rsidRPr="009E0381" w:rsidRDefault="00A63C40" w:rsidP="00C15323">
            <w:pPr>
              <w:spacing w:before="0" w:after="0" w:line="240" w:lineRule="auto"/>
              <w:ind w:firstLine="0"/>
              <w:rPr>
                <w:i/>
                <w:sz w:val="20"/>
                <w:szCs w:val="20"/>
              </w:rPr>
            </w:pPr>
            <w:r w:rsidRPr="009E0381">
              <w:rPr>
                <w:i/>
                <w:sz w:val="20"/>
                <w:szCs w:val="20"/>
              </w:rPr>
              <w:t>(Ф.И.О)</w:t>
            </w:r>
          </w:p>
          <w:p w14:paraId="0346E428" w14:textId="77777777" w:rsidR="00A63C40" w:rsidRPr="009E0381" w:rsidRDefault="00A63C40" w:rsidP="00C15323">
            <w:pPr>
              <w:spacing w:before="0" w:after="0" w:line="240" w:lineRule="auto"/>
              <w:ind w:firstLine="0"/>
            </w:pPr>
            <w:r w:rsidRPr="009E0381">
              <w:t>_____________________________</w:t>
            </w:r>
          </w:p>
          <w:p w14:paraId="51AB8DE0" w14:textId="77777777" w:rsidR="00A63C40" w:rsidRPr="009E0381" w:rsidRDefault="00A63C40" w:rsidP="00C15323">
            <w:pPr>
              <w:widowControl w:val="0"/>
              <w:spacing w:before="0" w:after="0" w:line="240" w:lineRule="auto"/>
              <w:ind w:firstLine="0"/>
              <w:jc w:val="left"/>
            </w:pPr>
            <w:r w:rsidRPr="009E0381">
              <w:rPr>
                <w:i/>
                <w:sz w:val="20"/>
                <w:szCs w:val="20"/>
              </w:rPr>
              <w:t>(подпись)</w:t>
            </w:r>
          </w:p>
        </w:tc>
        <w:tc>
          <w:tcPr>
            <w:tcW w:w="4819" w:type="dxa"/>
          </w:tcPr>
          <w:p w14:paraId="3D6E9ED2" w14:textId="77777777" w:rsidR="00A63C40" w:rsidRPr="009E0381" w:rsidRDefault="00A63C40" w:rsidP="00C15323">
            <w:pPr>
              <w:spacing w:before="0" w:after="0" w:line="240" w:lineRule="auto"/>
              <w:ind w:firstLine="0"/>
            </w:pPr>
            <w:r w:rsidRPr="009E0381">
              <w:t>_____________________________</w:t>
            </w:r>
          </w:p>
          <w:p w14:paraId="57CFC3F7" w14:textId="77777777" w:rsidR="00A63C40" w:rsidRPr="009E0381" w:rsidRDefault="00A63C40" w:rsidP="00C15323">
            <w:pPr>
              <w:spacing w:before="0" w:after="0" w:line="240" w:lineRule="auto"/>
              <w:ind w:firstLine="0"/>
              <w:rPr>
                <w:i/>
                <w:sz w:val="20"/>
                <w:szCs w:val="20"/>
              </w:rPr>
            </w:pPr>
            <w:r w:rsidRPr="009E0381">
              <w:rPr>
                <w:i/>
                <w:sz w:val="20"/>
                <w:szCs w:val="20"/>
              </w:rPr>
              <w:t>(должность)</w:t>
            </w:r>
          </w:p>
          <w:p w14:paraId="589DC73A" w14:textId="77777777" w:rsidR="00A63C40" w:rsidRPr="009E0381" w:rsidRDefault="00A63C40" w:rsidP="00C15323">
            <w:pPr>
              <w:spacing w:before="0" w:after="0" w:line="240" w:lineRule="auto"/>
              <w:ind w:firstLine="0"/>
            </w:pPr>
            <w:r w:rsidRPr="009E0381">
              <w:t>_____________________________</w:t>
            </w:r>
          </w:p>
          <w:p w14:paraId="37F0D682" w14:textId="77777777" w:rsidR="00A63C40" w:rsidRPr="009E0381" w:rsidRDefault="00A63C40" w:rsidP="00C15323">
            <w:pPr>
              <w:spacing w:before="0" w:after="0" w:line="240" w:lineRule="auto"/>
              <w:ind w:firstLine="0"/>
              <w:rPr>
                <w:i/>
                <w:sz w:val="20"/>
                <w:szCs w:val="20"/>
              </w:rPr>
            </w:pPr>
            <w:r w:rsidRPr="009E0381">
              <w:rPr>
                <w:i/>
                <w:sz w:val="20"/>
                <w:szCs w:val="20"/>
              </w:rPr>
              <w:t>(Ф.И.О)</w:t>
            </w:r>
          </w:p>
          <w:p w14:paraId="2D621C49" w14:textId="77777777" w:rsidR="00A63C40" w:rsidRPr="009E0381" w:rsidRDefault="00A63C40" w:rsidP="00C15323">
            <w:pPr>
              <w:spacing w:before="0" w:after="0" w:line="240" w:lineRule="auto"/>
              <w:ind w:firstLine="0"/>
            </w:pPr>
            <w:r w:rsidRPr="009E0381">
              <w:t>_____________________________</w:t>
            </w:r>
          </w:p>
          <w:p w14:paraId="27E3D4F1" w14:textId="77777777" w:rsidR="00A63C40" w:rsidRPr="009E0381" w:rsidRDefault="00A63C40" w:rsidP="00C15323">
            <w:pPr>
              <w:widowControl w:val="0"/>
              <w:spacing w:before="0" w:after="0" w:line="240" w:lineRule="auto"/>
              <w:ind w:firstLine="0"/>
            </w:pPr>
            <w:r w:rsidRPr="009E0381">
              <w:rPr>
                <w:i/>
                <w:sz w:val="20"/>
                <w:szCs w:val="20"/>
              </w:rPr>
              <w:t>(подпись)</w:t>
            </w:r>
          </w:p>
        </w:tc>
      </w:tr>
    </w:tbl>
    <w:p w14:paraId="006DE410" w14:textId="77777777" w:rsidR="0006336A" w:rsidRPr="009E0381" w:rsidRDefault="0006336A" w:rsidP="0006336A">
      <w:pPr>
        <w:pStyle w:val="afffa"/>
        <w:tabs>
          <w:tab w:val="left" w:pos="357"/>
        </w:tabs>
        <w:spacing w:before="0" w:after="0" w:line="240" w:lineRule="auto"/>
        <w:ind w:left="0" w:firstLine="0"/>
        <w:contextualSpacing w:val="0"/>
      </w:pPr>
    </w:p>
    <w:p w14:paraId="12D2E9D8" w14:textId="77777777" w:rsidR="0006336A" w:rsidRPr="009E0381" w:rsidRDefault="0006336A" w:rsidP="0006336A">
      <w:pPr>
        <w:spacing w:before="0" w:after="0" w:line="240" w:lineRule="auto"/>
        <w:ind w:firstLine="0"/>
      </w:pPr>
    </w:p>
    <w:p w14:paraId="669462D9" w14:textId="65A1C07C" w:rsidR="0006336A" w:rsidRPr="009E0381" w:rsidRDefault="0006336A" w:rsidP="0006336A">
      <w:pPr>
        <w:spacing w:before="0" w:after="0" w:line="240" w:lineRule="auto"/>
        <w:ind w:firstLine="0"/>
        <w:rPr>
          <w:lang w:eastAsia="en-US"/>
        </w:rPr>
      </w:pPr>
    </w:p>
    <w:p w14:paraId="09623C9A" w14:textId="257731CB" w:rsidR="0006336A" w:rsidRPr="009E0381" w:rsidRDefault="0006336A" w:rsidP="0006336A">
      <w:pPr>
        <w:spacing w:before="0" w:after="0" w:line="240" w:lineRule="auto"/>
        <w:ind w:firstLine="0"/>
        <w:rPr>
          <w:lang w:eastAsia="en-US"/>
        </w:rPr>
      </w:pPr>
    </w:p>
    <w:p w14:paraId="68BE0D30" w14:textId="3628C415" w:rsidR="0006336A" w:rsidRPr="009E0381" w:rsidRDefault="0006336A" w:rsidP="0006336A">
      <w:pPr>
        <w:spacing w:before="0" w:after="0" w:line="240" w:lineRule="auto"/>
        <w:ind w:firstLine="0"/>
        <w:rPr>
          <w:lang w:eastAsia="en-US"/>
        </w:rPr>
      </w:pPr>
    </w:p>
    <w:p w14:paraId="2B560551" w14:textId="295BDDB6" w:rsidR="0006336A" w:rsidRPr="009E0381" w:rsidRDefault="0006336A" w:rsidP="0006336A">
      <w:pPr>
        <w:spacing w:before="0" w:after="0" w:line="240" w:lineRule="auto"/>
        <w:ind w:firstLine="0"/>
        <w:rPr>
          <w:lang w:eastAsia="en-US"/>
        </w:rPr>
      </w:pPr>
    </w:p>
    <w:p w14:paraId="4455594C" w14:textId="6A526EFB" w:rsidR="0006336A" w:rsidRPr="009E0381" w:rsidRDefault="0006336A" w:rsidP="0006336A">
      <w:pPr>
        <w:spacing w:before="0" w:after="0" w:line="240" w:lineRule="auto"/>
        <w:ind w:firstLine="0"/>
        <w:rPr>
          <w:lang w:eastAsia="en-US"/>
        </w:rPr>
      </w:pPr>
    </w:p>
    <w:p w14:paraId="77789375" w14:textId="77777777" w:rsidR="000D544E" w:rsidRPr="009E0381" w:rsidRDefault="000D544E" w:rsidP="0006336A">
      <w:pPr>
        <w:spacing w:before="0" w:after="0" w:line="240" w:lineRule="auto"/>
        <w:ind w:firstLine="0"/>
        <w:rPr>
          <w:lang w:eastAsia="en-US"/>
        </w:rPr>
      </w:pPr>
    </w:p>
    <w:p w14:paraId="29E701D9" w14:textId="5AB76692" w:rsidR="0006336A" w:rsidRPr="009E0381" w:rsidRDefault="0006336A" w:rsidP="0006336A">
      <w:pPr>
        <w:spacing w:before="0" w:after="0" w:line="240" w:lineRule="auto"/>
        <w:ind w:firstLine="0"/>
        <w:rPr>
          <w:lang w:eastAsia="en-US"/>
        </w:rPr>
      </w:pPr>
    </w:p>
    <w:p w14:paraId="48E6E726" w14:textId="64B682E6" w:rsidR="0006336A" w:rsidRPr="009E0381" w:rsidRDefault="0006336A" w:rsidP="0006336A">
      <w:pPr>
        <w:spacing w:before="0" w:after="0" w:line="240" w:lineRule="auto"/>
        <w:ind w:firstLine="0"/>
        <w:rPr>
          <w:lang w:eastAsia="en-US"/>
        </w:rPr>
      </w:pPr>
    </w:p>
    <w:p w14:paraId="48C8A9E4" w14:textId="4A8FCBBB" w:rsidR="0006336A" w:rsidRPr="009E0381" w:rsidRDefault="0006336A" w:rsidP="0006336A">
      <w:pPr>
        <w:spacing w:before="0" w:after="0" w:line="240" w:lineRule="auto"/>
        <w:ind w:firstLine="0"/>
        <w:rPr>
          <w:lang w:eastAsia="en-US"/>
        </w:rPr>
      </w:pPr>
    </w:p>
    <w:p w14:paraId="09879C61" w14:textId="36D9DC68" w:rsidR="0006336A" w:rsidRPr="009E0381" w:rsidRDefault="0006336A" w:rsidP="0006336A">
      <w:pPr>
        <w:spacing w:before="0" w:after="0" w:line="240" w:lineRule="auto"/>
        <w:ind w:firstLine="0"/>
        <w:rPr>
          <w:lang w:eastAsia="en-US"/>
        </w:rPr>
      </w:pPr>
    </w:p>
    <w:bookmarkEnd w:id="390"/>
    <w:bookmarkEnd w:id="391"/>
    <w:p w14:paraId="696FAD02" w14:textId="0B6F13C6" w:rsidR="00E004B5" w:rsidRPr="009E0381" w:rsidRDefault="00E004B5" w:rsidP="00E004B5">
      <w:pPr>
        <w:pStyle w:val="2"/>
        <w:numPr>
          <w:ilvl w:val="0"/>
          <w:numId w:val="0"/>
        </w:numPr>
        <w:spacing w:before="0" w:after="0"/>
        <w:jc w:val="right"/>
      </w:pPr>
      <w:r w:rsidRPr="009E0381">
        <w:lastRenderedPageBreak/>
        <w:t>Приложение №3</w:t>
      </w:r>
    </w:p>
    <w:p w14:paraId="7C4D0688" w14:textId="1BFA27C5" w:rsidR="00E004B5" w:rsidRPr="009E0381" w:rsidRDefault="00E004B5" w:rsidP="00E004B5">
      <w:pPr>
        <w:pStyle w:val="2"/>
        <w:numPr>
          <w:ilvl w:val="0"/>
          <w:numId w:val="0"/>
        </w:numPr>
        <w:spacing w:before="0" w:after="0"/>
        <w:jc w:val="right"/>
        <w:rPr>
          <w:b w:val="0"/>
          <w:sz w:val="20"/>
          <w:szCs w:val="20"/>
        </w:rPr>
      </w:pPr>
      <w:r w:rsidRPr="009E0381">
        <w:rPr>
          <w:b w:val="0"/>
          <w:sz w:val="20"/>
          <w:szCs w:val="20"/>
        </w:rPr>
        <w:t xml:space="preserve">к Правилам Платежной системы </w:t>
      </w:r>
      <w:r w:rsidR="00D879D3" w:rsidRPr="009E0381">
        <w:rPr>
          <w:b w:val="0"/>
          <w:sz w:val="20"/>
          <w:szCs w:val="20"/>
        </w:rPr>
        <w:t>«</w:t>
      </w:r>
      <w:r w:rsidRPr="009E0381">
        <w:rPr>
          <w:b w:val="0"/>
          <w:sz w:val="20"/>
          <w:szCs w:val="20"/>
        </w:rPr>
        <w:t>Sendy</w:t>
      </w:r>
      <w:r w:rsidR="00D879D3" w:rsidRPr="009E0381">
        <w:rPr>
          <w:b w:val="0"/>
          <w:sz w:val="20"/>
          <w:szCs w:val="20"/>
        </w:rPr>
        <w:t>»</w:t>
      </w:r>
    </w:p>
    <w:p w14:paraId="5AA395A4" w14:textId="77777777" w:rsidR="00AD7535" w:rsidRPr="009E0381" w:rsidRDefault="00AD7535" w:rsidP="000305F9">
      <w:pPr>
        <w:spacing w:before="0" w:after="0" w:line="240" w:lineRule="auto"/>
        <w:ind w:firstLine="0"/>
      </w:pPr>
    </w:p>
    <w:p w14:paraId="1CBA74AF" w14:textId="77777777" w:rsidR="000305F9" w:rsidRPr="009E0381" w:rsidRDefault="000305F9" w:rsidP="000305F9">
      <w:pPr>
        <w:autoSpaceDE w:val="0"/>
        <w:autoSpaceDN w:val="0"/>
        <w:adjustRightInd w:val="0"/>
        <w:spacing w:before="0" w:after="0" w:line="240" w:lineRule="auto"/>
        <w:ind w:firstLine="0"/>
        <w:jc w:val="center"/>
        <w:rPr>
          <w:b/>
        </w:rPr>
      </w:pPr>
      <w:r w:rsidRPr="009E0381">
        <w:rPr>
          <w:b/>
        </w:rPr>
        <w:t>ДОГОВОР</w:t>
      </w:r>
    </w:p>
    <w:p w14:paraId="381B1D6A" w14:textId="77777777" w:rsidR="000305F9" w:rsidRPr="009E0381" w:rsidRDefault="000305F9" w:rsidP="000305F9">
      <w:pPr>
        <w:autoSpaceDE w:val="0"/>
        <w:autoSpaceDN w:val="0"/>
        <w:adjustRightInd w:val="0"/>
        <w:spacing w:before="0" w:after="0" w:line="240" w:lineRule="auto"/>
        <w:ind w:firstLine="0"/>
        <w:jc w:val="center"/>
        <w:rPr>
          <w:b/>
        </w:rPr>
      </w:pPr>
      <w:r w:rsidRPr="009E0381">
        <w:rPr>
          <w:b/>
        </w:rPr>
        <w:t xml:space="preserve">об оказании операционных услуг в рамках Платежной системы «Sendy» </w:t>
      </w:r>
    </w:p>
    <w:p w14:paraId="03443C0F" w14:textId="09807DEB" w:rsidR="000305F9" w:rsidRPr="009E0381" w:rsidRDefault="000305F9" w:rsidP="000305F9">
      <w:pPr>
        <w:autoSpaceDE w:val="0"/>
        <w:autoSpaceDN w:val="0"/>
        <w:adjustRightInd w:val="0"/>
        <w:spacing w:before="0" w:after="0" w:line="240" w:lineRule="auto"/>
        <w:ind w:firstLine="0"/>
      </w:pPr>
    </w:p>
    <w:p w14:paraId="46BFEDF6" w14:textId="77777777" w:rsidR="000305F9" w:rsidRPr="009E0381" w:rsidRDefault="000305F9" w:rsidP="000305F9">
      <w:pPr>
        <w:autoSpaceDE w:val="0"/>
        <w:autoSpaceDN w:val="0"/>
        <w:adjustRightInd w:val="0"/>
        <w:spacing w:before="0" w:after="0" w:line="240" w:lineRule="auto"/>
        <w:ind w:firstLine="0"/>
        <w:rPr>
          <w:lang w:eastAsia="en-US"/>
        </w:rPr>
      </w:pPr>
      <w:bookmarkStart w:id="393" w:name="_Hlk527105065"/>
      <w:r w:rsidRPr="009E0381">
        <w:rPr>
          <w:lang w:eastAsia="en-US"/>
        </w:rPr>
        <w:t>г. Москва                                                                                                             «___» __________ 20__ г.</w:t>
      </w:r>
      <w:bookmarkEnd w:id="393"/>
    </w:p>
    <w:p w14:paraId="216B5666" w14:textId="77777777" w:rsidR="000305F9" w:rsidRPr="009E0381" w:rsidRDefault="000305F9" w:rsidP="000305F9">
      <w:pPr>
        <w:autoSpaceDE w:val="0"/>
        <w:autoSpaceDN w:val="0"/>
        <w:adjustRightInd w:val="0"/>
        <w:spacing w:before="0" w:after="0" w:line="240" w:lineRule="auto"/>
        <w:ind w:firstLine="0"/>
      </w:pPr>
    </w:p>
    <w:p w14:paraId="1147AC75" w14:textId="13F953AA" w:rsidR="000305F9" w:rsidRPr="009E0381" w:rsidRDefault="000305F9" w:rsidP="009027B4">
      <w:pPr>
        <w:spacing w:before="0" w:after="0" w:line="240" w:lineRule="auto"/>
        <w:ind w:firstLine="0"/>
        <w:rPr>
          <w:lang w:eastAsia="en-US"/>
        </w:rPr>
      </w:pPr>
      <w:r w:rsidRPr="009E0381">
        <w:rPr>
          <w:b/>
        </w:rPr>
        <w:t>Общество с ограниченной ответственностью «Цифровой Платеж»</w:t>
      </w:r>
      <w:r w:rsidRPr="009E0381">
        <w:t xml:space="preserve"> (ОГРН: 1137746565934), именуемое в дальнейшем «Операционный центр», </w:t>
      </w:r>
      <w:bookmarkStart w:id="394" w:name="_Hlk527104616"/>
      <w:r w:rsidR="009027B4" w:rsidRPr="009E0381">
        <w:rPr>
          <w:lang w:eastAsia="en-US"/>
        </w:rPr>
        <w:t>в лице___________________________________, действующего на основании_______________, с одной стороны, и ______________________________________, именуемый в дальнейшем</w:t>
      </w:r>
      <w:r w:rsidRPr="009E0381">
        <w:t xml:space="preserve"> «Участник», </w:t>
      </w:r>
      <w:r w:rsidR="009027B4" w:rsidRPr="009E0381">
        <w:rPr>
          <w:lang w:eastAsia="en-US"/>
        </w:rPr>
        <w:t>в лице ____________________________________, действующего на основании _______________, с другой стороны</w:t>
      </w:r>
      <w:r w:rsidRPr="009E0381">
        <w:t>, совместно именуемые «Стороны», заключили настоящий договор (далее – Договор) о нижеследующем:</w:t>
      </w:r>
    </w:p>
    <w:bookmarkEnd w:id="394"/>
    <w:p w14:paraId="05AFC6E5" w14:textId="77777777" w:rsidR="000305F9" w:rsidRPr="009E0381" w:rsidRDefault="000305F9" w:rsidP="000305F9">
      <w:pPr>
        <w:spacing w:before="0" w:after="0" w:line="240" w:lineRule="auto"/>
        <w:ind w:firstLine="0"/>
      </w:pPr>
    </w:p>
    <w:p w14:paraId="436DF01F" w14:textId="25B0CCB7" w:rsidR="000305F9" w:rsidRPr="009E0381" w:rsidRDefault="000305F9" w:rsidP="009027B4">
      <w:pPr>
        <w:pStyle w:val="afffa"/>
        <w:numPr>
          <w:ilvl w:val="6"/>
          <w:numId w:val="11"/>
        </w:numPr>
        <w:tabs>
          <w:tab w:val="left" w:pos="357"/>
        </w:tabs>
        <w:spacing w:before="0" w:after="0" w:line="240" w:lineRule="auto"/>
        <w:ind w:left="0" w:firstLine="0"/>
        <w:contextualSpacing w:val="0"/>
        <w:jc w:val="center"/>
        <w:rPr>
          <w:b/>
        </w:rPr>
      </w:pPr>
      <w:r w:rsidRPr="009E0381">
        <w:rPr>
          <w:b/>
        </w:rPr>
        <w:t>Т</w:t>
      </w:r>
      <w:r w:rsidR="009027B4" w:rsidRPr="009E0381">
        <w:rPr>
          <w:b/>
        </w:rPr>
        <w:t>ЕРМИНЫ И ОПРЕДЕЛЕНИЯ</w:t>
      </w:r>
    </w:p>
    <w:p w14:paraId="06A2DBCD" w14:textId="77777777" w:rsidR="009027B4" w:rsidRPr="009E0381" w:rsidRDefault="009027B4" w:rsidP="000305F9">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40" w:lineRule="atLeast"/>
        <w:jc w:val="both"/>
        <w:rPr>
          <w:rFonts w:ascii="Times New Roman" w:hAnsi="Times New Roman"/>
          <w:sz w:val="24"/>
          <w:szCs w:val="24"/>
          <w:lang w:val="ru-RU"/>
        </w:rPr>
      </w:pPr>
    </w:p>
    <w:p w14:paraId="6BA1A030" w14:textId="5F878A00" w:rsidR="000305F9" w:rsidRPr="009E0381" w:rsidRDefault="000305F9" w:rsidP="000305F9">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40" w:lineRule="atLeast"/>
        <w:jc w:val="both"/>
        <w:rPr>
          <w:rFonts w:ascii="Times New Roman" w:hAnsi="Times New Roman"/>
          <w:sz w:val="24"/>
          <w:szCs w:val="24"/>
          <w:lang w:val="ru-RU"/>
        </w:rPr>
      </w:pPr>
      <w:r w:rsidRPr="009E0381">
        <w:rPr>
          <w:rFonts w:ascii="Times New Roman" w:hAnsi="Times New Roman"/>
          <w:sz w:val="24"/>
          <w:szCs w:val="24"/>
          <w:lang w:val="ru-RU"/>
        </w:rPr>
        <w:t xml:space="preserve">Термины, значение которых не определено в Договоре, имеют значение в соответствии с Правилами Платежной системы «Sendy» (далее </w:t>
      </w:r>
      <w:r w:rsidR="009027B4" w:rsidRPr="009E0381">
        <w:rPr>
          <w:rFonts w:ascii="Times New Roman" w:hAnsi="Times New Roman"/>
          <w:sz w:val="24"/>
          <w:szCs w:val="24"/>
          <w:lang w:val="ru-RU"/>
        </w:rPr>
        <w:t>–</w:t>
      </w:r>
      <w:r w:rsidR="00A31A2E" w:rsidRPr="009E0381">
        <w:rPr>
          <w:rFonts w:ascii="Times New Roman" w:hAnsi="Times New Roman"/>
          <w:sz w:val="24"/>
          <w:szCs w:val="24"/>
          <w:lang w:val="ru-RU"/>
        </w:rPr>
        <w:t xml:space="preserve"> </w:t>
      </w:r>
      <w:r w:rsidRPr="009E0381">
        <w:rPr>
          <w:rFonts w:ascii="Times New Roman" w:hAnsi="Times New Roman"/>
          <w:sz w:val="24"/>
          <w:szCs w:val="24"/>
          <w:lang w:val="ru-RU"/>
        </w:rPr>
        <w:t>Правила).</w:t>
      </w:r>
    </w:p>
    <w:p w14:paraId="328B43DB" w14:textId="00BD47EE" w:rsidR="000305F9" w:rsidRPr="009E0381" w:rsidRDefault="000305F9" w:rsidP="000305F9">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40" w:lineRule="atLeast"/>
        <w:jc w:val="both"/>
        <w:rPr>
          <w:rFonts w:ascii="Times New Roman" w:hAnsi="Times New Roman"/>
          <w:sz w:val="24"/>
          <w:szCs w:val="24"/>
          <w:lang w:val="ru-RU"/>
        </w:rPr>
      </w:pPr>
    </w:p>
    <w:p w14:paraId="23B6EA1F" w14:textId="4985B2E5" w:rsidR="000305F9" w:rsidRPr="009E0381" w:rsidRDefault="000305F9" w:rsidP="009027B4">
      <w:pPr>
        <w:pStyle w:val="afffa"/>
        <w:numPr>
          <w:ilvl w:val="6"/>
          <w:numId w:val="11"/>
        </w:numPr>
        <w:tabs>
          <w:tab w:val="left" w:pos="357"/>
        </w:tabs>
        <w:spacing w:before="0" w:after="0" w:line="240" w:lineRule="auto"/>
        <w:ind w:left="0" w:firstLine="0"/>
        <w:contextualSpacing w:val="0"/>
        <w:jc w:val="center"/>
        <w:rPr>
          <w:b/>
        </w:rPr>
      </w:pPr>
      <w:r w:rsidRPr="009E0381">
        <w:rPr>
          <w:b/>
        </w:rPr>
        <w:t>П</w:t>
      </w:r>
      <w:r w:rsidR="009027B4" w:rsidRPr="009E0381">
        <w:rPr>
          <w:b/>
        </w:rPr>
        <w:t xml:space="preserve">РЕДМЕТ </w:t>
      </w:r>
      <w:r w:rsidRPr="009E0381">
        <w:rPr>
          <w:b/>
        </w:rPr>
        <w:t>Д</w:t>
      </w:r>
      <w:r w:rsidR="009027B4" w:rsidRPr="009E0381">
        <w:rPr>
          <w:b/>
        </w:rPr>
        <w:t>ОГОВОРА</w:t>
      </w:r>
    </w:p>
    <w:p w14:paraId="3B407EA1" w14:textId="77777777" w:rsidR="000305F9" w:rsidRPr="009E0381" w:rsidRDefault="000305F9" w:rsidP="000305F9">
      <w:pPr>
        <w:autoSpaceDE w:val="0"/>
        <w:autoSpaceDN w:val="0"/>
        <w:adjustRightInd w:val="0"/>
        <w:spacing w:before="0" w:after="0" w:line="240" w:lineRule="auto"/>
        <w:ind w:firstLine="0"/>
      </w:pPr>
    </w:p>
    <w:p w14:paraId="3446B863" w14:textId="1842CF54" w:rsidR="000305F9" w:rsidRPr="009E0381" w:rsidRDefault="000305F9" w:rsidP="000305F9">
      <w:pPr>
        <w:autoSpaceDE w:val="0"/>
        <w:autoSpaceDN w:val="0"/>
        <w:adjustRightInd w:val="0"/>
        <w:spacing w:before="0" w:after="0" w:line="240" w:lineRule="auto"/>
        <w:ind w:firstLine="0"/>
      </w:pPr>
      <w:r w:rsidRPr="009E0381">
        <w:t>2.1. Операционный центр оказывает Участнику</w:t>
      </w:r>
      <w:r w:rsidR="003002AB" w:rsidRPr="009E0381">
        <w:t>, при условии наличия действующего Договора об участии в Платежной системе «</w:t>
      </w:r>
      <w:r w:rsidR="003002AB" w:rsidRPr="009E0381">
        <w:rPr>
          <w:lang w:val="en-US"/>
        </w:rPr>
        <w:t>Sendy</w:t>
      </w:r>
      <w:r w:rsidR="003002AB" w:rsidRPr="009E0381">
        <w:t>» (далее – Платежная система),</w:t>
      </w:r>
      <w:r w:rsidRPr="009E0381">
        <w:t xml:space="preserve"> следующие услуги:</w:t>
      </w:r>
    </w:p>
    <w:p w14:paraId="181C75E6" w14:textId="77777777" w:rsidR="000305F9" w:rsidRPr="009E0381" w:rsidRDefault="000305F9" w:rsidP="000305F9">
      <w:pPr>
        <w:autoSpaceDE w:val="0"/>
        <w:autoSpaceDN w:val="0"/>
        <w:adjustRightInd w:val="0"/>
        <w:spacing w:before="0" w:after="0" w:line="240" w:lineRule="auto"/>
        <w:ind w:firstLine="0"/>
      </w:pPr>
      <w:r w:rsidRPr="009E0381">
        <w:t>2.1.1. Операционные услуги:</w:t>
      </w:r>
    </w:p>
    <w:p w14:paraId="16E3BA6B" w14:textId="38679403" w:rsidR="000305F9" w:rsidRPr="009E0381" w:rsidRDefault="000305F9" w:rsidP="00D5005D">
      <w:pPr>
        <w:pStyle w:val="afffa"/>
        <w:numPr>
          <w:ilvl w:val="0"/>
          <w:numId w:val="115"/>
        </w:numPr>
        <w:autoSpaceDE w:val="0"/>
        <w:autoSpaceDN w:val="0"/>
        <w:adjustRightInd w:val="0"/>
        <w:spacing w:before="0" w:after="0" w:line="240" w:lineRule="auto"/>
        <w:ind w:left="357" w:hanging="357"/>
      </w:pPr>
      <w:r w:rsidRPr="009E0381">
        <w:t>обеспечива</w:t>
      </w:r>
      <w:r w:rsidR="00095BB0" w:rsidRPr="009E0381">
        <w:t>ет</w:t>
      </w:r>
      <w:r w:rsidRPr="009E0381">
        <w:t xml:space="preserve"> в рамках Платежной системы для Участников Платежной системы и их </w:t>
      </w:r>
      <w:r w:rsidR="00095BB0" w:rsidRPr="009E0381">
        <w:t>К</w:t>
      </w:r>
      <w:r w:rsidRPr="009E0381">
        <w:t>лиентов доступ к услугам по переводу денежных средств, в том числе с использованием электронных средств платежа;</w:t>
      </w:r>
    </w:p>
    <w:p w14:paraId="397367C0" w14:textId="320D618F" w:rsidR="000305F9" w:rsidRPr="009E0381" w:rsidRDefault="00095BB0" w:rsidP="00D5005D">
      <w:pPr>
        <w:pStyle w:val="afffa"/>
        <w:numPr>
          <w:ilvl w:val="0"/>
          <w:numId w:val="115"/>
        </w:numPr>
        <w:autoSpaceDE w:val="0"/>
        <w:autoSpaceDN w:val="0"/>
        <w:adjustRightInd w:val="0"/>
        <w:spacing w:before="0" w:after="0" w:line="240" w:lineRule="auto"/>
        <w:ind w:left="357" w:hanging="357"/>
      </w:pPr>
      <w:r w:rsidRPr="009E0381">
        <w:t xml:space="preserve">обеспечивает </w:t>
      </w:r>
      <w:r w:rsidR="000305F9" w:rsidRPr="009E0381">
        <w:t xml:space="preserve">обмен электронными сообщениями между Участниками </w:t>
      </w:r>
      <w:r w:rsidR="005F7EF8" w:rsidRPr="009E0381">
        <w:t>П</w:t>
      </w:r>
      <w:r w:rsidR="000305F9" w:rsidRPr="009E0381">
        <w:t xml:space="preserve">латежной системы, между Участниками </w:t>
      </w:r>
      <w:r w:rsidR="005F7EF8" w:rsidRPr="009E0381">
        <w:t>П</w:t>
      </w:r>
      <w:r w:rsidR="000305F9" w:rsidRPr="009E0381">
        <w:t xml:space="preserve">латежной системы и их </w:t>
      </w:r>
      <w:r w:rsidRPr="009E0381">
        <w:t>К</w:t>
      </w:r>
      <w:r w:rsidR="000305F9" w:rsidRPr="009E0381">
        <w:t xml:space="preserve">лиентами, Платежным клиринговым центром, Расчетным центром, </w:t>
      </w:r>
      <w:r w:rsidR="005F7EF8" w:rsidRPr="009E0381">
        <w:t>м</w:t>
      </w:r>
      <w:r w:rsidR="000305F9" w:rsidRPr="009E0381">
        <w:t xml:space="preserve">ежду </w:t>
      </w:r>
      <w:r w:rsidR="005F7EF8" w:rsidRPr="009E0381">
        <w:t>П</w:t>
      </w:r>
      <w:r w:rsidR="000305F9" w:rsidRPr="009E0381">
        <w:t>латежным клиринговым центром и Расчетным центром.</w:t>
      </w:r>
    </w:p>
    <w:p w14:paraId="1B5FF22A" w14:textId="78A6022A" w:rsidR="000305F9" w:rsidRPr="009E0381" w:rsidRDefault="000305F9" w:rsidP="000305F9">
      <w:pPr>
        <w:autoSpaceDE w:val="0"/>
        <w:autoSpaceDN w:val="0"/>
        <w:adjustRightInd w:val="0"/>
        <w:spacing w:before="0" w:after="0" w:line="240" w:lineRule="auto"/>
        <w:ind w:firstLine="0"/>
      </w:pPr>
      <w:r w:rsidRPr="009E0381">
        <w:t xml:space="preserve">2.1.2. </w:t>
      </w:r>
      <w:r w:rsidR="00095BB0" w:rsidRPr="009E0381">
        <w:t>Осуществляет и</w:t>
      </w:r>
      <w:r w:rsidRPr="009E0381">
        <w:t>нформационно-технологические услуги при выпуске Участником электронного средства платежа «Sendy» Клиентам (далее – ЭСП «Sendy»), а также при использовании и блокировании такого ЭСП «Sendy».</w:t>
      </w:r>
    </w:p>
    <w:p w14:paraId="4AD9FEB0" w14:textId="161A115C" w:rsidR="000305F9" w:rsidRPr="009E0381" w:rsidRDefault="000305F9" w:rsidP="000305F9">
      <w:pPr>
        <w:autoSpaceDE w:val="0"/>
        <w:autoSpaceDN w:val="0"/>
        <w:adjustRightInd w:val="0"/>
        <w:spacing w:before="0" w:after="0" w:line="240" w:lineRule="auto"/>
        <w:ind w:firstLine="0"/>
      </w:pPr>
      <w:r w:rsidRPr="009E0381">
        <w:t>2.1.3. Осуществля</w:t>
      </w:r>
      <w:r w:rsidR="00095BB0" w:rsidRPr="009E0381">
        <w:t>ет</w:t>
      </w:r>
      <w:r w:rsidRPr="009E0381">
        <w:t xml:space="preserve"> регистрацию </w:t>
      </w:r>
      <w:r w:rsidR="00095BB0" w:rsidRPr="009E0381">
        <w:t>К</w:t>
      </w:r>
      <w:r w:rsidRPr="009E0381">
        <w:t>лиентов Участника в Платежной системе с использованием Программного комплекса Операционного центра.</w:t>
      </w:r>
    </w:p>
    <w:p w14:paraId="738D72AE" w14:textId="3E1368F0" w:rsidR="000305F9" w:rsidRPr="009E0381" w:rsidRDefault="000305F9" w:rsidP="000305F9">
      <w:pPr>
        <w:autoSpaceDE w:val="0"/>
        <w:autoSpaceDN w:val="0"/>
        <w:adjustRightInd w:val="0"/>
        <w:spacing w:before="0" w:after="0" w:line="240" w:lineRule="auto"/>
        <w:ind w:firstLine="0"/>
      </w:pPr>
      <w:r w:rsidRPr="009E0381">
        <w:t>2.2. За оказание Операционным центром услуг по настоящему Договору Участник выплачивает Операционному центру вознаграждение согласно Тарифам, являющимся Приложением к Правилам.</w:t>
      </w:r>
    </w:p>
    <w:p w14:paraId="1475734E" w14:textId="1AD8702C" w:rsidR="000305F9" w:rsidRPr="009E0381" w:rsidRDefault="000305F9" w:rsidP="000305F9">
      <w:pPr>
        <w:autoSpaceDE w:val="0"/>
        <w:autoSpaceDN w:val="0"/>
        <w:adjustRightInd w:val="0"/>
        <w:spacing w:before="0" w:after="0" w:line="240" w:lineRule="auto"/>
        <w:ind w:firstLine="0"/>
      </w:pPr>
      <w:r w:rsidRPr="009E0381">
        <w:t xml:space="preserve">2.3. Участник поручает Операционному центру </w:t>
      </w:r>
      <w:r w:rsidR="00DC7F25" w:rsidRPr="009E0381">
        <w:t>фиксировать</w:t>
      </w:r>
      <w:r w:rsidRPr="009E0381">
        <w:t xml:space="preserve"> направленны</w:t>
      </w:r>
      <w:r w:rsidR="00DC7F25" w:rsidRPr="009E0381">
        <w:t>е</w:t>
      </w:r>
      <w:r w:rsidRPr="009E0381">
        <w:t xml:space="preserve"> Клиенту и полученны</w:t>
      </w:r>
      <w:r w:rsidR="00DC7F25" w:rsidRPr="009E0381">
        <w:t>е</w:t>
      </w:r>
      <w:r w:rsidRPr="009E0381">
        <w:t xml:space="preserve"> от Клиента уведомлени</w:t>
      </w:r>
      <w:r w:rsidR="00DC7F25" w:rsidRPr="009E0381">
        <w:t>я</w:t>
      </w:r>
      <w:r w:rsidRPr="009E0381">
        <w:t>, а также хранить соответствующ</w:t>
      </w:r>
      <w:r w:rsidR="00DC7F25" w:rsidRPr="009E0381">
        <w:t>ую информацию не менее 3-х лет.</w:t>
      </w:r>
    </w:p>
    <w:p w14:paraId="78D525B7" w14:textId="4439CB1A" w:rsidR="000305F9" w:rsidRPr="009E0381" w:rsidRDefault="000305F9" w:rsidP="000305F9">
      <w:pPr>
        <w:autoSpaceDE w:val="0"/>
        <w:autoSpaceDN w:val="0"/>
        <w:adjustRightInd w:val="0"/>
        <w:spacing w:before="0" w:after="0" w:line="240" w:lineRule="auto"/>
        <w:ind w:firstLine="0"/>
      </w:pPr>
      <w:r w:rsidRPr="009E0381">
        <w:t xml:space="preserve">2.4. Участник поручает Операционному центру от имени Участника незамедлительно после исполнения распоряжения </w:t>
      </w:r>
      <w:r w:rsidR="00095BB0" w:rsidRPr="009E0381">
        <w:t>К</w:t>
      </w:r>
      <w:r w:rsidRPr="009E0381">
        <w:t>лиента об осуществлении перевода, в том числе перевода электронных денежных средств направлять Клиенту подтверждение об исполнении указанного распоряжения путем размещения соответствующей информации в Мобильном приложении.</w:t>
      </w:r>
    </w:p>
    <w:p w14:paraId="78316FAC" w14:textId="47F16D12" w:rsidR="00BD1566" w:rsidRPr="009E0381" w:rsidRDefault="00BD1566" w:rsidP="000305F9">
      <w:pPr>
        <w:autoSpaceDE w:val="0"/>
        <w:autoSpaceDN w:val="0"/>
        <w:adjustRightInd w:val="0"/>
        <w:spacing w:before="0" w:after="0" w:line="240" w:lineRule="auto"/>
        <w:ind w:firstLine="0"/>
      </w:pPr>
      <w:r w:rsidRPr="009E0381">
        <w:t xml:space="preserve">2.5. </w:t>
      </w:r>
      <w:r w:rsidRPr="009E0381">
        <w:rPr>
          <w:lang w:eastAsia="en-US"/>
        </w:rPr>
        <w:t>Участник присоединяется к настоящему Договору в порядке ст.428 Гражданского кодекса Российской Федерации.</w:t>
      </w:r>
    </w:p>
    <w:p w14:paraId="2414C808" w14:textId="77777777" w:rsidR="000305F9" w:rsidRPr="009E0381" w:rsidRDefault="000305F9" w:rsidP="000305F9">
      <w:pPr>
        <w:autoSpaceDE w:val="0"/>
        <w:autoSpaceDN w:val="0"/>
        <w:adjustRightInd w:val="0"/>
        <w:spacing w:before="0" w:after="0" w:line="240" w:lineRule="auto"/>
        <w:ind w:firstLine="0"/>
      </w:pPr>
    </w:p>
    <w:p w14:paraId="4C4A99C5" w14:textId="7B8F04C1" w:rsidR="000305F9" w:rsidRPr="009E0381" w:rsidRDefault="000305F9" w:rsidP="000305F9">
      <w:pPr>
        <w:pStyle w:val="afffa"/>
        <w:numPr>
          <w:ilvl w:val="6"/>
          <w:numId w:val="11"/>
        </w:numPr>
        <w:tabs>
          <w:tab w:val="left" w:pos="357"/>
        </w:tabs>
        <w:autoSpaceDE w:val="0"/>
        <w:autoSpaceDN w:val="0"/>
        <w:adjustRightInd w:val="0"/>
        <w:spacing w:before="0" w:after="0" w:line="240" w:lineRule="auto"/>
        <w:ind w:left="0" w:firstLine="0"/>
        <w:contextualSpacing w:val="0"/>
        <w:jc w:val="center"/>
        <w:rPr>
          <w:b/>
        </w:rPr>
      </w:pPr>
      <w:r w:rsidRPr="009E0381">
        <w:rPr>
          <w:b/>
        </w:rPr>
        <w:lastRenderedPageBreak/>
        <w:t>О</w:t>
      </w:r>
      <w:r w:rsidR="009027B4" w:rsidRPr="009E0381">
        <w:rPr>
          <w:b/>
        </w:rPr>
        <w:t>БЯЗАННОСТИ</w:t>
      </w:r>
      <w:r w:rsidRPr="009E0381">
        <w:rPr>
          <w:b/>
        </w:rPr>
        <w:t xml:space="preserve"> О</w:t>
      </w:r>
      <w:r w:rsidR="009027B4" w:rsidRPr="009E0381">
        <w:rPr>
          <w:b/>
        </w:rPr>
        <w:t>ПЕРАЦИОННОГО ЦЕНТРА</w:t>
      </w:r>
    </w:p>
    <w:p w14:paraId="64FA039D" w14:textId="77777777" w:rsidR="000305F9" w:rsidRPr="009E0381" w:rsidRDefault="000305F9" w:rsidP="000305F9">
      <w:pPr>
        <w:autoSpaceDE w:val="0"/>
        <w:autoSpaceDN w:val="0"/>
        <w:adjustRightInd w:val="0"/>
        <w:spacing w:before="0" w:after="0" w:line="240" w:lineRule="auto"/>
        <w:ind w:firstLine="0"/>
      </w:pPr>
    </w:p>
    <w:p w14:paraId="66699133" w14:textId="43508F5F" w:rsidR="000305F9" w:rsidRPr="009E0381" w:rsidRDefault="000305F9" w:rsidP="000305F9">
      <w:pPr>
        <w:autoSpaceDE w:val="0"/>
        <w:autoSpaceDN w:val="0"/>
        <w:adjustRightInd w:val="0"/>
        <w:spacing w:before="0" w:after="0" w:line="240" w:lineRule="auto"/>
        <w:ind w:firstLine="0"/>
      </w:pPr>
      <w:r w:rsidRPr="009E0381">
        <w:t>Операционный центр в рамках оказываемых услуг обязуется:</w:t>
      </w:r>
    </w:p>
    <w:p w14:paraId="7AF43255" w14:textId="1A9C925F" w:rsidR="000305F9" w:rsidRPr="009E0381" w:rsidRDefault="00DE5E03" w:rsidP="00D5005D">
      <w:pPr>
        <w:pStyle w:val="afffa"/>
        <w:numPr>
          <w:ilvl w:val="0"/>
          <w:numId w:val="116"/>
        </w:numPr>
        <w:autoSpaceDE w:val="0"/>
        <w:autoSpaceDN w:val="0"/>
        <w:adjustRightInd w:val="0"/>
        <w:spacing w:before="0" w:after="0" w:line="240" w:lineRule="auto"/>
        <w:ind w:left="357" w:hanging="357"/>
      </w:pPr>
      <w:r w:rsidRPr="009E0381">
        <w:t>п</w:t>
      </w:r>
      <w:r w:rsidR="000305F9" w:rsidRPr="009E0381">
        <w:t>ри регистрации Участника создать Личный кабинет Участника, предоставить доступ к нему и осуществлять техническое сопровождение и поддержку при его использовании;</w:t>
      </w:r>
    </w:p>
    <w:p w14:paraId="053BDACC" w14:textId="5423FD4A" w:rsidR="000305F9" w:rsidRPr="009E0381" w:rsidRDefault="000305F9" w:rsidP="00D5005D">
      <w:pPr>
        <w:pStyle w:val="afffa"/>
        <w:numPr>
          <w:ilvl w:val="0"/>
          <w:numId w:val="116"/>
        </w:numPr>
        <w:autoSpaceDE w:val="0"/>
        <w:autoSpaceDN w:val="0"/>
        <w:adjustRightInd w:val="0"/>
        <w:spacing w:before="0" w:after="0" w:line="240" w:lineRule="auto"/>
        <w:ind w:left="357" w:hanging="357"/>
      </w:pPr>
      <w:r w:rsidRPr="009E0381">
        <w:t>разрабатывать программное обеспечение для функционирования Платежной системы и определять порядок использования Участником такого программного обеспечения;</w:t>
      </w:r>
    </w:p>
    <w:p w14:paraId="64457795" w14:textId="022BFC22" w:rsidR="000305F9" w:rsidRPr="009E0381" w:rsidRDefault="000305F9" w:rsidP="00D5005D">
      <w:pPr>
        <w:pStyle w:val="afffa"/>
        <w:numPr>
          <w:ilvl w:val="0"/>
          <w:numId w:val="116"/>
        </w:numPr>
        <w:autoSpaceDE w:val="0"/>
        <w:autoSpaceDN w:val="0"/>
        <w:adjustRightInd w:val="0"/>
        <w:spacing w:before="0" w:after="0" w:line="240" w:lineRule="auto"/>
        <w:ind w:left="357" w:hanging="357"/>
      </w:pPr>
      <w:r w:rsidRPr="009E0381">
        <w:t>определять требования к оборудованию и технологическим решениям, используемым Участником для работы в рамках Платежной системы;</w:t>
      </w:r>
    </w:p>
    <w:p w14:paraId="5809872A" w14:textId="25B439F2" w:rsidR="000305F9" w:rsidRPr="009E0381" w:rsidRDefault="000305F9" w:rsidP="00D5005D">
      <w:pPr>
        <w:pStyle w:val="afffa"/>
        <w:numPr>
          <w:ilvl w:val="0"/>
          <w:numId w:val="116"/>
        </w:numPr>
        <w:autoSpaceDE w:val="0"/>
        <w:autoSpaceDN w:val="0"/>
        <w:adjustRightInd w:val="0"/>
        <w:spacing w:before="0" w:after="0" w:line="240" w:lineRule="auto"/>
        <w:ind w:left="357" w:hanging="357"/>
      </w:pPr>
      <w:r w:rsidRPr="009E0381">
        <w:t>обеспечивать регистрацию и учет ЭСП «Sendy», предоставленных Участником своим Клиентам;</w:t>
      </w:r>
    </w:p>
    <w:p w14:paraId="00932FA7" w14:textId="3BBF3EB7" w:rsidR="000305F9" w:rsidRPr="009E0381" w:rsidRDefault="000305F9" w:rsidP="00DE5E03">
      <w:pPr>
        <w:pStyle w:val="14"/>
        <w:tabs>
          <w:tab w:val="clear" w:pos="1702"/>
        </w:tabs>
        <w:spacing w:before="0" w:after="0" w:line="240" w:lineRule="auto"/>
        <w:ind w:left="357" w:hanging="357"/>
        <w:rPr>
          <w:szCs w:val="24"/>
        </w:rPr>
      </w:pPr>
      <w:r w:rsidRPr="009E0381">
        <w:rPr>
          <w:szCs w:val="24"/>
        </w:rPr>
        <w:t>обеспечивать для Участника и его Клиентов доступ к услугам по переводу денежных средств (в том числе ЭДС), в том числе с использованием ЭСП «Sendy»;</w:t>
      </w:r>
    </w:p>
    <w:p w14:paraId="2997C188" w14:textId="4E3004A2" w:rsidR="000305F9" w:rsidRPr="009E0381" w:rsidRDefault="000305F9" w:rsidP="00DE5E03">
      <w:pPr>
        <w:pStyle w:val="14"/>
        <w:tabs>
          <w:tab w:val="clear" w:pos="1702"/>
        </w:tabs>
        <w:spacing w:before="0" w:after="0" w:line="240" w:lineRule="auto"/>
        <w:ind w:left="357" w:hanging="357"/>
        <w:rPr>
          <w:szCs w:val="24"/>
        </w:rPr>
      </w:pPr>
      <w:r w:rsidRPr="009E0381">
        <w:rPr>
          <w:szCs w:val="24"/>
        </w:rPr>
        <w:t>осуществлять маршрутизацию Авторизационных запросов в режиме реального времени;</w:t>
      </w:r>
    </w:p>
    <w:p w14:paraId="3DE84A29" w14:textId="52A6007E" w:rsidR="000305F9" w:rsidRPr="009E0381" w:rsidRDefault="000305F9" w:rsidP="00DE5E03">
      <w:pPr>
        <w:pStyle w:val="14"/>
        <w:tabs>
          <w:tab w:val="clear" w:pos="1702"/>
        </w:tabs>
        <w:spacing w:before="0" w:after="0" w:line="240" w:lineRule="auto"/>
        <w:ind w:left="357" w:hanging="357"/>
        <w:rPr>
          <w:szCs w:val="24"/>
        </w:rPr>
      </w:pPr>
      <w:r w:rsidRPr="009E0381">
        <w:rPr>
          <w:szCs w:val="24"/>
        </w:rPr>
        <w:t>обеспечивать получение электронных сообщений, содержащих распоряжения Участника;</w:t>
      </w:r>
    </w:p>
    <w:p w14:paraId="1371DE60" w14:textId="605DA7FD" w:rsidR="000305F9" w:rsidRPr="009E0381" w:rsidRDefault="000305F9" w:rsidP="00DE5E03">
      <w:pPr>
        <w:pStyle w:val="14"/>
        <w:tabs>
          <w:tab w:val="clear" w:pos="1702"/>
        </w:tabs>
        <w:spacing w:before="0" w:after="0" w:line="240" w:lineRule="auto"/>
        <w:ind w:left="357" w:hanging="357"/>
        <w:rPr>
          <w:szCs w:val="24"/>
        </w:rPr>
      </w:pPr>
      <w:r w:rsidRPr="009E0381">
        <w:rPr>
          <w:szCs w:val="24"/>
        </w:rPr>
        <w:t>осуществлять проверку соответствия распоряжений Клиентов требованиям</w:t>
      </w:r>
      <w:r w:rsidR="00553931" w:rsidRPr="009E0381">
        <w:rPr>
          <w:szCs w:val="24"/>
        </w:rPr>
        <w:t>,</w:t>
      </w:r>
      <w:r w:rsidRPr="009E0381">
        <w:rPr>
          <w:szCs w:val="24"/>
        </w:rPr>
        <w:t xml:space="preserve"> установленным Правилами, определение достаточности денежных средств для исполнения распоряжений Клиентов с учетом, в том числе, ограничений по суммам перевод</w:t>
      </w:r>
      <w:r w:rsidR="00F626A4" w:rsidRPr="009E0381">
        <w:rPr>
          <w:szCs w:val="24"/>
        </w:rPr>
        <w:t>ов</w:t>
      </w:r>
      <w:r w:rsidRPr="009E0381">
        <w:rPr>
          <w:szCs w:val="24"/>
        </w:rPr>
        <w:t xml:space="preserve"> ЭДС, установленных Правилами, а также Лимита расчетов Участника;</w:t>
      </w:r>
    </w:p>
    <w:p w14:paraId="73C154FD" w14:textId="3F04D92E" w:rsidR="000305F9" w:rsidRPr="009E0381" w:rsidRDefault="000305F9" w:rsidP="00DE5E03">
      <w:pPr>
        <w:pStyle w:val="14"/>
        <w:tabs>
          <w:tab w:val="clear" w:pos="1702"/>
        </w:tabs>
        <w:spacing w:before="0" w:after="0" w:line="240" w:lineRule="auto"/>
        <w:ind w:left="357" w:hanging="357"/>
        <w:rPr>
          <w:szCs w:val="24"/>
        </w:rPr>
      </w:pPr>
      <w:r w:rsidRPr="009E0381">
        <w:rPr>
          <w:szCs w:val="24"/>
        </w:rPr>
        <w:t>формировать Реестр платежных операций на основании поступивших распоряжений Клиентов и распоряжений Участника;</w:t>
      </w:r>
    </w:p>
    <w:p w14:paraId="5AE66BF0" w14:textId="6E8A5476" w:rsidR="000305F9" w:rsidRPr="009E0381" w:rsidRDefault="00196325" w:rsidP="00DE5E03">
      <w:pPr>
        <w:pStyle w:val="14"/>
        <w:tabs>
          <w:tab w:val="clear" w:pos="1702"/>
        </w:tabs>
        <w:spacing w:before="0" w:after="0" w:line="240" w:lineRule="auto"/>
        <w:ind w:left="357" w:hanging="357"/>
        <w:rPr>
          <w:szCs w:val="24"/>
        </w:rPr>
      </w:pPr>
      <w:r w:rsidRPr="009E0381">
        <w:rPr>
          <w:szCs w:val="24"/>
        </w:rPr>
        <w:t>направлять</w:t>
      </w:r>
      <w:r w:rsidR="000305F9" w:rsidRPr="009E0381">
        <w:rPr>
          <w:szCs w:val="24"/>
        </w:rPr>
        <w:t xml:space="preserve"> Реестр платежных операций в Платежный клиринговый центр согласно Временному регламенту;</w:t>
      </w:r>
    </w:p>
    <w:p w14:paraId="3D82C811" w14:textId="161D4DBA" w:rsidR="000305F9" w:rsidRPr="009E0381" w:rsidRDefault="000305F9" w:rsidP="00BB29A3">
      <w:pPr>
        <w:pStyle w:val="14"/>
        <w:tabs>
          <w:tab w:val="clear" w:pos="1702"/>
        </w:tabs>
        <w:spacing w:before="0" w:after="0" w:line="240" w:lineRule="auto"/>
        <w:ind w:left="357" w:hanging="357"/>
        <w:rPr>
          <w:szCs w:val="24"/>
        </w:rPr>
      </w:pPr>
      <w:r w:rsidRPr="009E0381">
        <w:rPr>
          <w:szCs w:val="24"/>
        </w:rPr>
        <w:t>обеспечить доступ Участнику в Личном кабинете Участника к информации, указанной в п.2.3, 2.4. настоящего Договора,</w:t>
      </w:r>
      <w:r w:rsidR="00BB29A3" w:rsidRPr="009E0381">
        <w:rPr>
          <w:szCs w:val="24"/>
        </w:rPr>
        <w:t xml:space="preserve"> </w:t>
      </w:r>
      <w:r w:rsidRPr="009E0381">
        <w:t xml:space="preserve">в том числе для рассмотрения заявлений Клиентов, включая случаи возникновения споров, связанных с использованием ЭСП </w:t>
      </w:r>
      <w:r w:rsidRPr="009E0381">
        <w:rPr>
          <w:szCs w:val="24"/>
        </w:rPr>
        <w:t>«Sendy</w:t>
      </w:r>
      <w:r w:rsidR="005F7EF8" w:rsidRPr="009E0381">
        <w:rPr>
          <w:szCs w:val="24"/>
        </w:rPr>
        <w:t>»</w:t>
      </w:r>
      <w:r w:rsidRPr="009E0381">
        <w:rPr>
          <w:szCs w:val="24"/>
        </w:rPr>
        <w:t>.</w:t>
      </w:r>
    </w:p>
    <w:p w14:paraId="5D421A14" w14:textId="77777777" w:rsidR="000305F9" w:rsidRPr="009E0381" w:rsidRDefault="000305F9" w:rsidP="000305F9">
      <w:pPr>
        <w:tabs>
          <w:tab w:val="left" w:pos="426"/>
        </w:tabs>
        <w:autoSpaceDE w:val="0"/>
        <w:autoSpaceDN w:val="0"/>
        <w:adjustRightInd w:val="0"/>
        <w:spacing w:before="0" w:after="0" w:line="240" w:lineRule="auto"/>
        <w:ind w:firstLine="0"/>
      </w:pPr>
    </w:p>
    <w:p w14:paraId="4BEF4C4E" w14:textId="515CDE68" w:rsidR="000305F9" w:rsidRPr="009E0381" w:rsidRDefault="000305F9" w:rsidP="000305F9">
      <w:pPr>
        <w:autoSpaceDE w:val="0"/>
        <w:autoSpaceDN w:val="0"/>
        <w:adjustRightInd w:val="0"/>
        <w:spacing w:before="0" w:after="0" w:line="240" w:lineRule="auto"/>
        <w:ind w:firstLine="0"/>
        <w:jc w:val="center"/>
        <w:rPr>
          <w:b/>
        </w:rPr>
      </w:pPr>
      <w:r w:rsidRPr="009E0381">
        <w:rPr>
          <w:b/>
        </w:rPr>
        <w:t>4. В</w:t>
      </w:r>
      <w:r w:rsidR="009027B4" w:rsidRPr="009E0381">
        <w:rPr>
          <w:b/>
        </w:rPr>
        <w:t>РЕМЕННОЙ РЕГЛАМЕНТ ОКАЗАНИЯ ОПЕРАЦИОННЫХ УСЛУГ</w:t>
      </w:r>
    </w:p>
    <w:p w14:paraId="364F1A6A" w14:textId="77777777" w:rsidR="000305F9" w:rsidRPr="009E0381" w:rsidRDefault="000305F9" w:rsidP="000305F9">
      <w:pPr>
        <w:pStyle w:val="Default"/>
        <w:jc w:val="both"/>
        <w:rPr>
          <w:color w:val="auto"/>
        </w:rPr>
      </w:pPr>
    </w:p>
    <w:p w14:paraId="13B51254" w14:textId="77777777" w:rsidR="000305F9" w:rsidRPr="009E0381" w:rsidRDefault="000305F9" w:rsidP="000305F9">
      <w:pPr>
        <w:pStyle w:val="Default"/>
        <w:jc w:val="both"/>
        <w:rPr>
          <w:color w:val="auto"/>
        </w:rPr>
      </w:pPr>
      <w:r w:rsidRPr="009E0381">
        <w:rPr>
          <w:color w:val="auto"/>
        </w:rPr>
        <w:t>4.1. Функции Операционного центра по оказанию услуг Участнику в рамках настоящего Договора осуществляются круглосуточно по схеме 24 часа 7 дней в неделю 365 или 366 дней в году.</w:t>
      </w:r>
    </w:p>
    <w:p w14:paraId="248CCE60" w14:textId="77777777" w:rsidR="000305F9" w:rsidRPr="009E0381" w:rsidRDefault="000305F9" w:rsidP="000305F9">
      <w:pPr>
        <w:pStyle w:val="Default"/>
        <w:jc w:val="both"/>
        <w:rPr>
          <w:color w:val="auto"/>
        </w:rPr>
      </w:pPr>
      <w:r w:rsidRPr="009E0381">
        <w:rPr>
          <w:color w:val="auto"/>
        </w:rPr>
        <w:t>4.2. В качестве единой шкалы времени при оказании операционных услуг признается московское время.</w:t>
      </w:r>
    </w:p>
    <w:p w14:paraId="48D5F2A5" w14:textId="77777777" w:rsidR="000305F9" w:rsidRPr="009E0381" w:rsidRDefault="000305F9" w:rsidP="000305F9">
      <w:pPr>
        <w:pStyle w:val="Default"/>
        <w:jc w:val="both"/>
        <w:rPr>
          <w:color w:val="auto"/>
        </w:rPr>
      </w:pPr>
      <w:r w:rsidRPr="009E0381">
        <w:rPr>
          <w:color w:val="auto"/>
        </w:rPr>
        <w:t>4.3. Операционный центр обязан соблюдать порядок оказания операционных услуг Участнику, указанный во Временном регламенте Правил.</w:t>
      </w:r>
    </w:p>
    <w:p w14:paraId="52CA7F81" w14:textId="77777777" w:rsidR="000305F9" w:rsidRPr="009E0381" w:rsidRDefault="000305F9" w:rsidP="000305F9">
      <w:pPr>
        <w:pStyle w:val="Default"/>
        <w:jc w:val="both"/>
        <w:rPr>
          <w:color w:val="auto"/>
        </w:rPr>
      </w:pPr>
    </w:p>
    <w:p w14:paraId="3D8A505B" w14:textId="5A64C613" w:rsidR="000305F9" w:rsidRPr="009E0381" w:rsidRDefault="000305F9" w:rsidP="000305F9">
      <w:pPr>
        <w:spacing w:before="0" w:after="0" w:line="240" w:lineRule="auto"/>
        <w:ind w:firstLine="0"/>
        <w:jc w:val="center"/>
        <w:rPr>
          <w:b/>
        </w:rPr>
      </w:pPr>
      <w:r w:rsidRPr="009E0381">
        <w:rPr>
          <w:b/>
        </w:rPr>
        <w:t>5. Р</w:t>
      </w:r>
      <w:r w:rsidR="00A31A2E" w:rsidRPr="009E0381">
        <w:rPr>
          <w:b/>
        </w:rPr>
        <w:t>АЗМЕР И ПОРЯДОК ВЫПЛАТЫ</w:t>
      </w:r>
      <w:r w:rsidRPr="009E0381">
        <w:rPr>
          <w:b/>
        </w:rPr>
        <w:t xml:space="preserve"> </w:t>
      </w:r>
      <w:r w:rsidR="00A31A2E" w:rsidRPr="009E0381">
        <w:rPr>
          <w:b/>
        </w:rPr>
        <w:t>ВОЗНАГРАЖДЕНИЯ ПО</w:t>
      </w:r>
      <w:r w:rsidRPr="009E0381">
        <w:rPr>
          <w:b/>
        </w:rPr>
        <w:t xml:space="preserve"> Д</w:t>
      </w:r>
      <w:r w:rsidR="00A31A2E" w:rsidRPr="009E0381">
        <w:rPr>
          <w:b/>
        </w:rPr>
        <w:t>ОГОВОРУ</w:t>
      </w:r>
    </w:p>
    <w:p w14:paraId="7E397A63" w14:textId="77777777" w:rsidR="000305F9" w:rsidRPr="009E0381" w:rsidRDefault="000305F9" w:rsidP="000305F9">
      <w:pPr>
        <w:spacing w:before="0" w:after="0" w:line="240" w:lineRule="auto"/>
        <w:ind w:firstLine="0"/>
      </w:pPr>
    </w:p>
    <w:p w14:paraId="7E19252B" w14:textId="77777777" w:rsidR="000305F9" w:rsidRPr="009E0381" w:rsidRDefault="000305F9" w:rsidP="000305F9">
      <w:pPr>
        <w:spacing w:before="0" w:after="0" w:line="240" w:lineRule="auto"/>
        <w:ind w:firstLine="0"/>
      </w:pPr>
      <w:r w:rsidRPr="009E0381">
        <w:t>5.1. Размер вознаграждения Операционного центра по настоящему Договору рассчитывается на основании Тарифов, указанных в Правилах.</w:t>
      </w:r>
    </w:p>
    <w:p w14:paraId="25B3D08B" w14:textId="317E8003" w:rsidR="000305F9" w:rsidRPr="009E0381" w:rsidRDefault="000305F9" w:rsidP="000305F9">
      <w:pPr>
        <w:spacing w:before="0" w:after="0" w:line="240" w:lineRule="auto"/>
        <w:ind w:firstLine="0"/>
      </w:pPr>
      <w:r w:rsidRPr="009E0381">
        <w:t>5.2. Вознаграждение уплачивается Операционному центру ежедневно путем включения в расчет нетто-позиции по каждому Участнику.</w:t>
      </w:r>
    </w:p>
    <w:p w14:paraId="7E5429F3" w14:textId="77777777" w:rsidR="000305F9" w:rsidRPr="009E0381" w:rsidRDefault="000305F9" w:rsidP="000305F9">
      <w:pPr>
        <w:spacing w:before="0" w:after="0" w:line="240" w:lineRule="auto"/>
        <w:ind w:firstLine="0"/>
      </w:pPr>
    </w:p>
    <w:p w14:paraId="7DDA5E16" w14:textId="134BDAE1" w:rsidR="000305F9" w:rsidRPr="009E0381" w:rsidRDefault="000305F9" w:rsidP="000305F9">
      <w:pPr>
        <w:spacing w:before="0" w:after="0" w:line="240" w:lineRule="auto"/>
        <w:ind w:firstLine="0"/>
        <w:jc w:val="center"/>
        <w:rPr>
          <w:b/>
        </w:rPr>
      </w:pPr>
      <w:r w:rsidRPr="009E0381">
        <w:rPr>
          <w:b/>
        </w:rPr>
        <w:t>6. О</w:t>
      </w:r>
      <w:r w:rsidR="00A31A2E" w:rsidRPr="009E0381">
        <w:rPr>
          <w:b/>
        </w:rPr>
        <w:t>ТВЕТСТВЕННОСТЬ СТОРОН</w:t>
      </w:r>
      <w:r w:rsidRPr="009E0381">
        <w:rPr>
          <w:b/>
        </w:rPr>
        <w:t>. К</w:t>
      </w:r>
      <w:r w:rsidR="00A31A2E" w:rsidRPr="009E0381">
        <w:rPr>
          <w:b/>
        </w:rPr>
        <w:t>ОНФИДЕНЦИАЛЬНОСТЬ</w:t>
      </w:r>
    </w:p>
    <w:p w14:paraId="3D587A4A" w14:textId="77777777" w:rsidR="000305F9" w:rsidRPr="009E0381" w:rsidRDefault="000305F9" w:rsidP="000305F9">
      <w:pPr>
        <w:spacing w:before="0" w:after="0" w:line="240" w:lineRule="auto"/>
        <w:ind w:firstLine="0"/>
      </w:pPr>
    </w:p>
    <w:p w14:paraId="06582BF3" w14:textId="65095736" w:rsidR="000305F9" w:rsidRPr="009E0381" w:rsidRDefault="000305F9" w:rsidP="000305F9">
      <w:pPr>
        <w:spacing w:before="0" w:after="0" w:line="240" w:lineRule="auto"/>
        <w:ind w:firstLine="0"/>
      </w:pPr>
      <w:r w:rsidRPr="009E0381">
        <w:t xml:space="preserve">6.1. За неисполнение или ненадлежащее исполнение требований Правил, а также Договора и соответствующих соглашений, заключенных в рамках деятельности в Платежной системе, Стороны несут ответственность в соответствии с действующим </w:t>
      </w:r>
      <w:r w:rsidR="00E92EAB" w:rsidRPr="009E0381">
        <w:t>З</w:t>
      </w:r>
      <w:r w:rsidRPr="009E0381">
        <w:t>аконодательством, условиями соответствующих соглашений, а также Правилами</w:t>
      </w:r>
      <w:r w:rsidR="000A2D3C" w:rsidRPr="009E0381">
        <w:t>.</w:t>
      </w:r>
    </w:p>
    <w:p w14:paraId="7F9AAC31" w14:textId="77777777" w:rsidR="000305F9" w:rsidRPr="009E0381" w:rsidRDefault="000305F9" w:rsidP="000305F9">
      <w:pPr>
        <w:spacing w:before="0" w:after="0" w:line="240" w:lineRule="auto"/>
        <w:ind w:firstLine="0"/>
      </w:pPr>
      <w:r w:rsidRPr="009E0381">
        <w:lastRenderedPageBreak/>
        <w:t>6.2. Операционный центр несет ответственность за реальный ущерб, причиненный Участнику вследствие ненадлежащего исполнения обязательств по настоящему Договору.</w:t>
      </w:r>
    </w:p>
    <w:p w14:paraId="6BCCC65D" w14:textId="3263900E" w:rsidR="000305F9" w:rsidRPr="009E0381" w:rsidRDefault="000305F9" w:rsidP="000305F9">
      <w:pPr>
        <w:spacing w:before="0" w:after="0" w:line="240" w:lineRule="auto"/>
        <w:ind w:firstLine="0"/>
      </w:pPr>
      <w:r w:rsidRPr="009E0381">
        <w:t xml:space="preserve">6.3. Любая информация, предоставляемая Сторонами друг другу в рамках участия в Платежной системе, считается конфиденциальной при условии наличия на материальных носителях или в тексте электронного документа грифа «Коммерческая тайна» с указанием </w:t>
      </w:r>
      <w:r w:rsidRPr="009E0381">
        <w:rPr>
          <w:snapToGrid w:val="0"/>
          <w:spacing w:val="-1"/>
        </w:rPr>
        <w:t xml:space="preserve">обладателя этой информации </w:t>
      </w:r>
      <w:r w:rsidRPr="009E0381">
        <w:t>– полное наименование юридического лица и его место нахождения и не подлежит разглашению одной из Сторон без письменного согласия на то друг</w:t>
      </w:r>
      <w:r w:rsidR="000A2D3C" w:rsidRPr="009E0381">
        <w:t>ой</w:t>
      </w:r>
      <w:r w:rsidRPr="009E0381">
        <w:t xml:space="preserve"> Сторон</w:t>
      </w:r>
      <w:r w:rsidR="000A2D3C" w:rsidRPr="009E0381">
        <w:t>ы</w:t>
      </w:r>
      <w:r w:rsidRPr="009E0381">
        <w:t>.</w:t>
      </w:r>
    </w:p>
    <w:p w14:paraId="29E2D3A6" w14:textId="309A2FF8" w:rsidR="000305F9" w:rsidRPr="009E0381" w:rsidRDefault="000305F9" w:rsidP="000305F9">
      <w:pPr>
        <w:spacing w:before="0" w:after="0" w:line="240" w:lineRule="auto"/>
        <w:ind w:firstLine="0"/>
      </w:pPr>
      <w:r w:rsidRPr="009E0381">
        <w:t>6.4. Все обязательства в отношении конфиденциальности в вопросах, связанных с исполнением настоящего Договора, Стороны обязуются соблюдать и после прекращения действия настоящего Договора.</w:t>
      </w:r>
    </w:p>
    <w:p w14:paraId="7DDE5680" w14:textId="77777777" w:rsidR="000305F9" w:rsidRPr="009E0381" w:rsidRDefault="000305F9" w:rsidP="000305F9">
      <w:pPr>
        <w:spacing w:before="0" w:after="0" w:line="240" w:lineRule="auto"/>
        <w:ind w:firstLine="0"/>
      </w:pPr>
      <w:r w:rsidRPr="009E0381">
        <w:t>6.5. Стороны обязуются ограничить распространение информации, связанной с исполнением настоящего Договора, только кругом лиц, имеющих к ней непосредственное отношение.</w:t>
      </w:r>
    </w:p>
    <w:p w14:paraId="55A96C7A" w14:textId="77777777" w:rsidR="000305F9" w:rsidRPr="009E0381" w:rsidRDefault="000305F9" w:rsidP="000305F9">
      <w:pPr>
        <w:spacing w:before="0" w:after="0" w:line="240" w:lineRule="auto"/>
        <w:ind w:firstLine="0"/>
      </w:pPr>
      <w:r w:rsidRPr="009E0381">
        <w:t>6.6. Стороны обязуются принять все необходимые меры безопасности для защиты информации, документов и материалов, используемых в рамках настоящего Договора, от несанкционированного доступа.</w:t>
      </w:r>
    </w:p>
    <w:p w14:paraId="5FB36773" w14:textId="77777777" w:rsidR="000305F9" w:rsidRPr="009E0381" w:rsidRDefault="000305F9" w:rsidP="000305F9">
      <w:pPr>
        <w:spacing w:before="0" w:after="0" w:line="240" w:lineRule="auto"/>
        <w:ind w:firstLine="0"/>
      </w:pPr>
    </w:p>
    <w:p w14:paraId="07693F43" w14:textId="20D38ABC" w:rsidR="000305F9" w:rsidRPr="009E0381" w:rsidRDefault="003002AB" w:rsidP="000305F9">
      <w:pPr>
        <w:spacing w:before="0" w:after="0" w:line="240" w:lineRule="auto"/>
        <w:ind w:firstLine="0"/>
        <w:jc w:val="center"/>
        <w:rPr>
          <w:b/>
        </w:rPr>
      </w:pPr>
      <w:r w:rsidRPr="009E0381">
        <w:rPr>
          <w:b/>
        </w:rPr>
        <w:t>7</w:t>
      </w:r>
      <w:r w:rsidR="000305F9" w:rsidRPr="009E0381">
        <w:rPr>
          <w:b/>
        </w:rPr>
        <w:t>. З</w:t>
      </w:r>
      <w:r w:rsidR="00A31A2E" w:rsidRPr="009E0381">
        <w:rPr>
          <w:b/>
        </w:rPr>
        <w:t>АКЛЮЧИТЕЛЬНЫЕ ПОЛОЖЕНИЯ</w:t>
      </w:r>
    </w:p>
    <w:p w14:paraId="6BAC9A98" w14:textId="77777777" w:rsidR="000305F9" w:rsidRPr="009E0381" w:rsidRDefault="000305F9" w:rsidP="000305F9">
      <w:pPr>
        <w:tabs>
          <w:tab w:val="left" w:pos="709"/>
        </w:tabs>
        <w:spacing w:before="0" w:after="0" w:line="240" w:lineRule="auto"/>
        <w:ind w:firstLine="0"/>
      </w:pPr>
    </w:p>
    <w:p w14:paraId="57B3AE55" w14:textId="6E7E1FE4" w:rsidR="000305F9" w:rsidRPr="009E0381" w:rsidRDefault="003002AB" w:rsidP="000305F9">
      <w:pPr>
        <w:tabs>
          <w:tab w:val="left" w:pos="709"/>
        </w:tabs>
        <w:spacing w:before="0" w:after="0" w:line="240" w:lineRule="auto"/>
        <w:ind w:firstLine="0"/>
      </w:pPr>
      <w:r w:rsidRPr="009E0381">
        <w:t>7</w:t>
      </w:r>
      <w:r w:rsidR="000305F9" w:rsidRPr="009E0381">
        <w:t>.1. Любые уведомления, запросы или иные сообщения (корреспонденция), представляемые Сторонами друг другу в рамках настоящего Договора, должны быть оформлены в письменном виде и направлены получающей Стороне по Согласованным каналам связи или по почте, путем направления заказной корреспонденции, или курьером, ка</w:t>
      </w:r>
      <w:r w:rsidR="00783169" w:rsidRPr="009E0381">
        <w:t>к будет сочтено целесообразным.</w:t>
      </w:r>
    </w:p>
    <w:p w14:paraId="2333C920" w14:textId="779A669C" w:rsidR="000305F9" w:rsidRPr="009E0381" w:rsidRDefault="003002AB" w:rsidP="000305F9">
      <w:pPr>
        <w:tabs>
          <w:tab w:val="left" w:pos="709"/>
        </w:tabs>
        <w:spacing w:before="0" w:after="0" w:line="240" w:lineRule="auto"/>
        <w:ind w:firstLine="0"/>
      </w:pPr>
      <w:r w:rsidRPr="009E0381">
        <w:t>7</w:t>
      </w:r>
      <w:r w:rsidR="000305F9" w:rsidRPr="009E0381">
        <w:t>.2. При изменении юридического статуса, адреса, банковского счета Сторона, у которой произошли такие изменения, обязана уведомить другую Сторону в течение 5 (пяти) календарных дней с даты такого изменения письменно, с курьером или заказным письмом с уведомлением о вручении. До получения такого уведомления все операции, сделанные по прежним реквизитам, считаются надлежаще выполненными.</w:t>
      </w:r>
    </w:p>
    <w:p w14:paraId="14B786BA" w14:textId="5C0DE60E" w:rsidR="000305F9" w:rsidRPr="009E0381" w:rsidRDefault="003002AB" w:rsidP="000305F9">
      <w:pPr>
        <w:tabs>
          <w:tab w:val="left" w:pos="709"/>
        </w:tabs>
        <w:spacing w:before="0" w:after="0" w:line="240" w:lineRule="auto"/>
        <w:ind w:firstLine="0"/>
      </w:pPr>
      <w:r w:rsidRPr="009E0381">
        <w:t>7</w:t>
      </w:r>
      <w:r w:rsidR="000305F9" w:rsidRPr="009E0381">
        <w:t xml:space="preserve">.3. </w:t>
      </w:r>
      <w:r w:rsidR="00ED1488" w:rsidRPr="009E0381">
        <w:rPr>
          <w:lang w:eastAsia="en-US"/>
        </w:rPr>
        <w:t>Настоящий Договор может быть в одностороннем порядке изменен и</w:t>
      </w:r>
      <w:r w:rsidR="00BF441C" w:rsidRPr="009E0381">
        <w:rPr>
          <w:lang w:eastAsia="en-US"/>
        </w:rPr>
        <w:t>(</w:t>
      </w:r>
      <w:r w:rsidR="00ED1488" w:rsidRPr="009E0381">
        <w:rPr>
          <w:lang w:eastAsia="en-US"/>
        </w:rPr>
        <w:t>или</w:t>
      </w:r>
      <w:r w:rsidR="00BF441C" w:rsidRPr="009E0381">
        <w:rPr>
          <w:lang w:eastAsia="en-US"/>
        </w:rPr>
        <w:t>)</w:t>
      </w:r>
      <w:r w:rsidR="00ED1488" w:rsidRPr="009E0381">
        <w:rPr>
          <w:lang w:eastAsia="en-US"/>
        </w:rPr>
        <w:t xml:space="preserve"> дополнен Оператором в случае изменения Правил в порядке, предусмотренном п.15.2. Правил ПС. При этом Договор, заключенный ранее, Сторонами не переподписывается. Новые условия Договора вступают для Участников в силу с даты утверждения </w:t>
      </w:r>
      <w:r w:rsidRPr="009E0381">
        <w:rPr>
          <w:lang w:eastAsia="en-US"/>
        </w:rPr>
        <w:t>новой версии</w:t>
      </w:r>
      <w:r w:rsidR="00ED1488" w:rsidRPr="009E0381">
        <w:rPr>
          <w:lang w:eastAsia="en-US"/>
        </w:rPr>
        <w:t xml:space="preserve"> Правил.</w:t>
      </w:r>
    </w:p>
    <w:p w14:paraId="5FB84697" w14:textId="1C3F7DA1" w:rsidR="000305F9" w:rsidRPr="009E0381" w:rsidRDefault="003002AB" w:rsidP="000305F9">
      <w:pPr>
        <w:tabs>
          <w:tab w:val="left" w:pos="709"/>
        </w:tabs>
        <w:spacing w:before="0" w:after="0" w:line="240" w:lineRule="auto"/>
        <w:ind w:firstLine="0"/>
      </w:pPr>
      <w:r w:rsidRPr="009E0381">
        <w:t>7</w:t>
      </w:r>
      <w:r w:rsidR="000305F9" w:rsidRPr="009E0381">
        <w:t>.4. Досудебное разрешение споров между Сторонами обязательно и происходит путем проведения переговоров, в том числе путем обмена письмами, электронными сообщениями, проведением рабочих встреч и совещаний, а также путем совершения иных действий, направленных на урегулирование спора.</w:t>
      </w:r>
    </w:p>
    <w:p w14:paraId="3B78F176" w14:textId="4AC35B76" w:rsidR="000305F9" w:rsidRPr="009E0381" w:rsidRDefault="003002AB" w:rsidP="000305F9">
      <w:pPr>
        <w:spacing w:before="0" w:after="0" w:line="240" w:lineRule="auto"/>
        <w:ind w:firstLine="0"/>
      </w:pPr>
      <w:r w:rsidRPr="009E0381">
        <w:t>7</w:t>
      </w:r>
      <w:r w:rsidR="000305F9" w:rsidRPr="009E0381">
        <w:t>.5. Судебное рассмотрение споров, вытекающих из настоящего Договора, осуществляется в порядке, определенном Правилами.</w:t>
      </w:r>
    </w:p>
    <w:p w14:paraId="29D41735" w14:textId="43988CC4" w:rsidR="000305F9" w:rsidRPr="009E0381" w:rsidRDefault="003002AB" w:rsidP="000305F9">
      <w:pPr>
        <w:tabs>
          <w:tab w:val="left" w:pos="709"/>
        </w:tabs>
        <w:spacing w:before="0" w:after="0" w:line="240" w:lineRule="auto"/>
        <w:ind w:firstLine="0"/>
      </w:pPr>
      <w:r w:rsidRPr="009E0381">
        <w:t>7</w:t>
      </w:r>
      <w:r w:rsidR="000305F9" w:rsidRPr="009E0381">
        <w:t xml:space="preserve">.6. Во всем остальном, что не предусмотрено настоящим Договором, Стороны руководствуются Правилами, действующим </w:t>
      </w:r>
      <w:r w:rsidR="00E92EAB" w:rsidRPr="009E0381">
        <w:t>З</w:t>
      </w:r>
      <w:r w:rsidR="000305F9" w:rsidRPr="009E0381">
        <w:t>аконодательством.</w:t>
      </w:r>
    </w:p>
    <w:p w14:paraId="488B0FD7" w14:textId="6586E6F3" w:rsidR="000305F9" w:rsidRPr="009E0381" w:rsidRDefault="003002AB" w:rsidP="000305F9">
      <w:pPr>
        <w:tabs>
          <w:tab w:val="left" w:pos="709"/>
        </w:tabs>
        <w:spacing w:before="0" w:after="0" w:line="240" w:lineRule="auto"/>
        <w:ind w:firstLine="0"/>
      </w:pPr>
      <w:r w:rsidRPr="009E0381">
        <w:t>7</w:t>
      </w:r>
      <w:r w:rsidR="000305F9" w:rsidRPr="009E0381">
        <w:t>.7. Настоящий Договор вступает в силу с момента его подписания и действует</w:t>
      </w:r>
      <w:r w:rsidR="000A2D3C" w:rsidRPr="009E0381">
        <w:t xml:space="preserve"> до момента расторжения</w:t>
      </w:r>
      <w:r w:rsidRPr="009E0381">
        <w:t xml:space="preserve"> Договора об участии в Платежной системе «</w:t>
      </w:r>
      <w:r w:rsidRPr="009E0381">
        <w:rPr>
          <w:lang w:val="en-US"/>
        </w:rPr>
        <w:t>Sendy</w:t>
      </w:r>
      <w:r w:rsidRPr="009E0381">
        <w:t>». Прекращение действия (в том числе расторжение) настоящего Договора влечет безусловное прекращение участия в Платежной системе и расторжение Договора об участии в Платежной системе «</w:t>
      </w:r>
      <w:r w:rsidRPr="009E0381">
        <w:rPr>
          <w:lang w:val="en-US"/>
        </w:rPr>
        <w:t>Sendy</w:t>
      </w:r>
      <w:r w:rsidRPr="009E0381">
        <w:t>»</w:t>
      </w:r>
      <w:r w:rsidR="000A2D3C" w:rsidRPr="009E0381">
        <w:t>.</w:t>
      </w:r>
    </w:p>
    <w:p w14:paraId="19EB7ECE" w14:textId="0356DC89" w:rsidR="000305F9" w:rsidRPr="009E0381" w:rsidRDefault="003002AB" w:rsidP="000305F9">
      <w:pPr>
        <w:tabs>
          <w:tab w:val="left" w:pos="709"/>
        </w:tabs>
        <w:spacing w:before="0" w:after="0" w:line="240" w:lineRule="auto"/>
        <w:ind w:firstLine="0"/>
      </w:pPr>
      <w:r w:rsidRPr="009E0381">
        <w:t>7</w:t>
      </w:r>
      <w:r w:rsidR="000305F9" w:rsidRPr="009E0381">
        <w:t>.8. Настоящий Договор подписан в 2 (двух) экземплярах, имеющих одинаковую юридическую силу, по одному экземпляру для каждой Стороны.</w:t>
      </w:r>
    </w:p>
    <w:p w14:paraId="7A6C5430" w14:textId="77777777" w:rsidR="000305F9" w:rsidRPr="009E0381" w:rsidRDefault="000305F9" w:rsidP="000305F9">
      <w:pPr>
        <w:widowControl w:val="0"/>
        <w:tabs>
          <w:tab w:val="left" w:pos="709"/>
        </w:tabs>
        <w:spacing w:before="0" w:after="0" w:line="240" w:lineRule="auto"/>
        <w:ind w:firstLine="0"/>
      </w:pPr>
    </w:p>
    <w:p w14:paraId="28E6ADD9" w14:textId="36572898" w:rsidR="000305F9" w:rsidRPr="009E0381" w:rsidRDefault="003002AB" w:rsidP="000305F9">
      <w:pPr>
        <w:widowControl w:val="0"/>
        <w:tabs>
          <w:tab w:val="left" w:pos="709"/>
        </w:tabs>
        <w:spacing w:before="0" w:after="0" w:line="240" w:lineRule="auto"/>
        <w:ind w:firstLine="0"/>
        <w:jc w:val="center"/>
        <w:rPr>
          <w:b/>
        </w:rPr>
      </w:pPr>
      <w:r w:rsidRPr="009E0381">
        <w:rPr>
          <w:b/>
        </w:rPr>
        <w:t>8</w:t>
      </w:r>
      <w:r w:rsidR="000305F9" w:rsidRPr="009E0381">
        <w:rPr>
          <w:b/>
        </w:rPr>
        <w:t xml:space="preserve">. </w:t>
      </w:r>
      <w:bookmarkStart w:id="395" w:name="_Hlk527104850"/>
      <w:r w:rsidR="00D9166A" w:rsidRPr="009E0381">
        <w:rPr>
          <w:b/>
        </w:rPr>
        <w:t>МЕСТОНАХОЖДЕНИЕ, РЕКВИЗИТЫ И ПОДПИСИ СТОРОН</w:t>
      </w:r>
      <w:bookmarkEnd w:id="395"/>
    </w:p>
    <w:p w14:paraId="34A833C7" w14:textId="77777777" w:rsidR="000305F9" w:rsidRPr="009E0381" w:rsidRDefault="000305F9" w:rsidP="000305F9">
      <w:pPr>
        <w:widowControl w:val="0"/>
        <w:tabs>
          <w:tab w:val="left" w:pos="709"/>
        </w:tabs>
        <w:spacing w:before="0" w:after="0" w:line="240" w:lineRule="auto"/>
        <w:ind w:firstLine="0"/>
      </w:pPr>
    </w:p>
    <w:tbl>
      <w:tblPr>
        <w:tblW w:w="0" w:type="auto"/>
        <w:tblLook w:val="00A0" w:firstRow="1" w:lastRow="0" w:firstColumn="1" w:lastColumn="0" w:noHBand="0" w:noVBand="0"/>
      </w:tblPr>
      <w:tblGrid>
        <w:gridCol w:w="4962"/>
        <w:gridCol w:w="4434"/>
      </w:tblGrid>
      <w:tr w:rsidR="000305F9" w:rsidRPr="009E0381" w14:paraId="1038676B" w14:textId="77777777" w:rsidTr="00B931F1">
        <w:trPr>
          <w:trHeight w:val="279"/>
        </w:trPr>
        <w:tc>
          <w:tcPr>
            <w:tcW w:w="4962" w:type="dxa"/>
          </w:tcPr>
          <w:p w14:paraId="33D719E2" w14:textId="77777777" w:rsidR="000305F9" w:rsidRPr="009E0381" w:rsidRDefault="000305F9" w:rsidP="000305F9">
            <w:pPr>
              <w:widowControl w:val="0"/>
              <w:spacing w:before="0" w:after="0" w:line="240" w:lineRule="auto"/>
              <w:ind w:firstLine="0"/>
              <w:rPr>
                <w:b/>
                <w:u w:val="single"/>
              </w:rPr>
            </w:pPr>
            <w:r w:rsidRPr="009E0381">
              <w:rPr>
                <w:b/>
                <w:u w:val="single"/>
              </w:rPr>
              <w:t>Операционный центр:</w:t>
            </w:r>
          </w:p>
        </w:tc>
        <w:tc>
          <w:tcPr>
            <w:tcW w:w="4434" w:type="dxa"/>
          </w:tcPr>
          <w:p w14:paraId="5E08BC9B" w14:textId="77777777" w:rsidR="000305F9" w:rsidRPr="009E0381" w:rsidRDefault="000305F9" w:rsidP="000305F9">
            <w:pPr>
              <w:widowControl w:val="0"/>
              <w:spacing w:before="0" w:after="0" w:line="240" w:lineRule="auto"/>
              <w:ind w:firstLine="0"/>
              <w:rPr>
                <w:b/>
                <w:u w:val="single"/>
              </w:rPr>
            </w:pPr>
            <w:r w:rsidRPr="009E0381">
              <w:rPr>
                <w:b/>
                <w:u w:val="single"/>
              </w:rPr>
              <w:t>Участник:</w:t>
            </w:r>
          </w:p>
        </w:tc>
      </w:tr>
      <w:tr w:rsidR="00B931F1" w:rsidRPr="009E0381" w14:paraId="25BFBB0A" w14:textId="77777777" w:rsidTr="00B931F1">
        <w:trPr>
          <w:trHeight w:val="2503"/>
        </w:trPr>
        <w:tc>
          <w:tcPr>
            <w:tcW w:w="4962" w:type="dxa"/>
          </w:tcPr>
          <w:p w14:paraId="6703F887" w14:textId="77777777" w:rsidR="00B931F1" w:rsidRPr="009E0381" w:rsidRDefault="00B931F1" w:rsidP="00B931F1">
            <w:pPr>
              <w:spacing w:before="0" w:after="0" w:line="240" w:lineRule="auto"/>
              <w:ind w:firstLine="0"/>
            </w:pPr>
          </w:p>
          <w:p w14:paraId="1E623E58" w14:textId="77777777" w:rsidR="00B931F1" w:rsidRPr="009E0381" w:rsidRDefault="00B931F1" w:rsidP="00B931F1">
            <w:pPr>
              <w:spacing w:before="0" w:after="0" w:line="240" w:lineRule="auto"/>
              <w:ind w:firstLine="0"/>
              <w:jc w:val="left"/>
            </w:pPr>
            <w:r w:rsidRPr="009E0381">
              <w:t>Общество с ограниченной ответственностью «Цифровой Платеж»</w:t>
            </w:r>
          </w:p>
          <w:p w14:paraId="39FE6DA4" w14:textId="77777777" w:rsidR="00B931F1" w:rsidRPr="009E0381" w:rsidRDefault="00B931F1" w:rsidP="00B931F1">
            <w:pPr>
              <w:spacing w:before="0" w:after="0" w:line="240" w:lineRule="auto"/>
              <w:ind w:firstLine="0"/>
            </w:pPr>
          </w:p>
          <w:p w14:paraId="70C104D7" w14:textId="77777777" w:rsidR="00B931F1" w:rsidRPr="009E0381" w:rsidRDefault="00B931F1" w:rsidP="00B931F1">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r w:rsidRPr="009E0381">
              <w:rPr>
                <w:rStyle w:val="afff9"/>
                <w:rFonts w:ascii="Times New Roman" w:eastAsia="Calibri" w:hAnsi="Times New Roman" w:cs="Times New Roman"/>
                <w:sz w:val="24"/>
                <w:szCs w:val="24"/>
                <w:u w:val="single"/>
              </w:rPr>
              <w:t>Адрес:</w:t>
            </w:r>
          </w:p>
          <w:p w14:paraId="37E3AB42" w14:textId="77777777" w:rsidR="00B931F1" w:rsidRPr="009E0381" w:rsidRDefault="00B931F1" w:rsidP="00B931F1">
            <w:pPr>
              <w:spacing w:before="0" w:after="0" w:line="240" w:lineRule="auto"/>
              <w:ind w:firstLine="0"/>
            </w:pPr>
            <w:r w:rsidRPr="009E0381">
              <w:t>_____________________________</w:t>
            </w:r>
          </w:p>
          <w:p w14:paraId="342DE642" w14:textId="77777777" w:rsidR="00B931F1" w:rsidRPr="009E0381" w:rsidRDefault="00B931F1" w:rsidP="00B931F1">
            <w:pPr>
              <w:spacing w:before="0" w:after="0" w:line="240" w:lineRule="auto"/>
              <w:ind w:firstLine="0"/>
            </w:pPr>
            <w:r w:rsidRPr="009E0381">
              <w:t>_____________________________</w:t>
            </w:r>
          </w:p>
          <w:p w14:paraId="5FE73F4D" w14:textId="77777777" w:rsidR="00B931F1" w:rsidRPr="009E0381" w:rsidRDefault="00B931F1" w:rsidP="00B931F1">
            <w:pPr>
              <w:pStyle w:val="2f1"/>
              <w:shd w:val="clear" w:color="auto" w:fill="auto"/>
              <w:spacing w:after="0" w:line="240" w:lineRule="auto"/>
              <w:ind w:firstLine="0"/>
              <w:rPr>
                <w:rStyle w:val="afff9"/>
                <w:rFonts w:ascii="Times New Roman" w:eastAsia="Calibri" w:hAnsi="Times New Roman" w:cs="Times New Roman"/>
                <w:b w:val="0"/>
                <w:sz w:val="24"/>
                <w:szCs w:val="24"/>
              </w:rPr>
            </w:pPr>
          </w:p>
          <w:p w14:paraId="45745832" w14:textId="77777777" w:rsidR="00B931F1" w:rsidRPr="009E0381" w:rsidRDefault="00B931F1" w:rsidP="00B931F1">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r w:rsidRPr="009E0381">
              <w:rPr>
                <w:rStyle w:val="afff9"/>
                <w:rFonts w:ascii="Times New Roman" w:eastAsia="Calibri" w:hAnsi="Times New Roman" w:cs="Times New Roman"/>
                <w:sz w:val="24"/>
                <w:szCs w:val="24"/>
                <w:u w:val="single"/>
              </w:rPr>
              <w:t>Банковские реквизиты:</w:t>
            </w:r>
          </w:p>
          <w:p w14:paraId="1B684D3C" w14:textId="77777777" w:rsidR="00B931F1" w:rsidRPr="009E0381" w:rsidRDefault="00B931F1" w:rsidP="00B931F1">
            <w:pPr>
              <w:spacing w:before="0" w:after="0" w:line="240" w:lineRule="auto"/>
              <w:ind w:firstLine="0"/>
            </w:pPr>
            <w:r w:rsidRPr="009E0381">
              <w:t>_____________________________</w:t>
            </w:r>
          </w:p>
          <w:p w14:paraId="0B67ACD3" w14:textId="77777777" w:rsidR="00B931F1" w:rsidRPr="009E0381" w:rsidRDefault="00B931F1" w:rsidP="00B931F1">
            <w:pPr>
              <w:spacing w:before="0" w:after="0" w:line="240" w:lineRule="auto"/>
              <w:ind w:firstLine="0"/>
            </w:pPr>
            <w:r w:rsidRPr="009E0381">
              <w:t>_____________________________</w:t>
            </w:r>
          </w:p>
          <w:p w14:paraId="235DCCB5" w14:textId="77777777" w:rsidR="00B931F1" w:rsidRPr="009E0381" w:rsidRDefault="00B931F1" w:rsidP="00B931F1">
            <w:pPr>
              <w:spacing w:before="0" w:after="0" w:line="240" w:lineRule="auto"/>
              <w:ind w:firstLine="0"/>
            </w:pPr>
            <w:r w:rsidRPr="009E0381">
              <w:t>_____________________________</w:t>
            </w:r>
          </w:p>
          <w:p w14:paraId="6082FC1E" w14:textId="77777777" w:rsidR="00B931F1" w:rsidRPr="009E0381" w:rsidRDefault="00B931F1" w:rsidP="00B931F1">
            <w:pPr>
              <w:spacing w:before="0" w:after="0" w:line="240" w:lineRule="auto"/>
              <w:ind w:firstLine="0"/>
            </w:pPr>
            <w:r w:rsidRPr="009E0381">
              <w:t>_____________________________</w:t>
            </w:r>
          </w:p>
          <w:p w14:paraId="7EF58648" w14:textId="77777777" w:rsidR="00B931F1" w:rsidRPr="009E0381" w:rsidRDefault="00B931F1" w:rsidP="00B931F1">
            <w:pPr>
              <w:widowControl w:val="0"/>
              <w:spacing w:before="0" w:after="0" w:line="240" w:lineRule="auto"/>
              <w:ind w:firstLine="0"/>
            </w:pPr>
          </w:p>
        </w:tc>
        <w:tc>
          <w:tcPr>
            <w:tcW w:w="4434" w:type="dxa"/>
          </w:tcPr>
          <w:p w14:paraId="02951665" w14:textId="77777777" w:rsidR="00B931F1" w:rsidRPr="009E0381" w:rsidRDefault="00B931F1" w:rsidP="00B931F1">
            <w:pPr>
              <w:spacing w:before="0" w:after="0" w:line="240" w:lineRule="auto"/>
              <w:ind w:firstLine="0"/>
              <w:rPr>
                <w:u w:val="single"/>
              </w:rPr>
            </w:pPr>
          </w:p>
          <w:p w14:paraId="2C88E2A1" w14:textId="77777777" w:rsidR="00B931F1" w:rsidRPr="009E0381" w:rsidRDefault="00B931F1" w:rsidP="00B931F1">
            <w:pPr>
              <w:spacing w:before="0" w:after="0" w:line="240" w:lineRule="auto"/>
              <w:ind w:firstLine="0"/>
            </w:pPr>
            <w:r w:rsidRPr="009E0381">
              <w:t>____________________________</w:t>
            </w:r>
          </w:p>
          <w:p w14:paraId="1A6B0E57" w14:textId="77777777" w:rsidR="00B931F1" w:rsidRPr="009E0381" w:rsidRDefault="00B931F1" w:rsidP="00B931F1">
            <w:pPr>
              <w:spacing w:before="0" w:after="0" w:line="240" w:lineRule="auto"/>
              <w:ind w:firstLine="0"/>
            </w:pPr>
            <w:r w:rsidRPr="009E0381">
              <w:t>____________________________</w:t>
            </w:r>
          </w:p>
          <w:p w14:paraId="1811CD8A" w14:textId="77777777" w:rsidR="00B931F1" w:rsidRPr="009E0381" w:rsidRDefault="00B931F1" w:rsidP="00B931F1">
            <w:pPr>
              <w:spacing w:before="0" w:after="0" w:line="240" w:lineRule="auto"/>
              <w:ind w:firstLine="0"/>
              <w:rPr>
                <w:u w:val="single"/>
              </w:rPr>
            </w:pPr>
          </w:p>
          <w:p w14:paraId="7E06E7DE" w14:textId="77777777" w:rsidR="00B931F1" w:rsidRPr="009E0381" w:rsidRDefault="00B931F1" w:rsidP="00B931F1">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r w:rsidRPr="009E0381">
              <w:rPr>
                <w:rStyle w:val="afff9"/>
                <w:rFonts w:ascii="Times New Roman" w:eastAsia="Calibri" w:hAnsi="Times New Roman" w:cs="Times New Roman"/>
                <w:sz w:val="24"/>
                <w:szCs w:val="24"/>
                <w:u w:val="single"/>
              </w:rPr>
              <w:t>Адрес:</w:t>
            </w:r>
          </w:p>
          <w:p w14:paraId="69FA2D73" w14:textId="77777777" w:rsidR="00B931F1" w:rsidRPr="009E0381" w:rsidRDefault="00B931F1" w:rsidP="00B931F1">
            <w:pPr>
              <w:spacing w:before="0" w:after="0" w:line="240" w:lineRule="auto"/>
              <w:ind w:firstLine="0"/>
            </w:pPr>
            <w:r w:rsidRPr="009E0381">
              <w:t>_____________________________</w:t>
            </w:r>
          </w:p>
          <w:p w14:paraId="3DAE9415" w14:textId="77777777" w:rsidR="00B931F1" w:rsidRPr="009E0381" w:rsidRDefault="00B931F1" w:rsidP="00B931F1">
            <w:pPr>
              <w:spacing w:before="0" w:after="0" w:line="240" w:lineRule="auto"/>
              <w:ind w:firstLine="0"/>
            </w:pPr>
            <w:r w:rsidRPr="009E0381">
              <w:t>_____________________________</w:t>
            </w:r>
          </w:p>
          <w:p w14:paraId="6D73B468" w14:textId="77777777" w:rsidR="00B931F1" w:rsidRPr="009E0381" w:rsidRDefault="00B931F1" w:rsidP="00B931F1">
            <w:pPr>
              <w:pStyle w:val="2f1"/>
              <w:shd w:val="clear" w:color="auto" w:fill="auto"/>
              <w:spacing w:after="0" w:line="240" w:lineRule="auto"/>
              <w:ind w:firstLine="0"/>
              <w:jc w:val="left"/>
              <w:rPr>
                <w:rStyle w:val="afff9"/>
                <w:rFonts w:ascii="Times New Roman" w:eastAsia="Calibri" w:hAnsi="Times New Roman" w:cs="Times New Roman"/>
                <w:b w:val="0"/>
                <w:sz w:val="24"/>
                <w:szCs w:val="24"/>
              </w:rPr>
            </w:pPr>
          </w:p>
          <w:p w14:paraId="0ADCDE43" w14:textId="77777777" w:rsidR="00B931F1" w:rsidRPr="009E0381" w:rsidRDefault="00B931F1" w:rsidP="00B931F1">
            <w:pPr>
              <w:pStyle w:val="2f1"/>
              <w:shd w:val="clear" w:color="auto" w:fill="auto"/>
              <w:spacing w:after="0" w:line="240" w:lineRule="auto"/>
              <w:ind w:firstLine="0"/>
              <w:jc w:val="left"/>
              <w:rPr>
                <w:rStyle w:val="afff9"/>
                <w:rFonts w:ascii="Times New Roman" w:eastAsia="Calibri" w:hAnsi="Times New Roman" w:cs="Times New Roman"/>
                <w:sz w:val="24"/>
                <w:szCs w:val="24"/>
                <w:u w:val="single"/>
              </w:rPr>
            </w:pPr>
            <w:r w:rsidRPr="009E0381">
              <w:rPr>
                <w:rStyle w:val="afff9"/>
                <w:rFonts w:ascii="Times New Roman" w:eastAsia="Calibri" w:hAnsi="Times New Roman" w:cs="Times New Roman"/>
                <w:sz w:val="24"/>
                <w:szCs w:val="24"/>
                <w:u w:val="single"/>
              </w:rPr>
              <w:t>Банковские реквизиты:</w:t>
            </w:r>
          </w:p>
          <w:p w14:paraId="56477A25" w14:textId="77777777" w:rsidR="00B931F1" w:rsidRPr="009E0381" w:rsidRDefault="00B931F1" w:rsidP="00B931F1">
            <w:pPr>
              <w:spacing w:before="0" w:after="0" w:line="240" w:lineRule="auto"/>
              <w:ind w:firstLine="0"/>
            </w:pPr>
            <w:r w:rsidRPr="009E0381">
              <w:t>_____________________________</w:t>
            </w:r>
          </w:p>
          <w:p w14:paraId="0F25B410" w14:textId="77777777" w:rsidR="00B931F1" w:rsidRPr="009E0381" w:rsidRDefault="00B931F1" w:rsidP="00B931F1">
            <w:pPr>
              <w:spacing w:before="0" w:after="0" w:line="240" w:lineRule="auto"/>
              <w:ind w:firstLine="0"/>
            </w:pPr>
            <w:r w:rsidRPr="009E0381">
              <w:t>_____________________________</w:t>
            </w:r>
          </w:p>
          <w:p w14:paraId="34797C64" w14:textId="77777777" w:rsidR="00B931F1" w:rsidRPr="009E0381" w:rsidRDefault="00B931F1" w:rsidP="00B931F1">
            <w:pPr>
              <w:spacing w:before="0" w:after="0" w:line="240" w:lineRule="auto"/>
              <w:ind w:firstLine="0"/>
            </w:pPr>
            <w:r w:rsidRPr="009E0381">
              <w:t>_____________________________</w:t>
            </w:r>
          </w:p>
          <w:p w14:paraId="33A5D31C" w14:textId="77777777" w:rsidR="00B931F1" w:rsidRPr="009E0381" w:rsidRDefault="00B931F1" w:rsidP="00B931F1">
            <w:pPr>
              <w:spacing w:before="0" w:after="0" w:line="240" w:lineRule="auto"/>
              <w:ind w:firstLine="0"/>
            </w:pPr>
            <w:r w:rsidRPr="009E0381">
              <w:t>_____________________________</w:t>
            </w:r>
          </w:p>
          <w:p w14:paraId="7BA09749" w14:textId="77777777" w:rsidR="00B931F1" w:rsidRPr="009E0381" w:rsidRDefault="00B931F1" w:rsidP="00B931F1">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p>
          <w:p w14:paraId="0010F626" w14:textId="1C0EE5DD" w:rsidR="00B931F1" w:rsidRPr="009E0381" w:rsidRDefault="00B931F1" w:rsidP="00B931F1">
            <w:pPr>
              <w:pStyle w:val="2f1"/>
              <w:widowControl w:val="0"/>
              <w:shd w:val="clear" w:color="auto" w:fill="auto"/>
              <w:spacing w:after="0" w:line="240" w:lineRule="auto"/>
              <w:ind w:firstLine="0"/>
              <w:jc w:val="left"/>
              <w:rPr>
                <w:rFonts w:ascii="Times New Roman" w:hAnsi="Times New Roman" w:cs="Times New Roman"/>
                <w:b/>
                <w:bCs/>
                <w:spacing w:val="-10"/>
                <w:sz w:val="24"/>
                <w:szCs w:val="24"/>
                <w:u w:val="single"/>
                <w:shd w:val="clear" w:color="auto" w:fill="FFFFFF"/>
              </w:rPr>
            </w:pPr>
          </w:p>
        </w:tc>
      </w:tr>
      <w:tr w:rsidR="00B931F1" w:rsidRPr="009E0381" w14:paraId="628CE3DB" w14:textId="77777777" w:rsidTr="00B931F1">
        <w:trPr>
          <w:trHeight w:val="543"/>
        </w:trPr>
        <w:tc>
          <w:tcPr>
            <w:tcW w:w="4962" w:type="dxa"/>
          </w:tcPr>
          <w:p w14:paraId="7092FF64" w14:textId="77777777" w:rsidR="00B931F1" w:rsidRPr="009E0381" w:rsidRDefault="00B931F1" w:rsidP="00B931F1">
            <w:pPr>
              <w:spacing w:before="0" w:after="0" w:line="240" w:lineRule="auto"/>
              <w:ind w:firstLine="0"/>
            </w:pPr>
            <w:r w:rsidRPr="009E0381">
              <w:t>_____________________________</w:t>
            </w:r>
          </w:p>
          <w:p w14:paraId="525C9D5B" w14:textId="432EF849" w:rsidR="00B931F1" w:rsidRPr="009E0381" w:rsidRDefault="00B931F1" w:rsidP="00B931F1">
            <w:pPr>
              <w:spacing w:before="0" w:after="0" w:line="240" w:lineRule="auto"/>
              <w:ind w:firstLine="0"/>
              <w:rPr>
                <w:i/>
                <w:sz w:val="20"/>
                <w:szCs w:val="20"/>
              </w:rPr>
            </w:pPr>
            <w:r w:rsidRPr="009E0381">
              <w:rPr>
                <w:i/>
                <w:sz w:val="20"/>
                <w:szCs w:val="20"/>
              </w:rPr>
              <w:t>(должность)</w:t>
            </w:r>
          </w:p>
          <w:p w14:paraId="460D99FA" w14:textId="77777777" w:rsidR="00B931F1" w:rsidRPr="009E0381" w:rsidRDefault="00B931F1" w:rsidP="00B931F1">
            <w:pPr>
              <w:spacing w:before="0" w:after="0" w:line="240" w:lineRule="auto"/>
              <w:ind w:firstLine="0"/>
            </w:pPr>
            <w:r w:rsidRPr="009E0381">
              <w:t>_____________________________</w:t>
            </w:r>
          </w:p>
          <w:p w14:paraId="12D8F792" w14:textId="77777777" w:rsidR="00B931F1" w:rsidRPr="009E0381" w:rsidRDefault="00B931F1" w:rsidP="00B931F1">
            <w:pPr>
              <w:spacing w:before="0" w:after="0" w:line="240" w:lineRule="auto"/>
              <w:ind w:firstLine="0"/>
              <w:rPr>
                <w:i/>
                <w:sz w:val="20"/>
                <w:szCs w:val="20"/>
              </w:rPr>
            </w:pPr>
            <w:r w:rsidRPr="009E0381">
              <w:rPr>
                <w:i/>
                <w:sz w:val="20"/>
                <w:szCs w:val="20"/>
              </w:rPr>
              <w:t>(Ф.И.О)</w:t>
            </w:r>
          </w:p>
          <w:p w14:paraId="289E5729" w14:textId="77777777" w:rsidR="00B931F1" w:rsidRPr="009E0381" w:rsidRDefault="00B931F1" w:rsidP="00B931F1">
            <w:pPr>
              <w:spacing w:before="0" w:after="0" w:line="240" w:lineRule="auto"/>
              <w:ind w:firstLine="0"/>
            </w:pPr>
            <w:r w:rsidRPr="009E0381">
              <w:t>_____________________________</w:t>
            </w:r>
          </w:p>
          <w:p w14:paraId="45079612" w14:textId="5D827F6F" w:rsidR="00B931F1" w:rsidRPr="009E0381" w:rsidRDefault="00B931F1" w:rsidP="00B931F1">
            <w:pPr>
              <w:widowControl w:val="0"/>
              <w:spacing w:before="0" w:after="0" w:line="240" w:lineRule="auto"/>
              <w:ind w:firstLine="0"/>
              <w:jc w:val="left"/>
            </w:pPr>
            <w:r w:rsidRPr="009E0381">
              <w:rPr>
                <w:i/>
                <w:sz w:val="20"/>
                <w:szCs w:val="20"/>
              </w:rPr>
              <w:t>(подпись)</w:t>
            </w:r>
          </w:p>
        </w:tc>
        <w:tc>
          <w:tcPr>
            <w:tcW w:w="4434" w:type="dxa"/>
          </w:tcPr>
          <w:p w14:paraId="5997DDDC" w14:textId="77777777" w:rsidR="00B931F1" w:rsidRPr="009E0381" w:rsidRDefault="00B931F1" w:rsidP="00B931F1">
            <w:pPr>
              <w:spacing w:before="0" w:after="0" w:line="240" w:lineRule="auto"/>
              <w:ind w:firstLine="0"/>
            </w:pPr>
            <w:r w:rsidRPr="009E0381">
              <w:t>_____________________________</w:t>
            </w:r>
          </w:p>
          <w:p w14:paraId="32272541" w14:textId="02916868" w:rsidR="00B931F1" w:rsidRPr="009E0381" w:rsidRDefault="00B931F1" w:rsidP="00B931F1">
            <w:pPr>
              <w:spacing w:before="0" w:after="0" w:line="240" w:lineRule="auto"/>
              <w:ind w:firstLine="0"/>
              <w:rPr>
                <w:i/>
                <w:sz w:val="20"/>
                <w:szCs w:val="20"/>
              </w:rPr>
            </w:pPr>
            <w:r w:rsidRPr="009E0381">
              <w:rPr>
                <w:i/>
                <w:sz w:val="20"/>
                <w:szCs w:val="20"/>
              </w:rPr>
              <w:t>(должность)</w:t>
            </w:r>
          </w:p>
          <w:p w14:paraId="22CCEA68" w14:textId="77777777" w:rsidR="00B931F1" w:rsidRPr="009E0381" w:rsidRDefault="00B931F1" w:rsidP="00B931F1">
            <w:pPr>
              <w:spacing w:before="0" w:after="0" w:line="240" w:lineRule="auto"/>
              <w:ind w:firstLine="0"/>
            </w:pPr>
            <w:r w:rsidRPr="009E0381">
              <w:t>_____________________________</w:t>
            </w:r>
          </w:p>
          <w:p w14:paraId="2A496FAC" w14:textId="77777777" w:rsidR="00B931F1" w:rsidRPr="009E0381" w:rsidRDefault="00B931F1" w:rsidP="00B931F1">
            <w:pPr>
              <w:spacing w:before="0" w:after="0" w:line="240" w:lineRule="auto"/>
              <w:ind w:firstLine="0"/>
              <w:rPr>
                <w:i/>
                <w:sz w:val="20"/>
                <w:szCs w:val="20"/>
              </w:rPr>
            </w:pPr>
            <w:r w:rsidRPr="009E0381">
              <w:rPr>
                <w:i/>
                <w:sz w:val="20"/>
                <w:szCs w:val="20"/>
              </w:rPr>
              <w:t>(Ф.И.О)</w:t>
            </w:r>
          </w:p>
          <w:p w14:paraId="5E4DF5CB" w14:textId="77777777" w:rsidR="00B931F1" w:rsidRPr="009E0381" w:rsidRDefault="00B931F1" w:rsidP="00B931F1">
            <w:pPr>
              <w:spacing w:before="0" w:after="0" w:line="240" w:lineRule="auto"/>
              <w:ind w:firstLine="0"/>
            </w:pPr>
            <w:r w:rsidRPr="009E0381">
              <w:t>_____________________________</w:t>
            </w:r>
          </w:p>
          <w:p w14:paraId="736771FD" w14:textId="6FDB648E" w:rsidR="00B931F1" w:rsidRPr="009E0381" w:rsidRDefault="00B931F1" w:rsidP="00B931F1">
            <w:pPr>
              <w:widowControl w:val="0"/>
              <w:spacing w:before="0" w:after="0" w:line="240" w:lineRule="auto"/>
              <w:ind w:firstLine="0"/>
            </w:pPr>
            <w:r w:rsidRPr="009E0381">
              <w:rPr>
                <w:i/>
                <w:sz w:val="20"/>
                <w:szCs w:val="20"/>
              </w:rPr>
              <w:t>(подпись)</w:t>
            </w:r>
          </w:p>
        </w:tc>
      </w:tr>
    </w:tbl>
    <w:p w14:paraId="520E2698" w14:textId="77777777" w:rsidR="000305F9" w:rsidRPr="009E0381" w:rsidRDefault="000305F9" w:rsidP="000305F9">
      <w:pPr>
        <w:spacing w:before="0" w:after="0" w:line="240" w:lineRule="auto"/>
        <w:ind w:firstLine="0"/>
      </w:pPr>
    </w:p>
    <w:p w14:paraId="03EB6D7D" w14:textId="433C2FDB" w:rsidR="000305F9" w:rsidRPr="009E0381" w:rsidRDefault="000305F9" w:rsidP="000305F9">
      <w:pPr>
        <w:spacing w:before="0" w:after="0" w:line="240" w:lineRule="auto"/>
        <w:ind w:firstLine="0"/>
      </w:pPr>
    </w:p>
    <w:p w14:paraId="7704B7A7" w14:textId="21B60279" w:rsidR="00775D8C" w:rsidRPr="009E0381" w:rsidRDefault="00775D8C" w:rsidP="000305F9">
      <w:pPr>
        <w:spacing w:before="0" w:after="0" w:line="240" w:lineRule="auto"/>
        <w:ind w:firstLine="0"/>
      </w:pPr>
    </w:p>
    <w:p w14:paraId="5E89AD54" w14:textId="0B979DF2" w:rsidR="00775D8C" w:rsidRPr="009E0381" w:rsidRDefault="00775D8C" w:rsidP="000305F9">
      <w:pPr>
        <w:spacing w:before="0" w:after="0" w:line="240" w:lineRule="auto"/>
        <w:ind w:firstLine="0"/>
      </w:pPr>
    </w:p>
    <w:p w14:paraId="52930509" w14:textId="42907EF9" w:rsidR="00775D8C" w:rsidRPr="009E0381" w:rsidRDefault="00775D8C" w:rsidP="000305F9">
      <w:pPr>
        <w:spacing w:before="0" w:after="0" w:line="240" w:lineRule="auto"/>
        <w:ind w:firstLine="0"/>
      </w:pPr>
    </w:p>
    <w:p w14:paraId="3C63F026" w14:textId="6100A58A" w:rsidR="001C042A" w:rsidRPr="009E0381" w:rsidRDefault="001C042A" w:rsidP="000305F9">
      <w:pPr>
        <w:spacing w:before="0" w:after="0" w:line="240" w:lineRule="auto"/>
        <w:ind w:firstLine="0"/>
      </w:pPr>
    </w:p>
    <w:p w14:paraId="70DB80C3" w14:textId="77777777" w:rsidR="001C042A" w:rsidRPr="009E0381" w:rsidRDefault="001C042A" w:rsidP="000305F9">
      <w:pPr>
        <w:spacing w:before="0" w:after="0" w:line="240" w:lineRule="auto"/>
        <w:ind w:firstLine="0"/>
      </w:pPr>
    </w:p>
    <w:p w14:paraId="79D406D5" w14:textId="11D195C5" w:rsidR="000305F9" w:rsidRPr="009E0381" w:rsidRDefault="000305F9" w:rsidP="000305F9">
      <w:pPr>
        <w:spacing w:before="0" w:after="0" w:line="240" w:lineRule="auto"/>
        <w:ind w:firstLine="0"/>
      </w:pPr>
    </w:p>
    <w:p w14:paraId="306B504E" w14:textId="40049654" w:rsidR="00D9166A" w:rsidRPr="009E0381" w:rsidRDefault="00D9166A" w:rsidP="000305F9">
      <w:pPr>
        <w:spacing w:before="0" w:after="0" w:line="240" w:lineRule="auto"/>
        <w:ind w:firstLine="0"/>
      </w:pPr>
    </w:p>
    <w:p w14:paraId="0B07F374" w14:textId="4B1361F0" w:rsidR="00672937" w:rsidRPr="009E0381" w:rsidRDefault="00672937" w:rsidP="000305F9">
      <w:pPr>
        <w:spacing w:before="0" w:after="0" w:line="240" w:lineRule="auto"/>
        <w:ind w:firstLine="0"/>
      </w:pPr>
    </w:p>
    <w:p w14:paraId="41A101E3" w14:textId="58D2492A" w:rsidR="00672937" w:rsidRPr="009E0381" w:rsidRDefault="00672937" w:rsidP="000305F9">
      <w:pPr>
        <w:spacing w:before="0" w:after="0" w:line="240" w:lineRule="auto"/>
        <w:ind w:firstLine="0"/>
      </w:pPr>
    </w:p>
    <w:p w14:paraId="164DB916" w14:textId="3EC238E4" w:rsidR="00672937" w:rsidRPr="009E0381" w:rsidRDefault="00672937" w:rsidP="000305F9">
      <w:pPr>
        <w:spacing w:before="0" w:after="0" w:line="240" w:lineRule="auto"/>
        <w:ind w:firstLine="0"/>
      </w:pPr>
    </w:p>
    <w:p w14:paraId="3C0D49A3" w14:textId="64CEBEA4" w:rsidR="00672937" w:rsidRPr="009E0381" w:rsidRDefault="00672937" w:rsidP="000305F9">
      <w:pPr>
        <w:spacing w:before="0" w:after="0" w:line="240" w:lineRule="auto"/>
        <w:ind w:firstLine="0"/>
      </w:pPr>
    </w:p>
    <w:p w14:paraId="6A747DE8" w14:textId="120F0F71" w:rsidR="00672937" w:rsidRPr="009E0381" w:rsidRDefault="00672937" w:rsidP="000305F9">
      <w:pPr>
        <w:spacing w:before="0" w:after="0" w:line="240" w:lineRule="auto"/>
        <w:ind w:firstLine="0"/>
      </w:pPr>
    </w:p>
    <w:p w14:paraId="66D01394" w14:textId="578BF113" w:rsidR="00672937" w:rsidRPr="009E0381" w:rsidRDefault="00672937" w:rsidP="000305F9">
      <w:pPr>
        <w:spacing w:before="0" w:after="0" w:line="240" w:lineRule="auto"/>
        <w:ind w:firstLine="0"/>
      </w:pPr>
    </w:p>
    <w:p w14:paraId="2EAC5DB7" w14:textId="2593F9F8" w:rsidR="00672937" w:rsidRPr="009E0381" w:rsidRDefault="00672937" w:rsidP="000305F9">
      <w:pPr>
        <w:spacing w:before="0" w:after="0" w:line="240" w:lineRule="auto"/>
        <w:ind w:firstLine="0"/>
      </w:pPr>
    </w:p>
    <w:p w14:paraId="38E95352" w14:textId="6A2E3B6A" w:rsidR="00672937" w:rsidRPr="009E0381" w:rsidRDefault="00672937" w:rsidP="000305F9">
      <w:pPr>
        <w:spacing w:before="0" w:after="0" w:line="240" w:lineRule="auto"/>
        <w:ind w:firstLine="0"/>
      </w:pPr>
    </w:p>
    <w:p w14:paraId="0AAA4E6B" w14:textId="428F0A7B" w:rsidR="00672937" w:rsidRPr="009E0381" w:rsidRDefault="00672937" w:rsidP="000305F9">
      <w:pPr>
        <w:spacing w:before="0" w:after="0" w:line="240" w:lineRule="auto"/>
        <w:ind w:firstLine="0"/>
      </w:pPr>
    </w:p>
    <w:p w14:paraId="0491DF96" w14:textId="6B3B3B3B" w:rsidR="00672937" w:rsidRPr="009E0381" w:rsidRDefault="00672937" w:rsidP="000305F9">
      <w:pPr>
        <w:spacing w:before="0" w:after="0" w:line="240" w:lineRule="auto"/>
        <w:ind w:firstLine="0"/>
      </w:pPr>
    </w:p>
    <w:p w14:paraId="5A5C3A0C" w14:textId="1F2BC2B1" w:rsidR="00672937" w:rsidRPr="009E0381" w:rsidRDefault="00672937" w:rsidP="000305F9">
      <w:pPr>
        <w:spacing w:before="0" w:after="0" w:line="240" w:lineRule="auto"/>
        <w:ind w:firstLine="0"/>
      </w:pPr>
    </w:p>
    <w:p w14:paraId="6CD8BC17" w14:textId="51B4BC9C" w:rsidR="00672937" w:rsidRPr="009E0381" w:rsidRDefault="00672937" w:rsidP="000305F9">
      <w:pPr>
        <w:spacing w:before="0" w:after="0" w:line="240" w:lineRule="auto"/>
        <w:ind w:firstLine="0"/>
      </w:pPr>
    </w:p>
    <w:p w14:paraId="1DB48910" w14:textId="31FADCDE" w:rsidR="00672937" w:rsidRPr="009E0381" w:rsidRDefault="00672937" w:rsidP="000305F9">
      <w:pPr>
        <w:spacing w:before="0" w:after="0" w:line="240" w:lineRule="auto"/>
        <w:ind w:firstLine="0"/>
      </w:pPr>
    </w:p>
    <w:p w14:paraId="7FF7F102" w14:textId="65E5DB0D" w:rsidR="00672937" w:rsidRPr="009E0381" w:rsidRDefault="00672937" w:rsidP="000305F9">
      <w:pPr>
        <w:spacing w:before="0" w:after="0" w:line="240" w:lineRule="auto"/>
        <w:ind w:firstLine="0"/>
      </w:pPr>
    </w:p>
    <w:p w14:paraId="3E116F58" w14:textId="3DE952D8" w:rsidR="00672937" w:rsidRPr="009E0381" w:rsidRDefault="00672937" w:rsidP="000305F9">
      <w:pPr>
        <w:spacing w:before="0" w:after="0" w:line="240" w:lineRule="auto"/>
        <w:ind w:firstLine="0"/>
      </w:pPr>
    </w:p>
    <w:p w14:paraId="3B1BF412" w14:textId="3A6F3AF2" w:rsidR="00672937" w:rsidRPr="009E0381" w:rsidRDefault="00672937" w:rsidP="000305F9">
      <w:pPr>
        <w:spacing w:before="0" w:after="0" w:line="240" w:lineRule="auto"/>
        <w:ind w:firstLine="0"/>
      </w:pPr>
    </w:p>
    <w:p w14:paraId="583518AD" w14:textId="0800789F" w:rsidR="00672937" w:rsidRPr="009E0381" w:rsidRDefault="00672937" w:rsidP="000305F9">
      <w:pPr>
        <w:spacing w:before="0" w:after="0" w:line="240" w:lineRule="auto"/>
        <w:ind w:firstLine="0"/>
      </w:pPr>
    </w:p>
    <w:p w14:paraId="15202216" w14:textId="0CC873EC" w:rsidR="00672937" w:rsidRPr="009E0381" w:rsidRDefault="00672937" w:rsidP="000305F9">
      <w:pPr>
        <w:spacing w:before="0" w:after="0" w:line="240" w:lineRule="auto"/>
        <w:ind w:firstLine="0"/>
      </w:pPr>
    </w:p>
    <w:p w14:paraId="0113D49E" w14:textId="6A8696F3" w:rsidR="00672937" w:rsidRPr="009E0381" w:rsidRDefault="00672937" w:rsidP="000305F9">
      <w:pPr>
        <w:spacing w:before="0" w:after="0" w:line="240" w:lineRule="auto"/>
        <w:ind w:firstLine="0"/>
      </w:pPr>
    </w:p>
    <w:p w14:paraId="4859D06D" w14:textId="389DD1DF" w:rsidR="007244EE" w:rsidRPr="009E0381" w:rsidRDefault="007244EE" w:rsidP="000305F9">
      <w:pPr>
        <w:spacing w:before="0" w:after="0" w:line="240" w:lineRule="auto"/>
        <w:ind w:firstLine="0"/>
      </w:pPr>
    </w:p>
    <w:p w14:paraId="54A7B2B0" w14:textId="44A2D18B" w:rsidR="00E004B5" w:rsidRPr="009E0381" w:rsidRDefault="00E004B5" w:rsidP="00E004B5">
      <w:pPr>
        <w:pStyle w:val="2"/>
        <w:numPr>
          <w:ilvl w:val="0"/>
          <w:numId w:val="0"/>
        </w:numPr>
        <w:spacing w:before="0" w:after="0"/>
        <w:jc w:val="right"/>
      </w:pPr>
      <w:r w:rsidRPr="009E0381">
        <w:lastRenderedPageBreak/>
        <w:t>Приложение №4</w:t>
      </w:r>
    </w:p>
    <w:p w14:paraId="407EEFFD" w14:textId="7BCC4E67" w:rsidR="00E004B5" w:rsidRPr="009E0381" w:rsidRDefault="00E004B5" w:rsidP="00E004B5">
      <w:pPr>
        <w:pStyle w:val="2"/>
        <w:numPr>
          <w:ilvl w:val="0"/>
          <w:numId w:val="0"/>
        </w:numPr>
        <w:spacing w:before="0" w:after="0"/>
        <w:jc w:val="right"/>
        <w:rPr>
          <w:b w:val="0"/>
          <w:sz w:val="20"/>
          <w:szCs w:val="20"/>
        </w:rPr>
      </w:pPr>
      <w:r w:rsidRPr="009E0381">
        <w:rPr>
          <w:b w:val="0"/>
          <w:sz w:val="20"/>
          <w:szCs w:val="20"/>
        </w:rPr>
        <w:t xml:space="preserve">к Правилам Платежной системы </w:t>
      </w:r>
      <w:r w:rsidR="00547FFE" w:rsidRPr="009E0381">
        <w:rPr>
          <w:b w:val="0"/>
          <w:sz w:val="20"/>
          <w:szCs w:val="20"/>
        </w:rPr>
        <w:t>«</w:t>
      </w:r>
      <w:r w:rsidRPr="009E0381">
        <w:rPr>
          <w:b w:val="0"/>
          <w:sz w:val="20"/>
          <w:szCs w:val="20"/>
        </w:rPr>
        <w:t>Sendy</w:t>
      </w:r>
      <w:r w:rsidR="00547FFE" w:rsidRPr="009E0381">
        <w:rPr>
          <w:b w:val="0"/>
          <w:sz w:val="20"/>
          <w:szCs w:val="20"/>
        </w:rPr>
        <w:t>»</w:t>
      </w:r>
    </w:p>
    <w:p w14:paraId="56AC445A" w14:textId="2C37EA51" w:rsidR="00AD7535" w:rsidRPr="009E0381" w:rsidRDefault="00AD7535" w:rsidP="00041CBE">
      <w:pPr>
        <w:spacing w:before="0" w:after="0" w:line="240" w:lineRule="auto"/>
        <w:ind w:firstLine="0"/>
      </w:pPr>
    </w:p>
    <w:p w14:paraId="31E4D138" w14:textId="77777777" w:rsidR="00BF13B2" w:rsidRPr="009E0381" w:rsidRDefault="00BF13B2" w:rsidP="00BF13B2">
      <w:pPr>
        <w:autoSpaceDE w:val="0"/>
        <w:autoSpaceDN w:val="0"/>
        <w:adjustRightInd w:val="0"/>
        <w:spacing w:before="0" w:after="0" w:line="240" w:lineRule="auto"/>
        <w:ind w:firstLine="0"/>
        <w:jc w:val="center"/>
        <w:rPr>
          <w:b/>
        </w:rPr>
      </w:pPr>
      <w:r w:rsidRPr="009E0381">
        <w:rPr>
          <w:b/>
        </w:rPr>
        <w:t>ДОГОВОР</w:t>
      </w:r>
    </w:p>
    <w:p w14:paraId="323B0F76" w14:textId="77777777" w:rsidR="00BF13B2" w:rsidRPr="009E0381" w:rsidRDefault="00BF13B2" w:rsidP="00BF13B2">
      <w:pPr>
        <w:autoSpaceDE w:val="0"/>
        <w:autoSpaceDN w:val="0"/>
        <w:adjustRightInd w:val="0"/>
        <w:spacing w:before="0" w:after="0" w:line="240" w:lineRule="auto"/>
        <w:ind w:firstLine="0"/>
        <w:jc w:val="center"/>
        <w:rPr>
          <w:b/>
        </w:rPr>
      </w:pPr>
      <w:r w:rsidRPr="009E0381">
        <w:rPr>
          <w:b/>
        </w:rPr>
        <w:t>об оказании услуг платежного клиринга в рамках Платежной системы «Sendy»</w:t>
      </w:r>
    </w:p>
    <w:p w14:paraId="1ECCEB99" w14:textId="77777777" w:rsidR="00BF13B2" w:rsidRPr="009E0381" w:rsidRDefault="00BF13B2" w:rsidP="00BF13B2">
      <w:pPr>
        <w:autoSpaceDE w:val="0"/>
        <w:autoSpaceDN w:val="0"/>
        <w:adjustRightInd w:val="0"/>
        <w:spacing w:before="0" w:after="0" w:line="240" w:lineRule="auto"/>
        <w:ind w:firstLine="0"/>
      </w:pPr>
    </w:p>
    <w:p w14:paraId="36771C3B" w14:textId="77777777" w:rsidR="00BF13B2" w:rsidRPr="009E0381" w:rsidRDefault="00BF13B2" w:rsidP="00BF13B2">
      <w:pPr>
        <w:spacing w:before="0" w:after="0" w:line="240" w:lineRule="auto"/>
        <w:ind w:firstLine="0"/>
      </w:pPr>
      <w:r w:rsidRPr="009E0381">
        <w:rPr>
          <w:lang w:eastAsia="en-US"/>
        </w:rPr>
        <w:t>г. Москва                                                                                                             «___» __________ 20__ г.</w:t>
      </w:r>
    </w:p>
    <w:p w14:paraId="1282E07F" w14:textId="77777777" w:rsidR="00BF13B2" w:rsidRPr="009E0381" w:rsidRDefault="00BF13B2" w:rsidP="00BF13B2">
      <w:pPr>
        <w:spacing w:before="0" w:after="0" w:line="240" w:lineRule="auto"/>
        <w:ind w:firstLine="0"/>
      </w:pPr>
    </w:p>
    <w:p w14:paraId="41EB328A" w14:textId="77777777" w:rsidR="00BF13B2" w:rsidRPr="009E0381" w:rsidRDefault="00BF13B2" w:rsidP="00BF13B2">
      <w:pPr>
        <w:spacing w:before="0" w:after="0" w:line="240" w:lineRule="auto"/>
        <w:ind w:firstLine="0"/>
      </w:pPr>
      <w:r w:rsidRPr="009E0381">
        <w:rPr>
          <w:b/>
        </w:rPr>
        <w:t>Общество с ограниченной ответственностью «Цифровой Платеж»</w:t>
      </w:r>
      <w:r w:rsidRPr="009E0381">
        <w:t xml:space="preserve"> (ОГРН: 1137746565934), именуемое в дальнейшем «Платежный клиринговый центр», </w:t>
      </w:r>
      <w:r w:rsidRPr="009E0381">
        <w:rPr>
          <w:lang w:eastAsia="en-US"/>
        </w:rPr>
        <w:t>в лице ___________________________, действующего на основании_______________, с одной стороны, и ______________________________________, именуемый в дальнейшем</w:t>
      </w:r>
      <w:r w:rsidRPr="009E0381">
        <w:t xml:space="preserve"> «Участник», </w:t>
      </w:r>
      <w:r w:rsidRPr="009E0381">
        <w:rPr>
          <w:lang w:eastAsia="en-US"/>
        </w:rPr>
        <w:t>в лице ____________________________________, действующего на основании _______________, с другой стороны</w:t>
      </w:r>
      <w:r w:rsidRPr="009E0381">
        <w:t>, совместно именуемые «Стороны», заключили настоящий договор (далее – Договор) о нижеследующем:</w:t>
      </w:r>
    </w:p>
    <w:p w14:paraId="76FEC021" w14:textId="77777777" w:rsidR="00BF13B2" w:rsidRPr="009E0381" w:rsidRDefault="00BF13B2" w:rsidP="00BF13B2">
      <w:pPr>
        <w:spacing w:before="0" w:after="0" w:line="240" w:lineRule="auto"/>
        <w:ind w:firstLine="0"/>
      </w:pPr>
    </w:p>
    <w:p w14:paraId="261DB6B0" w14:textId="77777777" w:rsidR="00BF13B2" w:rsidRPr="009E0381" w:rsidRDefault="00BF13B2" w:rsidP="00BF13B2">
      <w:pPr>
        <w:pStyle w:val="afffa"/>
        <w:numPr>
          <w:ilvl w:val="6"/>
          <w:numId w:val="11"/>
        </w:numPr>
        <w:tabs>
          <w:tab w:val="left" w:pos="357"/>
        </w:tabs>
        <w:spacing w:before="0" w:after="0" w:line="240" w:lineRule="auto"/>
        <w:ind w:left="0" w:firstLine="0"/>
        <w:contextualSpacing w:val="0"/>
        <w:jc w:val="center"/>
        <w:rPr>
          <w:b/>
        </w:rPr>
      </w:pPr>
      <w:r w:rsidRPr="009E0381">
        <w:rPr>
          <w:b/>
        </w:rPr>
        <w:t>ТЕРМИНЫ И ОПРЕДЕЛЕНИЯ</w:t>
      </w:r>
    </w:p>
    <w:p w14:paraId="5CF64BC9" w14:textId="77777777" w:rsidR="00BF13B2" w:rsidRPr="009E0381" w:rsidRDefault="00BF13B2" w:rsidP="00BF13B2">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40" w:lineRule="atLeast"/>
        <w:jc w:val="both"/>
        <w:rPr>
          <w:rFonts w:ascii="Times New Roman" w:hAnsi="Times New Roman"/>
          <w:sz w:val="24"/>
          <w:szCs w:val="24"/>
          <w:lang w:val="ru-RU"/>
        </w:rPr>
      </w:pPr>
    </w:p>
    <w:p w14:paraId="6FC653A8" w14:textId="77777777" w:rsidR="00BF13B2" w:rsidRPr="009E0381" w:rsidRDefault="00BF13B2" w:rsidP="00BF13B2">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40" w:lineRule="atLeast"/>
        <w:jc w:val="both"/>
        <w:rPr>
          <w:rFonts w:ascii="Times New Roman" w:hAnsi="Times New Roman"/>
          <w:sz w:val="24"/>
          <w:szCs w:val="24"/>
          <w:lang w:val="ru-RU"/>
        </w:rPr>
      </w:pPr>
      <w:r w:rsidRPr="009E0381">
        <w:rPr>
          <w:rFonts w:ascii="Times New Roman" w:hAnsi="Times New Roman"/>
          <w:sz w:val="24"/>
          <w:szCs w:val="24"/>
          <w:lang w:val="ru-RU"/>
        </w:rPr>
        <w:t>Термины, значение которых не определено в Договоре, имеют значение в соответствии с Правилами Платежной системы «Sendy» (далее – Правила).</w:t>
      </w:r>
    </w:p>
    <w:p w14:paraId="2684349E" w14:textId="77777777" w:rsidR="00BF13B2" w:rsidRPr="009E0381" w:rsidRDefault="00BF13B2" w:rsidP="00BF13B2">
      <w:pPr>
        <w:spacing w:before="0" w:after="0" w:line="240" w:lineRule="auto"/>
        <w:ind w:firstLine="0"/>
      </w:pPr>
    </w:p>
    <w:p w14:paraId="38E34A1F" w14:textId="77777777" w:rsidR="00BF13B2" w:rsidRPr="009E0381" w:rsidRDefault="00BF13B2" w:rsidP="00BF13B2">
      <w:pPr>
        <w:tabs>
          <w:tab w:val="left" w:pos="357"/>
        </w:tabs>
        <w:spacing w:before="0" w:after="0" w:line="240" w:lineRule="auto"/>
        <w:ind w:firstLine="0"/>
        <w:jc w:val="center"/>
        <w:rPr>
          <w:b/>
        </w:rPr>
      </w:pPr>
      <w:r w:rsidRPr="009E0381">
        <w:rPr>
          <w:b/>
        </w:rPr>
        <w:t>2. ПРЕДМЕТ ДОГОВОРА</w:t>
      </w:r>
    </w:p>
    <w:p w14:paraId="029F4E00" w14:textId="77777777" w:rsidR="00BF13B2" w:rsidRPr="009E0381" w:rsidRDefault="00BF13B2" w:rsidP="00BF13B2">
      <w:pPr>
        <w:autoSpaceDE w:val="0"/>
        <w:autoSpaceDN w:val="0"/>
        <w:adjustRightInd w:val="0"/>
        <w:spacing w:before="0" w:after="0" w:line="240" w:lineRule="auto"/>
        <w:ind w:firstLine="0"/>
      </w:pPr>
    </w:p>
    <w:p w14:paraId="347FF519" w14:textId="6FE042A4" w:rsidR="00BF13B2" w:rsidRPr="009E0381" w:rsidRDefault="00BF13B2" w:rsidP="00D5005D">
      <w:pPr>
        <w:pStyle w:val="afffa"/>
        <w:numPr>
          <w:ilvl w:val="1"/>
          <w:numId w:val="117"/>
        </w:numPr>
        <w:tabs>
          <w:tab w:val="left" w:pos="357"/>
        </w:tabs>
        <w:autoSpaceDE w:val="0"/>
        <w:autoSpaceDN w:val="0"/>
        <w:adjustRightInd w:val="0"/>
        <w:spacing w:before="0" w:after="0" w:line="240" w:lineRule="auto"/>
        <w:ind w:left="0" w:firstLine="0"/>
      </w:pPr>
      <w:r w:rsidRPr="009E0381">
        <w:t>Платежный клиринговый центр оказывает Участнику</w:t>
      </w:r>
      <w:r w:rsidR="00F3799C" w:rsidRPr="009E0381">
        <w:t>, при условии наличия действующего Договора об участии в Платежной системе «</w:t>
      </w:r>
      <w:r w:rsidR="00F3799C" w:rsidRPr="009E0381">
        <w:rPr>
          <w:lang w:val="en-US"/>
        </w:rPr>
        <w:t>Sendy</w:t>
      </w:r>
      <w:r w:rsidR="00F3799C" w:rsidRPr="009E0381">
        <w:t xml:space="preserve">» (далее – Платежная система), </w:t>
      </w:r>
      <w:r w:rsidRPr="009E0381">
        <w:t>следующие услуги платежного клиринга:</w:t>
      </w:r>
    </w:p>
    <w:p w14:paraId="2BEA822C" w14:textId="77777777" w:rsidR="00BF13B2" w:rsidRPr="009E0381" w:rsidRDefault="00BF13B2" w:rsidP="00BF13B2">
      <w:pPr>
        <w:autoSpaceDE w:val="0"/>
        <w:autoSpaceDN w:val="0"/>
        <w:adjustRightInd w:val="0"/>
        <w:spacing w:before="0" w:after="0" w:line="240" w:lineRule="auto"/>
        <w:ind w:firstLine="0"/>
        <w:rPr>
          <w:rFonts w:eastAsia="Calibri"/>
        </w:rPr>
      </w:pPr>
      <w:r w:rsidRPr="009E0381">
        <w:t xml:space="preserve">2.1.1. обеспечивает прием к исполнению распоряжений Участника об осуществлении перевода денежных средств, </w:t>
      </w:r>
      <w:r w:rsidRPr="009E0381">
        <w:rPr>
          <w:rFonts w:eastAsia="Calibri"/>
        </w:rPr>
        <w:t>включая проверку соответствия распоряжений Участника установленным требованиям, определение достаточности денежных средств для исполнения распоряжений Участника и определение платежных клиринговых позиций</w:t>
      </w:r>
      <w:r w:rsidRPr="009E0381">
        <w:t>.</w:t>
      </w:r>
    </w:p>
    <w:p w14:paraId="5E90A467" w14:textId="77777777" w:rsidR="00BF13B2" w:rsidRPr="009E0381" w:rsidRDefault="00BF13B2" w:rsidP="00BF13B2">
      <w:pPr>
        <w:autoSpaceDE w:val="0"/>
        <w:autoSpaceDN w:val="0"/>
        <w:adjustRightInd w:val="0"/>
        <w:spacing w:before="0" w:after="0" w:line="240" w:lineRule="auto"/>
        <w:ind w:firstLine="0"/>
      </w:pPr>
      <w:r w:rsidRPr="009E0381">
        <w:t>2.1.2. формирует и передает Расчетному центру для исполнения принятые распоряжения Участника в виде Реестра расчетных операций.</w:t>
      </w:r>
    </w:p>
    <w:p w14:paraId="6DFFFC20" w14:textId="4C9E420B" w:rsidR="00BF13B2" w:rsidRPr="009E0381" w:rsidRDefault="00BF13B2" w:rsidP="00BF13B2">
      <w:pPr>
        <w:autoSpaceDE w:val="0"/>
        <w:autoSpaceDN w:val="0"/>
        <w:adjustRightInd w:val="0"/>
        <w:spacing w:before="0" w:after="0" w:line="240" w:lineRule="auto"/>
        <w:ind w:firstLine="0"/>
      </w:pPr>
      <w:r w:rsidRPr="009E0381">
        <w:t xml:space="preserve">2.1.3. направляет Участнику извещения (подтверждения), касающиеся приема к исполнению распоряжений Участника, а также извещения (подтверждения), касающиеся исполнения распоряжений Участника в форме Реестра </w:t>
      </w:r>
      <w:r w:rsidR="006B30D1" w:rsidRPr="009E0381">
        <w:t>платежных</w:t>
      </w:r>
      <w:r w:rsidRPr="009E0381">
        <w:t xml:space="preserve"> операций.</w:t>
      </w:r>
    </w:p>
    <w:p w14:paraId="1078495F" w14:textId="21B7D7D9" w:rsidR="00BF13B2" w:rsidRPr="009E0381" w:rsidRDefault="00BF13B2" w:rsidP="00BF13B2">
      <w:pPr>
        <w:autoSpaceDE w:val="0"/>
        <w:autoSpaceDN w:val="0"/>
        <w:adjustRightInd w:val="0"/>
        <w:spacing w:before="0" w:after="0" w:line="240" w:lineRule="auto"/>
        <w:ind w:firstLine="0"/>
      </w:pPr>
      <w:r w:rsidRPr="009E0381">
        <w:t>2.2. За оказание Платежным клиринговым центром услуг по настоящему Договору Участник выплачивает Платежному клиринговому центру вознаграждение согласно Тарифам, являющимся Приложением к Правилам.</w:t>
      </w:r>
    </w:p>
    <w:p w14:paraId="6F1D8DE0" w14:textId="1318BCAA" w:rsidR="00BD1566" w:rsidRPr="009E0381" w:rsidRDefault="00BD1566" w:rsidP="00BD1566">
      <w:pPr>
        <w:autoSpaceDE w:val="0"/>
        <w:autoSpaceDN w:val="0"/>
        <w:adjustRightInd w:val="0"/>
        <w:spacing w:before="0" w:after="0" w:line="240" w:lineRule="auto"/>
        <w:ind w:firstLine="0"/>
      </w:pPr>
      <w:r w:rsidRPr="009E0381">
        <w:t xml:space="preserve">2.3. </w:t>
      </w:r>
      <w:r w:rsidRPr="009E0381">
        <w:rPr>
          <w:lang w:eastAsia="en-US"/>
        </w:rPr>
        <w:t>Участник присоединяется к настоящему Договору в порядке ст.428 Гражданского кодекса Российской Федерации.</w:t>
      </w:r>
    </w:p>
    <w:p w14:paraId="24E06BF6" w14:textId="38715DCE" w:rsidR="00BD1566" w:rsidRPr="009E0381" w:rsidRDefault="00BD1566" w:rsidP="00BF13B2">
      <w:pPr>
        <w:autoSpaceDE w:val="0"/>
        <w:autoSpaceDN w:val="0"/>
        <w:adjustRightInd w:val="0"/>
        <w:spacing w:before="0" w:after="0" w:line="240" w:lineRule="auto"/>
        <w:ind w:firstLine="0"/>
      </w:pPr>
    </w:p>
    <w:p w14:paraId="2544F12C" w14:textId="77777777" w:rsidR="00BF13B2" w:rsidRPr="009E0381" w:rsidRDefault="00BF13B2" w:rsidP="00BF13B2">
      <w:pPr>
        <w:autoSpaceDE w:val="0"/>
        <w:autoSpaceDN w:val="0"/>
        <w:adjustRightInd w:val="0"/>
        <w:spacing w:before="0" w:after="0" w:line="240" w:lineRule="auto"/>
        <w:ind w:firstLine="0"/>
        <w:jc w:val="center"/>
        <w:rPr>
          <w:b/>
        </w:rPr>
      </w:pPr>
      <w:r w:rsidRPr="009E0381">
        <w:rPr>
          <w:b/>
        </w:rPr>
        <w:t>3. ПОРЯДОК ОКАЗАНИЯ УСЛУГ</w:t>
      </w:r>
    </w:p>
    <w:p w14:paraId="60E4EF89" w14:textId="77777777" w:rsidR="00BF13B2" w:rsidRPr="009E0381" w:rsidRDefault="00BF13B2" w:rsidP="00BF13B2">
      <w:pPr>
        <w:autoSpaceDE w:val="0"/>
        <w:autoSpaceDN w:val="0"/>
        <w:adjustRightInd w:val="0"/>
        <w:spacing w:before="0" w:after="0" w:line="240" w:lineRule="auto"/>
        <w:ind w:firstLine="0"/>
      </w:pPr>
    </w:p>
    <w:p w14:paraId="49C650B5" w14:textId="656E1E03" w:rsidR="00BF13B2" w:rsidRPr="009E0381" w:rsidRDefault="00BF13B2" w:rsidP="00BF13B2">
      <w:pPr>
        <w:autoSpaceDE w:val="0"/>
        <w:autoSpaceDN w:val="0"/>
        <w:adjustRightInd w:val="0"/>
        <w:spacing w:before="0" w:after="0" w:line="240" w:lineRule="auto"/>
        <w:ind w:firstLine="0"/>
      </w:pPr>
      <w:r w:rsidRPr="009E0381">
        <w:t>3.1. Распоряжения Участника формируются Платежным клиринговым центром на основании распоряжений Клиентов Участника, полученных от Операционного центра.</w:t>
      </w:r>
    </w:p>
    <w:p w14:paraId="0A7A9350" w14:textId="24F38A73" w:rsidR="006B30D1" w:rsidRPr="009E0381" w:rsidRDefault="006B30D1" w:rsidP="006B30D1">
      <w:pPr>
        <w:autoSpaceDE w:val="0"/>
        <w:autoSpaceDN w:val="0"/>
        <w:adjustRightInd w:val="0"/>
        <w:spacing w:before="0" w:after="0" w:line="240" w:lineRule="auto"/>
        <w:ind w:firstLine="0"/>
      </w:pPr>
      <w:r w:rsidRPr="009E0381">
        <w:t xml:space="preserve">3.2. </w:t>
      </w:r>
      <w:r w:rsidR="008805C4" w:rsidRPr="009E0381">
        <w:t>Платежный клиринговый центр направляет Участнику извещения (подтверждения), касающиеся приема к исполнению распоряжений Участников, а также</w:t>
      </w:r>
      <w:r w:rsidRPr="009E0381">
        <w:t xml:space="preserve"> извещения (подтверждения), касающиеся исполнения распоряжений Участников в форме Реестра платежных операций.</w:t>
      </w:r>
    </w:p>
    <w:p w14:paraId="0B758F84" w14:textId="77777777" w:rsidR="006B30D1" w:rsidRPr="009E0381" w:rsidRDefault="006B30D1" w:rsidP="00BF13B2">
      <w:pPr>
        <w:autoSpaceDE w:val="0"/>
        <w:autoSpaceDN w:val="0"/>
        <w:adjustRightInd w:val="0"/>
        <w:spacing w:before="0" w:after="0" w:line="240" w:lineRule="auto"/>
        <w:ind w:firstLine="0"/>
      </w:pPr>
    </w:p>
    <w:p w14:paraId="581305D8" w14:textId="2E1334C5" w:rsidR="00BF13B2" w:rsidRPr="009E0381" w:rsidRDefault="00BF13B2" w:rsidP="00BF13B2">
      <w:pPr>
        <w:pStyle w:val="Default"/>
        <w:jc w:val="both"/>
        <w:rPr>
          <w:bCs/>
          <w:color w:val="auto"/>
        </w:rPr>
      </w:pPr>
      <w:r w:rsidRPr="009E0381">
        <w:rPr>
          <w:bCs/>
          <w:color w:val="auto"/>
        </w:rPr>
        <w:lastRenderedPageBreak/>
        <w:t>3.</w:t>
      </w:r>
      <w:r w:rsidR="006B30D1" w:rsidRPr="009E0381">
        <w:rPr>
          <w:bCs/>
          <w:color w:val="auto"/>
        </w:rPr>
        <w:t>3</w:t>
      </w:r>
      <w:r w:rsidRPr="009E0381">
        <w:rPr>
          <w:bCs/>
          <w:color w:val="auto"/>
        </w:rPr>
        <w:t xml:space="preserve">. Платежный клиринговый центр </w:t>
      </w:r>
      <w:r w:rsidRPr="009E0381">
        <w:rPr>
          <w:color w:val="auto"/>
        </w:rPr>
        <w:t xml:space="preserve">обрабатывает полученные </w:t>
      </w:r>
      <w:r w:rsidRPr="009E0381">
        <w:rPr>
          <w:bCs/>
          <w:color w:val="auto"/>
        </w:rPr>
        <w:t>распоряжения Клиентов Участника на основании</w:t>
      </w:r>
      <w:r w:rsidRPr="009E0381">
        <w:rPr>
          <w:color w:val="auto"/>
        </w:rPr>
        <w:t xml:space="preserve"> Реестра платежных операций, полученного от Операционного центра, и осуществляет услуги платежного клиринга посредством выполнения процедуры приема к исполнению </w:t>
      </w:r>
      <w:r w:rsidRPr="009E0381">
        <w:rPr>
          <w:bCs/>
          <w:color w:val="auto"/>
        </w:rPr>
        <w:t>распоряжения Участника.</w:t>
      </w:r>
    </w:p>
    <w:p w14:paraId="6CD4245B" w14:textId="31DC3EFC" w:rsidR="00BF13B2" w:rsidRPr="009E0381" w:rsidRDefault="00BF13B2" w:rsidP="00BF13B2">
      <w:pPr>
        <w:pStyle w:val="Default"/>
        <w:jc w:val="both"/>
        <w:rPr>
          <w:color w:val="auto"/>
        </w:rPr>
      </w:pPr>
      <w:r w:rsidRPr="009E0381">
        <w:rPr>
          <w:bCs/>
          <w:color w:val="auto"/>
        </w:rPr>
        <w:t>3.</w:t>
      </w:r>
      <w:r w:rsidR="006B30D1" w:rsidRPr="009E0381">
        <w:rPr>
          <w:bCs/>
          <w:color w:val="auto"/>
        </w:rPr>
        <w:t>4</w:t>
      </w:r>
      <w:r w:rsidRPr="009E0381">
        <w:rPr>
          <w:bCs/>
          <w:color w:val="auto"/>
        </w:rPr>
        <w:t xml:space="preserve">. Платежный клиринговый центр </w:t>
      </w:r>
      <w:r w:rsidRPr="009E0381">
        <w:rPr>
          <w:color w:val="auto"/>
        </w:rPr>
        <w:t xml:space="preserve">определяет на нетто-основе платежные клиринговые позиции </w:t>
      </w:r>
      <w:r w:rsidRPr="009E0381">
        <w:rPr>
          <w:bCs/>
          <w:color w:val="auto"/>
        </w:rPr>
        <w:t>Участника, отражая их в Реестре расчетных операций, согласно Временному регламенту Правил и с учетом применения Тарифов Платежной системы.</w:t>
      </w:r>
    </w:p>
    <w:p w14:paraId="52B14092" w14:textId="196324B1" w:rsidR="00BF13B2" w:rsidRPr="009E0381" w:rsidRDefault="00BF13B2" w:rsidP="00BF13B2">
      <w:pPr>
        <w:spacing w:before="0" w:after="0" w:line="240" w:lineRule="auto"/>
        <w:ind w:firstLine="0"/>
      </w:pPr>
      <w:r w:rsidRPr="009E0381">
        <w:t>3.</w:t>
      </w:r>
      <w:r w:rsidR="00372018" w:rsidRPr="009E0381">
        <w:t>5</w:t>
      </w:r>
      <w:r w:rsidRPr="009E0381">
        <w:t>. Платежная клиринговая позиция на нетто-основе определяется в размере разницы между общей суммой подлежащих исполнению распоряжений Участника, по которым Участник является плательщиком, и общей суммой распоряжений Участника, по которым Участник является получателем средств с учетом применения комиссионного вознаграждения Субъектов Платежной системы, указанного в Тарифах.</w:t>
      </w:r>
    </w:p>
    <w:p w14:paraId="3BB0C909" w14:textId="1EAF71CB" w:rsidR="00372018" w:rsidRPr="009E0381" w:rsidRDefault="00372018" w:rsidP="00372018">
      <w:pPr>
        <w:pStyle w:val="Default"/>
        <w:jc w:val="both"/>
        <w:rPr>
          <w:color w:val="auto"/>
        </w:rPr>
      </w:pPr>
      <w:r w:rsidRPr="009E0381">
        <w:t xml:space="preserve">3.6. </w:t>
      </w:r>
      <w:r w:rsidRPr="009E0381">
        <w:rPr>
          <w:color w:val="auto"/>
        </w:rPr>
        <w:t xml:space="preserve">После завершения определения платежной клиринговой позиции Участника и формирования </w:t>
      </w:r>
      <w:r w:rsidRPr="009E0381">
        <w:rPr>
          <w:bCs/>
          <w:color w:val="auto"/>
        </w:rPr>
        <w:t>Реестра расчетных операций Платежный клиринговый центр</w:t>
      </w:r>
      <w:r w:rsidRPr="009E0381">
        <w:rPr>
          <w:color w:val="auto"/>
        </w:rPr>
        <w:t xml:space="preserve"> отправляет в </w:t>
      </w:r>
      <w:r w:rsidRPr="009E0381">
        <w:rPr>
          <w:bCs/>
          <w:color w:val="auto"/>
        </w:rPr>
        <w:t xml:space="preserve">Расчетный центр Платежной системы распоряжения Участника </w:t>
      </w:r>
      <w:r w:rsidRPr="009E0381">
        <w:rPr>
          <w:color w:val="auto"/>
        </w:rPr>
        <w:t>с указанием платежной клиринговой позиции</w:t>
      </w:r>
      <w:r w:rsidRPr="009E0381">
        <w:rPr>
          <w:bCs/>
          <w:color w:val="auto"/>
        </w:rPr>
        <w:t xml:space="preserve"> в форме Реестра расчетных операций </w:t>
      </w:r>
      <w:r w:rsidRPr="009E0381">
        <w:rPr>
          <w:color w:val="auto"/>
        </w:rPr>
        <w:t xml:space="preserve">для осуществления расчетов между </w:t>
      </w:r>
      <w:r w:rsidRPr="009E0381">
        <w:rPr>
          <w:bCs/>
          <w:color w:val="auto"/>
        </w:rPr>
        <w:t>Участниками в Платежной системе</w:t>
      </w:r>
      <w:r w:rsidRPr="009E0381">
        <w:rPr>
          <w:color w:val="auto"/>
        </w:rPr>
        <w:t>.</w:t>
      </w:r>
    </w:p>
    <w:p w14:paraId="26356E09" w14:textId="77777777" w:rsidR="00BF13B2" w:rsidRPr="009E0381" w:rsidRDefault="00BF13B2" w:rsidP="00BF13B2">
      <w:pPr>
        <w:autoSpaceDE w:val="0"/>
        <w:autoSpaceDN w:val="0"/>
        <w:adjustRightInd w:val="0"/>
        <w:spacing w:before="0" w:after="0" w:line="240" w:lineRule="auto"/>
        <w:ind w:firstLine="0"/>
      </w:pPr>
    </w:p>
    <w:p w14:paraId="6ACB146D" w14:textId="77777777" w:rsidR="00BF13B2" w:rsidRPr="009E0381" w:rsidRDefault="00BF13B2" w:rsidP="00BF13B2">
      <w:pPr>
        <w:autoSpaceDE w:val="0"/>
        <w:autoSpaceDN w:val="0"/>
        <w:adjustRightInd w:val="0"/>
        <w:spacing w:before="0" w:after="0" w:line="240" w:lineRule="auto"/>
        <w:ind w:firstLine="0"/>
        <w:jc w:val="center"/>
        <w:rPr>
          <w:b/>
        </w:rPr>
      </w:pPr>
      <w:r w:rsidRPr="009E0381">
        <w:rPr>
          <w:b/>
        </w:rPr>
        <w:t>4. ВРЕМЕННОЙ РЕГЛАМЕНТ ОКАЗАНИЯ ПЛАТЕЖНЫХ КЛИРИНГОВЫХ УСЛУГ</w:t>
      </w:r>
    </w:p>
    <w:p w14:paraId="0BDB8C8B" w14:textId="77777777" w:rsidR="00BF13B2" w:rsidRPr="009E0381" w:rsidRDefault="00BF13B2" w:rsidP="00BF13B2">
      <w:pPr>
        <w:autoSpaceDE w:val="0"/>
        <w:autoSpaceDN w:val="0"/>
        <w:adjustRightInd w:val="0"/>
        <w:spacing w:before="0" w:after="0" w:line="240" w:lineRule="auto"/>
        <w:ind w:firstLine="0"/>
      </w:pPr>
    </w:p>
    <w:p w14:paraId="00AB5630" w14:textId="77777777" w:rsidR="00BF13B2" w:rsidRPr="009E0381" w:rsidRDefault="00BF13B2" w:rsidP="00BF13B2">
      <w:pPr>
        <w:pStyle w:val="Default"/>
        <w:jc w:val="both"/>
        <w:rPr>
          <w:color w:val="auto"/>
        </w:rPr>
      </w:pPr>
      <w:r w:rsidRPr="009E0381">
        <w:rPr>
          <w:color w:val="auto"/>
        </w:rPr>
        <w:t xml:space="preserve">4.1. </w:t>
      </w:r>
      <w:r w:rsidRPr="009E0381">
        <w:t xml:space="preserve">Функции Платежного клирингового центра по оказанию услуг Участнику в рамках настоящего Договора осуществляются </w:t>
      </w:r>
      <w:r w:rsidRPr="009E0381">
        <w:rPr>
          <w:color w:val="auto"/>
        </w:rPr>
        <w:t>круглосуточно по схеме 24 часа 7 дней в неделю 365 или 366 дней в году</w:t>
      </w:r>
      <w:r w:rsidRPr="009E0381">
        <w:t>.</w:t>
      </w:r>
    </w:p>
    <w:p w14:paraId="481630ED" w14:textId="77777777" w:rsidR="00BF13B2" w:rsidRPr="009E0381" w:rsidRDefault="00BF13B2" w:rsidP="00BF13B2">
      <w:pPr>
        <w:pStyle w:val="Default"/>
        <w:jc w:val="both"/>
        <w:rPr>
          <w:color w:val="auto"/>
        </w:rPr>
      </w:pPr>
      <w:r w:rsidRPr="009E0381">
        <w:rPr>
          <w:color w:val="auto"/>
        </w:rPr>
        <w:t>4.2. В качестве единой шкалы времени при осуществлении услуг платежного клиринга признается московское время.</w:t>
      </w:r>
    </w:p>
    <w:p w14:paraId="165FC480" w14:textId="77777777" w:rsidR="00BF13B2" w:rsidRPr="009E0381" w:rsidRDefault="00BF13B2" w:rsidP="00BF13B2">
      <w:pPr>
        <w:pStyle w:val="Default"/>
        <w:jc w:val="both"/>
        <w:rPr>
          <w:color w:val="auto"/>
        </w:rPr>
      </w:pPr>
      <w:r w:rsidRPr="009E0381">
        <w:rPr>
          <w:color w:val="auto"/>
        </w:rPr>
        <w:t>4.3. Платежный клиринговый центр обязан соблюдать порядок оказания платежных клиринговых услуг Участнику, указанный во Временном регламенте Правил.</w:t>
      </w:r>
    </w:p>
    <w:p w14:paraId="73021D9E" w14:textId="77777777" w:rsidR="00BF13B2" w:rsidRPr="009E0381" w:rsidRDefault="00BF13B2" w:rsidP="00BF13B2">
      <w:pPr>
        <w:pStyle w:val="Default"/>
        <w:jc w:val="both"/>
        <w:rPr>
          <w:color w:val="auto"/>
        </w:rPr>
      </w:pPr>
    </w:p>
    <w:p w14:paraId="33371C4D" w14:textId="77777777" w:rsidR="00BF13B2" w:rsidRPr="009E0381" w:rsidRDefault="00BF13B2" w:rsidP="00BF13B2">
      <w:pPr>
        <w:spacing w:before="0" w:after="0" w:line="240" w:lineRule="auto"/>
        <w:ind w:firstLine="0"/>
        <w:jc w:val="center"/>
        <w:rPr>
          <w:b/>
        </w:rPr>
      </w:pPr>
      <w:r w:rsidRPr="009E0381">
        <w:rPr>
          <w:b/>
        </w:rPr>
        <w:t>5. РАЗМЕР И ПОРЯДОК ВЫПЛАТЫ ВОЗНАГРАЖДЕНИЯ ПО ДОГОВОРУ</w:t>
      </w:r>
    </w:p>
    <w:p w14:paraId="64459102" w14:textId="77777777" w:rsidR="00BF13B2" w:rsidRPr="009E0381" w:rsidRDefault="00BF13B2" w:rsidP="00BF13B2">
      <w:pPr>
        <w:spacing w:before="0" w:after="0" w:line="240" w:lineRule="auto"/>
        <w:ind w:firstLine="0"/>
      </w:pPr>
    </w:p>
    <w:p w14:paraId="5BD8EE2A" w14:textId="77777777" w:rsidR="00BF13B2" w:rsidRPr="009E0381" w:rsidRDefault="00BF13B2" w:rsidP="00BF13B2">
      <w:pPr>
        <w:spacing w:before="0" w:after="0" w:line="240" w:lineRule="auto"/>
        <w:ind w:firstLine="0"/>
      </w:pPr>
      <w:r w:rsidRPr="009E0381">
        <w:t>5.1. Размер вознаграждения Платежного клирингового центра по настоящему Договору рассчитывается на основании Тарифов Платежной системы, указанных в Правилах.</w:t>
      </w:r>
    </w:p>
    <w:p w14:paraId="2C35A570" w14:textId="77777777" w:rsidR="00BF13B2" w:rsidRPr="009E0381" w:rsidRDefault="00BF13B2" w:rsidP="00BF13B2">
      <w:pPr>
        <w:spacing w:before="0" w:after="0" w:line="240" w:lineRule="auto"/>
        <w:ind w:firstLine="0"/>
      </w:pPr>
      <w:r w:rsidRPr="009E0381">
        <w:t>5.2. Вознаграждение выплачивается Платежному клиринговому центру ежедневно путем включения в расчет нетто-позиции по каждому Участнику.</w:t>
      </w:r>
    </w:p>
    <w:p w14:paraId="21188DE9" w14:textId="77777777" w:rsidR="00BF13B2" w:rsidRPr="009E0381" w:rsidRDefault="00BF13B2" w:rsidP="00BF13B2">
      <w:pPr>
        <w:spacing w:before="0" w:after="0" w:line="240" w:lineRule="auto"/>
        <w:ind w:firstLine="0"/>
      </w:pPr>
    </w:p>
    <w:p w14:paraId="4608DD6A" w14:textId="77777777" w:rsidR="00BF13B2" w:rsidRPr="009E0381" w:rsidRDefault="00BF13B2" w:rsidP="00BF13B2">
      <w:pPr>
        <w:spacing w:before="0" w:after="0" w:line="240" w:lineRule="auto"/>
        <w:ind w:firstLine="0"/>
        <w:jc w:val="center"/>
        <w:rPr>
          <w:b/>
        </w:rPr>
      </w:pPr>
      <w:r w:rsidRPr="009E0381">
        <w:rPr>
          <w:b/>
        </w:rPr>
        <w:t>6. ОТВЕТСТВЕННОСТЬ СТОРОН. КОНФИДЕНЦИАЛЬНОСТЬ</w:t>
      </w:r>
    </w:p>
    <w:p w14:paraId="5D230712" w14:textId="77777777" w:rsidR="00BF13B2" w:rsidRPr="009E0381" w:rsidRDefault="00BF13B2" w:rsidP="00BF13B2">
      <w:pPr>
        <w:spacing w:before="0" w:after="0" w:line="240" w:lineRule="auto"/>
        <w:ind w:firstLine="0"/>
      </w:pPr>
    </w:p>
    <w:p w14:paraId="23D31608" w14:textId="358294FA" w:rsidR="00BF13B2" w:rsidRPr="009E0381" w:rsidRDefault="00BF13B2" w:rsidP="00BF13B2">
      <w:pPr>
        <w:spacing w:before="0" w:after="0" w:line="240" w:lineRule="auto"/>
        <w:ind w:firstLine="0"/>
      </w:pPr>
      <w:r w:rsidRPr="009E0381">
        <w:t xml:space="preserve">6.1. За неисполнение или ненадлежащее исполнение требований Правил, а также Договора и соответствующих соглашений, заключенных в рамках деятельности в Платежной системе, Стороны несут ответственность в соответствии с действующим </w:t>
      </w:r>
      <w:r w:rsidR="00E92EAB" w:rsidRPr="009E0381">
        <w:t>З</w:t>
      </w:r>
      <w:r w:rsidRPr="009E0381">
        <w:t>аконодательством, условиями соответствующих соглашений, а также Правилами.</w:t>
      </w:r>
    </w:p>
    <w:p w14:paraId="7400F83C" w14:textId="6D9A16C1" w:rsidR="00BF13B2" w:rsidRPr="009E0381" w:rsidRDefault="00BF13B2" w:rsidP="00BF13B2">
      <w:pPr>
        <w:pStyle w:val="44"/>
        <w:numPr>
          <w:ilvl w:val="0"/>
          <w:numId w:val="0"/>
        </w:numPr>
        <w:spacing w:before="0" w:after="0" w:line="240" w:lineRule="auto"/>
      </w:pPr>
      <w:r w:rsidRPr="009E0381">
        <w:t xml:space="preserve">6.2. Платежный клиринговый центр </w:t>
      </w:r>
      <w:r w:rsidRPr="009E0381">
        <w:rPr>
          <w:lang w:eastAsia="ru-RU"/>
        </w:rPr>
        <w:t xml:space="preserve">обязан не раскрывать третьим лицам сведения об операциях и о банковских счетах Участника и его Клиентов, полученные при оказании услуг платежного клиринга Участнику, за исключением передачи информации в рамках Платежной системы, а также случаев, предусмотренных </w:t>
      </w:r>
      <w:r w:rsidR="00E92EAB" w:rsidRPr="009E0381">
        <w:rPr>
          <w:lang w:eastAsia="ru-RU"/>
        </w:rPr>
        <w:t>З</w:t>
      </w:r>
      <w:r w:rsidRPr="009E0381">
        <w:rPr>
          <w:lang w:eastAsia="ru-RU"/>
        </w:rPr>
        <w:t>аконодательством.</w:t>
      </w:r>
    </w:p>
    <w:p w14:paraId="64401300" w14:textId="77777777" w:rsidR="00BF13B2" w:rsidRPr="009E0381" w:rsidRDefault="00BF13B2" w:rsidP="00BF13B2">
      <w:pPr>
        <w:spacing w:before="0" w:after="0" w:line="240" w:lineRule="auto"/>
        <w:ind w:firstLine="0"/>
      </w:pPr>
      <w:r w:rsidRPr="009E0381">
        <w:t>6.3. Платежный клиринговый центр несет ответственность за реальный ущерб, причиненный Участнику вследствие ненадлежащего исполнения обязательств по настоящему Договору.</w:t>
      </w:r>
    </w:p>
    <w:p w14:paraId="0925D4EC" w14:textId="77777777" w:rsidR="00BF13B2" w:rsidRPr="009E0381" w:rsidRDefault="00BF13B2" w:rsidP="00BF13B2">
      <w:pPr>
        <w:spacing w:before="0" w:after="0" w:line="240" w:lineRule="auto"/>
        <w:ind w:firstLine="0"/>
      </w:pPr>
      <w:r w:rsidRPr="009E0381">
        <w:t xml:space="preserve">6.4. Любая информация, предоставляемая Сторонами друг другу в рамках участия в Платежной системе, считается конфиденциальной при условии наличия на материальных носителях или в тексте электронного документа грифа «Коммерческая тайна» с указанием </w:t>
      </w:r>
      <w:r w:rsidRPr="009E0381">
        <w:rPr>
          <w:snapToGrid w:val="0"/>
          <w:spacing w:val="-1"/>
        </w:rPr>
        <w:t xml:space="preserve">обладателя этой </w:t>
      </w:r>
      <w:r w:rsidRPr="009E0381">
        <w:rPr>
          <w:snapToGrid w:val="0"/>
          <w:spacing w:val="-1"/>
        </w:rPr>
        <w:lastRenderedPageBreak/>
        <w:t xml:space="preserve">информации </w:t>
      </w:r>
      <w:r w:rsidRPr="009E0381">
        <w:t>– полное наименование юридического лица и его место нахождения и не подлежит разглашению одной из Сторон без письменного согласия на то другой Стороны.</w:t>
      </w:r>
    </w:p>
    <w:p w14:paraId="0B66271F" w14:textId="77777777" w:rsidR="00BF13B2" w:rsidRPr="009E0381" w:rsidRDefault="00BF13B2" w:rsidP="00BF13B2">
      <w:pPr>
        <w:spacing w:before="0" w:after="0" w:line="240" w:lineRule="auto"/>
        <w:ind w:firstLine="0"/>
      </w:pPr>
      <w:r w:rsidRPr="009E0381">
        <w:t>6.5. Все обязательства в отношении конфиденциальности в вопросах, связанных с исполнением настоящего Договора, Стороны обязуются соблюдать и после прекращения действия настоящего Договора.</w:t>
      </w:r>
    </w:p>
    <w:p w14:paraId="68F78B61" w14:textId="77777777" w:rsidR="00BF13B2" w:rsidRPr="009E0381" w:rsidRDefault="00BF13B2" w:rsidP="00BF13B2">
      <w:pPr>
        <w:spacing w:before="0" w:after="0" w:line="240" w:lineRule="auto"/>
        <w:ind w:firstLine="0"/>
      </w:pPr>
      <w:r w:rsidRPr="009E0381">
        <w:t>6.6. Стороны обязуются ограничить распространение информации, связанной с исполнением настоящего Договора, только кругом лиц, имеющих к ней непосредственное отношение.</w:t>
      </w:r>
    </w:p>
    <w:p w14:paraId="7BAAEE23" w14:textId="77777777" w:rsidR="00BF13B2" w:rsidRPr="009E0381" w:rsidRDefault="00BF13B2" w:rsidP="00BF13B2">
      <w:pPr>
        <w:spacing w:before="0" w:after="0" w:line="240" w:lineRule="auto"/>
        <w:ind w:firstLine="0"/>
      </w:pPr>
      <w:r w:rsidRPr="009E0381">
        <w:t>6.7. Стороны обязуются принять все необходимые меры безопасности для защиты информации, документов и материалов, используемых в рамках настоящего Договора, от несанкционированного доступа.</w:t>
      </w:r>
    </w:p>
    <w:p w14:paraId="677EB61D" w14:textId="77777777" w:rsidR="00BF13B2" w:rsidRPr="009E0381" w:rsidRDefault="00BF13B2" w:rsidP="00BF13B2">
      <w:pPr>
        <w:spacing w:before="0" w:after="0" w:line="240" w:lineRule="auto"/>
        <w:ind w:firstLine="0"/>
      </w:pPr>
    </w:p>
    <w:p w14:paraId="346BE502" w14:textId="77777777" w:rsidR="00BF13B2" w:rsidRPr="009E0381" w:rsidRDefault="00BF13B2" w:rsidP="00BF13B2">
      <w:pPr>
        <w:spacing w:before="0" w:after="0" w:line="240" w:lineRule="auto"/>
        <w:ind w:firstLine="0"/>
      </w:pPr>
    </w:p>
    <w:p w14:paraId="2A3D46EF" w14:textId="222DEDC8" w:rsidR="00BF13B2" w:rsidRPr="009E0381" w:rsidRDefault="00F3799C" w:rsidP="00BF13B2">
      <w:pPr>
        <w:spacing w:before="0" w:after="0" w:line="240" w:lineRule="auto"/>
        <w:ind w:firstLine="0"/>
        <w:jc w:val="center"/>
        <w:rPr>
          <w:b/>
        </w:rPr>
      </w:pPr>
      <w:r w:rsidRPr="009E0381">
        <w:rPr>
          <w:b/>
        </w:rPr>
        <w:t>7</w:t>
      </w:r>
      <w:r w:rsidR="00BF13B2" w:rsidRPr="009E0381">
        <w:rPr>
          <w:b/>
        </w:rPr>
        <w:t>. ЗАКЛЮЧИТЕЛЬНЫЕ ПОЛОЖЕНИЯ</w:t>
      </w:r>
    </w:p>
    <w:p w14:paraId="0BD70410" w14:textId="77777777" w:rsidR="00BF13B2" w:rsidRPr="009E0381" w:rsidRDefault="00BF13B2" w:rsidP="00BF13B2">
      <w:pPr>
        <w:spacing w:before="0" w:after="0" w:line="240" w:lineRule="auto"/>
        <w:ind w:firstLine="0"/>
      </w:pPr>
    </w:p>
    <w:p w14:paraId="52C386FE" w14:textId="5707D936" w:rsidR="00BF13B2" w:rsidRPr="009E0381" w:rsidRDefault="00F3799C" w:rsidP="00BF13B2">
      <w:pPr>
        <w:tabs>
          <w:tab w:val="left" w:pos="709"/>
        </w:tabs>
        <w:spacing w:before="0" w:after="0" w:line="240" w:lineRule="auto"/>
        <w:ind w:firstLine="0"/>
      </w:pPr>
      <w:r w:rsidRPr="009E0381">
        <w:t>7</w:t>
      </w:r>
      <w:r w:rsidR="00BF13B2" w:rsidRPr="009E0381">
        <w:t>.1. Любые уведомления, запросы или иные сообщения (корреспонденция), представляемые Сторонами друг другу в рамках настоящего Договора, должны быть оформлены в письменном виде и направлены получающей Стороне по почте, путем направления заказной корреспонденции, или с курьером, как будет сочтено целесообразным. Датой получения корреспонденции считается момент получения почтового отправления, в том числе заказной корреспонденции, или день доставки в случае отправления корреспонденции с курьером.</w:t>
      </w:r>
    </w:p>
    <w:p w14:paraId="321EAC6B" w14:textId="6324D85D" w:rsidR="00BF13B2" w:rsidRPr="009E0381" w:rsidRDefault="00F3799C" w:rsidP="00BF13B2">
      <w:pPr>
        <w:tabs>
          <w:tab w:val="left" w:pos="709"/>
        </w:tabs>
        <w:spacing w:before="0" w:after="0" w:line="240" w:lineRule="auto"/>
        <w:ind w:firstLine="0"/>
      </w:pPr>
      <w:r w:rsidRPr="009E0381">
        <w:t>7</w:t>
      </w:r>
      <w:r w:rsidR="00BF13B2" w:rsidRPr="009E0381">
        <w:t>.2. При изменении юридического статуса, адреса, банковского счета Сторона, у которой произошли такие изменения, обязана уведомить другую Сторону в течение 5 (пяти) календарных дней с даты такого изменения письменно, с курьером или заказным письмом с уведомлением о вручении. До получения такого уведомления все операции, сделанные по прежним реквизитам, считаются надлежаще выполненными.</w:t>
      </w:r>
    </w:p>
    <w:p w14:paraId="5DC95F28" w14:textId="239E6459" w:rsidR="00BF13B2" w:rsidRPr="009E0381" w:rsidRDefault="00F3799C" w:rsidP="00BF13B2">
      <w:pPr>
        <w:tabs>
          <w:tab w:val="left" w:pos="709"/>
        </w:tabs>
        <w:spacing w:before="0" w:after="0" w:line="240" w:lineRule="auto"/>
        <w:ind w:firstLine="0"/>
      </w:pPr>
      <w:r w:rsidRPr="009E0381">
        <w:t>7</w:t>
      </w:r>
      <w:r w:rsidR="00BF13B2" w:rsidRPr="009E0381">
        <w:t xml:space="preserve">.3. </w:t>
      </w:r>
      <w:r w:rsidR="00ED1488" w:rsidRPr="009E0381">
        <w:rPr>
          <w:lang w:eastAsia="en-US"/>
        </w:rPr>
        <w:t>Настоящий Договор может быть в одностороннем порядке изменен и</w:t>
      </w:r>
      <w:r w:rsidR="00BF441C" w:rsidRPr="009E0381">
        <w:rPr>
          <w:lang w:eastAsia="en-US"/>
        </w:rPr>
        <w:t>(</w:t>
      </w:r>
      <w:r w:rsidR="00ED1488" w:rsidRPr="009E0381">
        <w:rPr>
          <w:lang w:eastAsia="en-US"/>
        </w:rPr>
        <w:t>или</w:t>
      </w:r>
      <w:r w:rsidR="00BF441C" w:rsidRPr="009E0381">
        <w:rPr>
          <w:lang w:eastAsia="en-US"/>
        </w:rPr>
        <w:t>)</w:t>
      </w:r>
      <w:r w:rsidR="00ED1488" w:rsidRPr="009E0381">
        <w:rPr>
          <w:lang w:eastAsia="en-US"/>
        </w:rPr>
        <w:t xml:space="preserve"> дополнен Оператором в случае изменения Правил в порядке, предусмотренном п.15.2. Правил ПС. При этом Договор, заключенный ранее, Сторонами не переподписывается. Новые условия Договора вступают для Участников в силу с даты утверждения </w:t>
      </w:r>
      <w:r w:rsidRPr="009E0381">
        <w:rPr>
          <w:lang w:eastAsia="en-US"/>
        </w:rPr>
        <w:t>новой версии</w:t>
      </w:r>
      <w:r w:rsidR="00ED1488" w:rsidRPr="009E0381">
        <w:rPr>
          <w:lang w:eastAsia="en-US"/>
        </w:rPr>
        <w:t xml:space="preserve"> Правил.</w:t>
      </w:r>
    </w:p>
    <w:p w14:paraId="11547D04" w14:textId="0E7C7869" w:rsidR="00BF13B2" w:rsidRPr="009E0381" w:rsidRDefault="00F3799C" w:rsidP="00BF13B2">
      <w:pPr>
        <w:spacing w:before="0" w:after="0" w:line="240" w:lineRule="auto"/>
        <w:ind w:firstLine="0"/>
      </w:pPr>
      <w:r w:rsidRPr="009E0381">
        <w:t>7</w:t>
      </w:r>
      <w:r w:rsidR="00BF13B2" w:rsidRPr="009E0381">
        <w:t>.4. Досудебное разрешение споров между Сторонами обязательно и происходит путем проведения переговоров, в том числе путем обмена письмами, электронными сообщениями, проведением рабочих встреч и совещаний, а также путем совершения иных действий, направленных на урегулирование спора.</w:t>
      </w:r>
    </w:p>
    <w:p w14:paraId="714CC31D" w14:textId="582411F6" w:rsidR="00BF13B2" w:rsidRPr="009E0381" w:rsidRDefault="00F3799C" w:rsidP="00BF13B2">
      <w:pPr>
        <w:spacing w:before="0" w:after="0" w:line="240" w:lineRule="auto"/>
        <w:ind w:firstLine="0"/>
      </w:pPr>
      <w:r w:rsidRPr="009E0381">
        <w:t>7</w:t>
      </w:r>
      <w:r w:rsidR="00BF13B2" w:rsidRPr="009E0381">
        <w:t>.5. Рассмотрение споров, вытекающих из настоящего Договора, осуществляется в порядке, установленном Правилами.</w:t>
      </w:r>
    </w:p>
    <w:p w14:paraId="28E62660" w14:textId="7AD1DE95" w:rsidR="00BF13B2" w:rsidRPr="009E0381" w:rsidRDefault="00F3799C" w:rsidP="00BF13B2">
      <w:pPr>
        <w:tabs>
          <w:tab w:val="left" w:pos="709"/>
        </w:tabs>
        <w:spacing w:before="0" w:after="0" w:line="240" w:lineRule="auto"/>
        <w:ind w:firstLine="0"/>
      </w:pPr>
      <w:r w:rsidRPr="009E0381">
        <w:t>7</w:t>
      </w:r>
      <w:r w:rsidR="00BF13B2" w:rsidRPr="009E0381">
        <w:t xml:space="preserve">.6. Во всем остальном, что не предусмотрено настоящим Договором, Стороны руководствуются Правилами, а также действующим </w:t>
      </w:r>
      <w:r w:rsidR="00E92EAB" w:rsidRPr="009E0381">
        <w:t>З</w:t>
      </w:r>
      <w:r w:rsidR="00BF13B2" w:rsidRPr="009E0381">
        <w:t>аконодательством.</w:t>
      </w:r>
    </w:p>
    <w:p w14:paraId="205AE7A6" w14:textId="3805D5C3" w:rsidR="00BF13B2" w:rsidRPr="009E0381" w:rsidRDefault="00F3799C" w:rsidP="00BF13B2">
      <w:pPr>
        <w:tabs>
          <w:tab w:val="left" w:pos="709"/>
        </w:tabs>
        <w:spacing w:before="0" w:after="0" w:line="240" w:lineRule="auto"/>
        <w:ind w:firstLine="0"/>
      </w:pPr>
      <w:r w:rsidRPr="009E0381">
        <w:t>7</w:t>
      </w:r>
      <w:r w:rsidR="00BF13B2" w:rsidRPr="009E0381">
        <w:t>.7. Настоящий Договор вступает в силу с момента его подписания и действует до момента расторжения</w:t>
      </w:r>
      <w:r w:rsidRPr="009E0381">
        <w:t xml:space="preserve"> Договора об участии в Платежной системе «</w:t>
      </w:r>
      <w:r w:rsidRPr="009E0381">
        <w:rPr>
          <w:lang w:val="en-US"/>
        </w:rPr>
        <w:t>Sendy</w:t>
      </w:r>
      <w:r w:rsidRPr="009E0381">
        <w:t>». Прекращение действия (в том числе расторжение) настоящего Договора влечет безусловное прекращение участия в Платежной системе и расторжение Договора об участии в Платежной системе «</w:t>
      </w:r>
      <w:r w:rsidRPr="009E0381">
        <w:rPr>
          <w:lang w:val="en-US"/>
        </w:rPr>
        <w:t>Sendy</w:t>
      </w:r>
      <w:r w:rsidRPr="009E0381">
        <w:t>»</w:t>
      </w:r>
      <w:r w:rsidR="00BF13B2" w:rsidRPr="009E0381">
        <w:t>.</w:t>
      </w:r>
    </w:p>
    <w:p w14:paraId="5A759CAD" w14:textId="52E6794C" w:rsidR="00BF13B2" w:rsidRPr="009E0381" w:rsidRDefault="00F3799C" w:rsidP="00BF13B2">
      <w:pPr>
        <w:tabs>
          <w:tab w:val="left" w:pos="709"/>
        </w:tabs>
        <w:spacing w:before="0" w:after="0" w:line="240" w:lineRule="auto"/>
        <w:ind w:firstLine="0"/>
      </w:pPr>
      <w:r w:rsidRPr="009E0381">
        <w:t>7</w:t>
      </w:r>
      <w:r w:rsidR="00BF13B2" w:rsidRPr="009E0381">
        <w:t>.8. Настоящий Договор подписан в 2 (двух) экземплярах, имеющих одинаковую юридическую силу, по одному экземпляру для каждой Стороны.</w:t>
      </w:r>
    </w:p>
    <w:p w14:paraId="6D087CBA" w14:textId="77777777" w:rsidR="00BF13B2" w:rsidRPr="009E0381" w:rsidRDefault="00BF13B2" w:rsidP="00BF13B2">
      <w:pPr>
        <w:tabs>
          <w:tab w:val="left" w:pos="709"/>
        </w:tabs>
        <w:spacing w:before="0" w:after="0" w:line="240" w:lineRule="auto"/>
        <w:ind w:firstLine="0"/>
      </w:pPr>
    </w:p>
    <w:p w14:paraId="79A5CA47" w14:textId="6EC8422E" w:rsidR="00BF13B2" w:rsidRPr="009E0381" w:rsidRDefault="00F3799C" w:rsidP="00BF13B2">
      <w:pPr>
        <w:tabs>
          <w:tab w:val="left" w:pos="709"/>
        </w:tabs>
        <w:spacing w:before="0" w:after="0" w:line="240" w:lineRule="auto"/>
        <w:ind w:firstLine="0"/>
        <w:jc w:val="center"/>
        <w:rPr>
          <w:b/>
        </w:rPr>
      </w:pPr>
      <w:r w:rsidRPr="009E0381">
        <w:rPr>
          <w:b/>
        </w:rPr>
        <w:t>8</w:t>
      </w:r>
      <w:r w:rsidR="00BF13B2" w:rsidRPr="009E0381">
        <w:rPr>
          <w:b/>
        </w:rPr>
        <w:t>. МЕСТОНАХОЖДЕНИЕ, РЕКВИЗИТЫ И ПОДПИСИ СТОРОН</w:t>
      </w:r>
    </w:p>
    <w:p w14:paraId="684DF668" w14:textId="77777777" w:rsidR="00BF13B2" w:rsidRPr="009E0381" w:rsidRDefault="00BF13B2" w:rsidP="00BF13B2">
      <w:pPr>
        <w:tabs>
          <w:tab w:val="left" w:pos="709"/>
        </w:tabs>
        <w:spacing w:before="0" w:after="0" w:line="240" w:lineRule="auto"/>
        <w:ind w:firstLine="0"/>
      </w:pPr>
    </w:p>
    <w:tbl>
      <w:tblPr>
        <w:tblW w:w="0" w:type="auto"/>
        <w:tblLook w:val="00A0" w:firstRow="1" w:lastRow="0" w:firstColumn="1" w:lastColumn="0" w:noHBand="0" w:noVBand="0"/>
      </w:tblPr>
      <w:tblGrid>
        <w:gridCol w:w="4785"/>
        <w:gridCol w:w="4785"/>
      </w:tblGrid>
      <w:tr w:rsidR="00BF13B2" w:rsidRPr="009E0381" w14:paraId="79D4D14B" w14:textId="77777777" w:rsidTr="00BF13B2">
        <w:tc>
          <w:tcPr>
            <w:tcW w:w="4785" w:type="dxa"/>
          </w:tcPr>
          <w:p w14:paraId="11F2F449" w14:textId="77777777" w:rsidR="00BF13B2" w:rsidRPr="009E0381" w:rsidRDefault="00BF13B2" w:rsidP="00BF13B2">
            <w:pPr>
              <w:spacing w:before="0" w:after="0" w:line="240" w:lineRule="auto"/>
              <w:ind w:firstLine="0"/>
              <w:rPr>
                <w:b/>
                <w:u w:val="single"/>
              </w:rPr>
            </w:pPr>
            <w:r w:rsidRPr="009E0381">
              <w:rPr>
                <w:b/>
                <w:u w:val="single"/>
              </w:rPr>
              <w:t>Платежный клиринговый центр:</w:t>
            </w:r>
          </w:p>
        </w:tc>
        <w:tc>
          <w:tcPr>
            <w:tcW w:w="4785" w:type="dxa"/>
          </w:tcPr>
          <w:p w14:paraId="30925BB4" w14:textId="77777777" w:rsidR="00BF13B2" w:rsidRPr="009E0381" w:rsidRDefault="00BF13B2" w:rsidP="00BF13B2">
            <w:pPr>
              <w:spacing w:before="0" w:after="0" w:line="240" w:lineRule="auto"/>
              <w:ind w:firstLine="0"/>
              <w:rPr>
                <w:b/>
                <w:u w:val="single"/>
              </w:rPr>
            </w:pPr>
            <w:r w:rsidRPr="009E0381">
              <w:rPr>
                <w:b/>
                <w:u w:val="single"/>
              </w:rPr>
              <w:t>Участник:</w:t>
            </w:r>
          </w:p>
        </w:tc>
      </w:tr>
      <w:tr w:rsidR="00BF13B2" w:rsidRPr="009E0381" w14:paraId="5184C456" w14:textId="77777777" w:rsidTr="00BF13B2">
        <w:tc>
          <w:tcPr>
            <w:tcW w:w="4785" w:type="dxa"/>
          </w:tcPr>
          <w:p w14:paraId="746E2055" w14:textId="77777777" w:rsidR="00BF13B2" w:rsidRPr="009E0381" w:rsidRDefault="00BF13B2" w:rsidP="00BF13B2">
            <w:pPr>
              <w:spacing w:before="0" w:after="0" w:line="240" w:lineRule="auto"/>
              <w:ind w:firstLine="0"/>
            </w:pPr>
          </w:p>
          <w:p w14:paraId="3FDB40E9" w14:textId="77777777" w:rsidR="00BF13B2" w:rsidRPr="009E0381" w:rsidRDefault="00BF13B2" w:rsidP="00BF13B2">
            <w:pPr>
              <w:spacing w:before="0" w:after="0" w:line="240" w:lineRule="auto"/>
              <w:ind w:firstLine="0"/>
              <w:jc w:val="left"/>
            </w:pPr>
            <w:r w:rsidRPr="009E0381">
              <w:lastRenderedPageBreak/>
              <w:t>Общество с ограниченной ответственностью «Цифровой Платеж»</w:t>
            </w:r>
          </w:p>
          <w:p w14:paraId="5955F100" w14:textId="77777777" w:rsidR="00BF13B2" w:rsidRPr="009E0381" w:rsidRDefault="00BF13B2" w:rsidP="00BF13B2">
            <w:pPr>
              <w:spacing w:before="0" w:after="0" w:line="240" w:lineRule="auto"/>
              <w:ind w:firstLine="0"/>
            </w:pPr>
          </w:p>
          <w:p w14:paraId="510B7C58" w14:textId="77777777" w:rsidR="00BF13B2" w:rsidRPr="009E0381" w:rsidRDefault="00BF13B2" w:rsidP="00BF13B2">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r w:rsidRPr="009E0381">
              <w:rPr>
                <w:rStyle w:val="afff9"/>
                <w:rFonts w:ascii="Times New Roman" w:eastAsia="Calibri" w:hAnsi="Times New Roman" w:cs="Times New Roman"/>
                <w:sz w:val="24"/>
                <w:szCs w:val="24"/>
                <w:u w:val="single"/>
              </w:rPr>
              <w:t>Адрес:</w:t>
            </w:r>
          </w:p>
          <w:p w14:paraId="40AE12A9" w14:textId="77777777" w:rsidR="00BF13B2" w:rsidRPr="009E0381" w:rsidRDefault="00BF13B2" w:rsidP="00BF13B2">
            <w:pPr>
              <w:spacing w:before="0" w:after="0" w:line="240" w:lineRule="auto"/>
              <w:ind w:firstLine="0"/>
            </w:pPr>
            <w:r w:rsidRPr="009E0381">
              <w:t>_____________________________</w:t>
            </w:r>
          </w:p>
          <w:p w14:paraId="710EBD4D" w14:textId="77777777" w:rsidR="00BF13B2" w:rsidRPr="009E0381" w:rsidRDefault="00BF13B2" w:rsidP="00BF13B2">
            <w:pPr>
              <w:spacing w:before="0" w:after="0" w:line="240" w:lineRule="auto"/>
              <w:ind w:firstLine="0"/>
            </w:pPr>
            <w:r w:rsidRPr="009E0381">
              <w:t>_____________________________</w:t>
            </w:r>
          </w:p>
          <w:p w14:paraId="5D811FFE" w14:textId="77777777" w:rsidR="00BF13B2" w:rsidRPr="009E0381" w:rsidRDefault="00BF13B2" w:rsidP="00BF13B2">
            <w:pPr>
              <w:pStyle w:val="2f1"/>
              <w:shd w:val="clear" w:color="auto" w:fill="auto"/>
              <w:spacing w:after="0" w:line="240" w:lineRule="auto"/>
              <w:ind w:firstLine="0"/>
              <w:rPr>
                <w:rStyle w:val="afff9"/>
                <w:rFonts w:ascii="Times New Roman" w:eastAsia="Calibri" w:hAnsi="Times New Roman" w:cs="Times New Roman"/>
                <w:b w:val="0"/>
                <w:sz w:val="24"/>
                <w:szCs w:val="24"/>
              </w:rPr>
            </w:pPr>
          </w:p>
          <w:p w14:paraId="3DB53834" w14:textId="77777777" w:rsidR="00BF13B2" w:rsidRPr="009E0381" w:rsidRDefault="00BF13B2" w:rsidP="00BF13B2">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r w:rsidRPr="009E0381">
              <w:rPr>
                <w:rStyle w:val="afff9"/>
                <w:rFonts w:ascii="Times New Roman" w:eastAsia="Calibri" w:hAnsi="Times New Roman" w:cs="Times New Roman"/>
                <w:sz w:val="24"/>
                <w:szCs w:val="24"/>
                <w:u w:val="single"/>
              </w:rPr>
              <w:t>Банковские реквизиты:</w:t>
            </w:r>
          </w:p>
          <w:p w14:paraId="6C39F010" w14:textId="77777777" w:rsidR="00BF13B2" w:rsidRPr="009E0381" w:rsidRDefault="00BF13B2" w:rsidP="00BF13B2">
            <w:pPr>
              <w:spacing w:before="0" w:after="0" w:line="240" w:lineRule="auto"/>
              <w:ind w:firstLine="0"/>
            </w:pPr>
            <w:r w:rsidRPr="009E0381">
              <w:t>_____________________________</w:t>
            </w:r>
          </w:p>
          <w:p w14:paraId="05BB9977" w14:textId="77777777" w:rsidR="00BF13B2" w:rsidRPr="009E0381" w:rsidRDefault="00BF13B2" w:rsidP="00BF13B2">
            <w:pPr>
              <w:spacing w:before="0" w:after="0" w:line="240" w:lineRule="auto"/>
              <w:ind w:firstLine="0"/>
            </w:pPr>
            <w:r w:rsidRPr="009E0381">
              <w:t>_____________________________</w:t>
            </w:r>
          </w:p>
          <w:p w14:paraId="08FB2341" w14:textId="77777777" w:rsidR="00BF13B2" w:rsidRPr="009E0381" w:rsidRDefault="00BF13B2" w:rsidP="00BF13B2">
            <w:pPr>
              <w:spacing w:before="0" w:after="0" w:line="240" w:lineRule="auto"/>
              <w:ind w:firstLine="0"/>
            </w:pPr>
            <w:r w:rsidRPr="009E0381">
              <w:t>_____________________________</w:t>
            </w:r>
          </w:p>
          <w:p w14:paraId="258430DC" w14:textId="77777777" w:rsidR="00BF13B2" w:rsidRPr="009E0381" w:rsidRDefault="00BF13B2" w:rsidP="00BF13B2">
            <w:pPr>
              <w:spacing w:before="0" w:after="0" w:line="240" w:lineRule="auto"/>
              <w:ind w:firstLine="0"/>
            </w:pPr>
            <w:r w:rsidRPr="009E0381">
              <w:t>_____________________________</w:t>
            </w:r>
          </w:p>
          <w:p w14:paraId="5B531CE5" w14:textId="77777777" w:rsidR="00BF13B2" w:rsidRPr="009E0381" w:rsidRDefault="00BF13B2" w:rsidP="00BF13B2">
            <w:pPr>
              <w:spacing w:before="0" w:after="0" w:line="240" w:lineRule="auto"/>
              <w:ind w:firstLine="0"/>
            </w:pPr>
          </w:p>
        </w:tc>
        <w:tc>
          <w:tcPr>
            <w:tcW w:w="4785" w:type="dxa"/>
          </w:tcPr>
          <w:p w14:paraId="1E886724" w14:textId="77777777" w:rsidR="00BF13B2" w:rsidRPr="009E0381" w:rsidRDefault="00BF13B2" w:rsidP="00BF13B2">
            <w:pPr>
              <w:spacing w:before="0" w:after="0" w:line="240" w:lineRule="auto"/>
              <w:ind w:firstLine="0"/>
              <w:rPr>
                <w:u w:val="single"/>
              </w:rPr>
            </w:pPr>
          </w:p>
          <w:p w14:paraId="71E9A3C5" w14:textId="77777777" w:rsidR="00BF13B2" w:rsidRPr="009E0381" w:rsidRDefault="00BF13B2" w:rsidP="00BF13B2">
            <w:pPr>
              <w:spacing w:before="0" w:after="0" w:line="240" w:lineRule="auto"/>
              <w:ind w:firstLine="0"/>
            </w:pPr>
            <w:r w:rsidRPr="009E0381">
              <w:t>____________________________</w:t>
            </w:r>
          </w:p>
          <w:p w14:paraId="2B3CB8A6" w14:textId="77777777" w:rsidR="00BF13B2" w:rsidRPr="009E0381" w:rsidRDefault="00BF13B2" w:rsidP="00BF13B2">
            <w:pPr>
              <w:spacing w:before="0" w:after="0" w:line="240" w:lineRule="auto"/>
              <w:ind w:firstLine="0"/>
            </w:pPr>
            <w:r w:rsidRPr="009E0381">
              <w:lastRenderedPageBreak/>
              <w:t>____________________________</w:t>
            </w:r>
          </w:p>
          <w:p w14:paraId="53848A5A" w14:textId="77777777" w:rsidR="00BF13B2" w:rsidRPr="009E0381" w:rsidRDefault="00BF13B2" w:rsidP="00BF13B2">
            <w:pPr>
              <w:spacing w:before="0" w:after="0" w:line="240" w:lineRule="auto"/>
              <w:ind w:firstLine="0"/>
              <w:rPr>
                <w:u w:val="single"/>
              </w:rPr>
            </w:pPr>
          </w:p>
          <w:p w14:paraId="1EBC7491" w14:textId="77777777" w:rsidR="00BF13B2" w:rsidRPr="009E0381" w:rsidRDefault="00BF13B2" w:rsidP="00BF13B2">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r w:rsidRPr="009E0381">
              <w:rPr>
                <w:rStyle w:val="afff9"/>
                <w:rFonts w:ascii="Times New Roman" w:eastAsia="Calibri" w:hAnsi="Times New Roman" w:cs="Times New Roman"/>
                <w:sz w:val="24"/>
                <w:szCs w:val="24"/>
                <w:u w:val="single"/>
              </w:rPr>
              <w:t>Адрес:</w:t>
            </w:r>
          </w:p>
          <w:p w14:paraId="3ED0984C" w14:textId="77777777" w:rsidR="00BF13B2" w:rsidRPr="009E0381" w:rsidRDefault="00BF13B2" w:rsidP="00BF13B2">
            <w:pPr>
              <w:spacing w:before="0" w:after="0" w:line="240" w:lineRule="auto"/>
              <w:ind w:firstLine="0"/>
            </w:pPr>
            <w:r w:rsidRPr="009E0381">
              <w:t>_____________________________</w:t>
            </w:r>
          </w:p>
          <w:p w14:paraId="636F693C" w14:textId="77777777" w:rsidR="00BF13B2" w:rsidRPr="009E0381" w:rsidRDefault="00BF13B2" w:rsidP="00BF13B2">
            <w:pPr>
              <w:spacing w:before="0" w:after="0" w:line="240" w:lineRule="auto"/>
              <w:ind w:firstLine="0"/>
            </w:pPr>
            <w:r w:rsidRPr="009E0381">
              <w:t>_____________________________</w:t>
            </w:r>
          </w:p>
          <w:p w14:paraId="44250388" w14:textId="77777777" w:rsidR="00BF13B2" w:rsidRPr="009E0381" w:rsidRDefault="00BF13B2" w:rsidP="00BF13B2">
            <w:pPr>
              <w:pStyle w:val="2f1"/>
              <w:shd w:val="clear" w:color="auto" w:fill="auto"/>
              <w:spacing w:after="0" w:line="240" w:lineRule="auto"/>
              <w:ind w:firstLine="0"/>
              <w:jc w:val="left"/>
              <w:rPr>
                <w:rStyle w:val="afff9"/>
                <w:rFonts w:ascii="Times New Roman" w:eastAsia="Calibri" w:hAnsi="Times New Roman" w:cs="Times New Roman"/>
                <w:b w:val="0"/>
                <w:sz w:val="24"/>
                <w:szCs w:val="24"/>
              </w:rPr>
            </w:pPr>
          </w:p>
          <w:p w14:paraId="5B053EFD" w14:textId="77777777" w:rsidR="00BF13B2" w:rsidRPr="009E0381" w:rsidRDefault="00BF13B2" w:rsidP="00BF13B2">
            <w:pPr>
              <w:pStyle w:val="2f1"/>
              <w:shd w:val="clear" w:color="auto" w:fill="auto"/>
              <w:spacing w:after="0" w:line="240" w:lineRule="auto"/>
              <w:ind w:firstLine="0"/>
              <w:jc w:val="left"/>
              <w:rPr>
                <w:rStyle w:val="afff9"/>
                <w:rFonts w:ascii="Times New Roman" w:eastAsia="Calibri" w:hAnsi="Times New Roman" w:cs="Times New Roman"/>
                <w:sz w:val="24"/>
                <w:szCs w:val="24"/>
                <w:u w:val="single"/>
              </w:rPr>
            </w:pPr>
            <w:r w:rsidRPr="009E0381">
              <w:rPr>
                <w:rStyle w:val="afff9"/>
                <w:rFonts w:ascii="Times New Roman" w:eastAsia="Calibri" w:hAnsi="Times New Roman" w:cs="Times New Roman"/>
                <w:sz w:val="24"/>
                <w:szCs w:val="24"/>
                <w:u w:val="single"/>
              </w:rPr>
              <w:t>Банковские реквизиты:</w:t>
            </w:r>
          </w:p>
          <w:p w14:paraId="734E4DCB" w14:textId="77777777" w:rsidR="00BF13B2" w:rsidRPr="009E0381" w:rsidRDefault="00BF13B2" w:rsidP="00BF13B2">
            <w:pPr>
              <w:spacing w:before="0" w:after="0" w:line="240" w:lineRule="auto"/>
              <w:ind w:firstLine="0"/>
            </w:pPr>
            <w:r w:rsidRPr="009E0381">
              <w:t>_____________________________</w:t>
            </w:r>
          </w:p>
          <w:p w14:paraId="1E0B5571" w14:textId="77777777" w:rsidR="00BF13B2" w:rsidRPr="009E0381" w:rsidRDefault="00BF13B2" w:rsidP="00BF13B2">
            <w:pPr>
              <w:spacing w:before="0" w:after="0" w:line="240" w:lineRule="auto"/>
              <w:ind w:firstLine="0"/>
            </w:pPr>
            <w:r w:rsidRPr="009E0381">
              <w:t>_____________________________</w:t>
            </w:r>
          </w:p>
          <w:p w14:paraId="33D98AB9" w14:textId="77777777" w:rsidR="00BF13B2" w:rsidRPr="009E0381" w:rsidRDefault="00BF13B2" w:rsidP="00BF13B2">
            <w:pPr>
              <w:spacing w:before="0" w:after="0" w:line="240" w:lineRule="auto"/>
              <w:ind w:firstLine="0"/>
            </w:pPr>
            <w:r w:rsidRPr="009E0381">
              <w:t>_____________________________</w:t>
            </w:r>
          </w:p>
          <w:p w14:paraId="3BAB974D" w14:textId="77777777" w:rsidR="00BF13B2" w:rsidRPr="009E0381" w:rsidRDefault="00BF13B2" w:rsidP="00BF13B2">
            <w:pPr>
              <w:spacing w:before="0" w:after="0" w:line="240" w:lineRule="auto"/>
              <w:ind w:firstLine="0"/>
            </w:pPr>
            <w:r w:rsidRPr="009E0381">
              <w:t>_____________________________</w:t>
            </w:r>
          </w:p>
          <w:p w14:paraId="40D83260" w14:textId="77777777" w:rsidR="00BF13B2" w:rsidRPr="009E0381" w:rsidRDefault="00BF13B2" w:rsidP="00BF13B2">
            <w:pPr>
              <w:pStyle w:val="2f1"/>
              <w:shd w:val="clear" w:color="auto" w:fill="auto"/>
              <w:spacing w:after="0" w:line="240" w:lineRule="auto"/>
              <w:ind w:firstLine="0"/>
              <w:jc w:val="left"/>
              <w:rPr>
                <w:rStyle w:val="afff9"/>
                <w:rFonts w:ascii="Times New Roman" w:eastAsia="Calibri" w:hAnsi="Times New Roman" w:cs="Times New Roman"/>
                <w:b w:val="0"/>
                <w:sz w:val="24"/>
                <w:szCs w:val="24"/>
                <w:u w:val="single"/>
              </w:rPr>
            </w:pPr>
          </w:p>
          <w:p w14:paraId="411158B4" w14:textId="77777777" w:rsidR="00BF13B2" w:rsidRPr="009E0381" w:rsidRDefault="00BF13B2" w:rsidP="00BF13B2">
            <w:pPr>
              <w:spacing w:before="0" w:after="0" w:line="240" w:lineRule="auto"/>
              <w:ind w:firstLine="0"/>
            </w:pPr>
          </w:p>
        </w:tc>
      </w:tr>
      <w:tr w:rsidR="00BF13B2" w:rsidRPr="009E0381" w14:paraId="49180CEF" w14:textId="77777777" w:rsidTr="00BF13B2">
        <w:tc>
          <w:tcPr>
            <w:tcW w:w="4785" w:type="dxa"/>
          </w:tcPr>
          <w:p w14:paraId="6D6CF400" w14:textId="77777777" w:rsidR="00BF13B2" w:rsidRPr="009E0381" w:rsidRDefault="00BF13B2" w:rsidP="00BF13B2">
            <w:pPr>
              <w:spacing w:before="0" w:after="0" w:line="240" w:lineRule="auto"/>
              <w:ind w:firstLine="0"/>
            </w:pPr>
            <w:r w:rsidRPr="009E0381">
              <w:lastRenderedPageBreak/>
              <w:t>_____________________________</w:t>
            </w:r>
          </w:p>
          <w:p w14:paraId="07D99F43" w14:textId="77777777" w:rsidR="00BF13B2" w:rsidRPr="009E0381" w:rsidRDefault="00BF13B2" w:rsidP="00BF13B2">
            <w:pPr>
              <w:spacing w:before="0" w:after="0" w:line="240" w:lineRule="auto"/>
              <w:ind w:firstLine="0"/>
              <w:rPr>
                <w:i/>
                <w:sz w:val="20"/>
                <w:szCs w:val="20"/>
              </w:rPr>
            </w:pPr>
            <w:r w:rsidRPr="009E0381">
              <w:rPr>
                <w:i/>
                <w:sz w:val="20"/>
                <w:szCs w:val="20"/>
              </w:rPr>
              <w:t>(должность)</w:t>
            </w:r>
          </w:p>
          <w:p w14:paraId="42BF792C" w14:textId="77777777" w:rsidR="00BF13B2" w:rsidRPr="009E0381" w:rsidRDefault="00BF13B2" w:rsidP="00BF13B2">
            <w:pPr>
              <w:spacing w:before="0" w:after="0" w:line="240" w:lineRule="auto"/>
              <w:ind w:firstLine="0"/>
            </w:pPr>
            <w:r w:rsidRPr="009E0381">
              <w:t>_____________________________</w:t>
            </w:r>
          </w:p>
          <w:p w14:paraId="469870CA" w14:textId="77777777" w:rsidR="00BF13B2" w:rsidRPr="009E0381" w:rsidRDefault="00BF13B2" w:rsidP="00BF13B2">
            <w:pPr>
              <w:spacing w:before="0" w:after="0" w:line="240" w:lineRule="auto"/>
              <w:ind w:firstLine="0"/>
              <w:rPr>
                <w:i/>
                <w:sz w:val="20"/>
                <w:szCs w:val="20"/>
              </w:rPr>
            </w:pPr>
            <w:r w:rsidRPr="009E0381">
              <w:rPr>
                <w:i/>
                <w:sz w:val="20"/>
                <w:szCs w:val="20"/>
              </w:rPr>
              <w:t>(Ф.И.О)</w:t>
            </w:r>
          </w:p>
          <w:p w14:paraId="612BCD1F" w14:textId="77777777" w:rsidR="00BF13B2" w:rsidRPr="009E0381" w:rsidRDefault="00BF13B2" w:rsidP="00BF13B2">
            <w:pPr>
              <w:spacing w:before="0" w:after="0" w:line="240" w:lineRule="auto"/>
              <w:ind w:firstLine="0"/>
            </w:pPr>
            <w:r w:rsidRPr="009E0381">
              <w:t>_____________________________</w:t>
            </w:r>
          </w:p>
          <w:p w14:paraId="686912FF" w14:textId="77777777" w:rsidR="00BF13B2" w:rsidRPr="009E0381" w:rsidRDefault="00BF13B2" w:rsidP="00BF13B2">
            <w:pPr>
              <w:spacing w:before="0" w:after="0" w:line="240" w:lineRule="auto"/>
              <w:ind w:firstLine="0"/>
            </w:pPr>
            <w:r w:rsidRPr="009E0381">
              <w:rPr>
                <w:i/>
                <w:sz w:val="20"/>
                <w:szCs w:val="20"/>
              </w:rPr>
              <w:t>(подпись)</w:t>
            </w:r>
          </w:p>
        </w:tc>
        <w:tc>
          <w:tcPr>
            <w:tcW w:w="4785" w:type="dxa"/>
          </w:tcPr>
          <w:p w14:paraId="220AC0B1" w14:textId="77777777" w:rsidR="00BF13B2" w:rsidRPr="009E0381" w:rsidRDefault="00BF13B2" w:rsidP="00BF13B2">
            <w:pPr>
              <w:spacing w:before="0" w:after="0" w:line="240" w:lineRule="auto"/>
              <w:ind w:firstLine="0"/>
            </w:pPr>
            <w:r w:rsidRPr="009E0381">
              <w:t>_____________________________</w:t>
            </w:r>
          </w:p>
          <w:p w14:paraId="118F0A0A" w14:textId="77777777" w:rsidR="00BF13B2" w:rsidRPr="009E0381" w:rsidRDefault="00BF13B2" w:rsidP="00BF13B2">
            <w:pPr>
              <w:spacing w:before="0" w:after="0" w:line="240" w:lineRule="auto"/>
              <w:ind w:firstLine="0"/>
              <w:rPr>
                <w:i/>
                <w:sz w:val="20"/>
                <w:szCs w:val="20"/>
              </w:rPr>
            </w:pPr>
            <w:r w:rsidRPr="009E0381">
              <w:rPr>
                <w:i/>
                <w:sz w:val="20"/>
                <w:szCs w:val="20"/>
              </w:rPr>
              <w:t>(должность)</w:t>
            </w:r>
          </w:p>
          <w:p w14:paraId="3780DCE7" w14:textId="77777777" w:rsidR="00BF13B2" w:rsidRPr="009E0381" w:rsidRDefault="00BF13B2" w:rsidP="00BF13B2">
            <w:pPr>
              <w:spacing w:before="0" w:after="0" w:line="240" w:lineRule="auto"/>
              <w:ind w:firstLine="0"/>
            </w:pPr>
            <w:r w:rsidRPr="009E0381">
              <w:t>_____________________________</w:t>
            </w:r>
          </w:p>
          <w:p w14:paraId="65A75764" w14:textId="77777777" w:rsidR="00BF13B2" w:rsidRPr="009E0381" w:rsidRDefault="00BF13B2" w:rsidP="00BF13B2">
            <w:pPr>
              <w:spacing w:before="0" w:after="0" w:line="240" w:lineRule="auto"/>
              <w:ind w:firstLine="0"/>
              <w:rPr>
                <w:i/>
                <w:sz w:val="20"/>
                <w:szCs w:val="20"/>
              </w:rPr>
            </w:pPr>
            <w:r w:rsidRPr="009E0381">
              <w:rPr>
                <w:i/>
                <w:sz w:val="20"/>
                <w:szCs w:val="20"/>
              </w:rPr>
              <w:t>(Ф.И.О)</w:t>
            </w:r>
          </w:p>
          <w:p w14:paraId="5FD0907C" w14:textId="77777777" w:rsidR="00BF13B2" w:rsidRPr="009E0381" w:rsidRDefault="00BF13B2" w:rsidP="00BF13B2">
            <w:pPr>
              <w:spacing w:before="0" w:after="0" w:line="240" w:lineRule="auto"/>
              <w:ind w:firstLine="0"/>
            </w:pPr>
            <w:r w:rsidRPr="009E0381">
              <w:t>_____________________________</w:t>
            </w:r>
          </w:p>
          <w:p w14:paraId="5F43DA3C" w14:textId="77777777" w:rsidR="00BF13B2" w:rsidRPr="009E0381" w:rsidRDefault="00BF13B2" w:rsidP="00BF13B2">
            <w:pPr>
              <w:spacing w:before="0" w:after="0" w:line="240" w:lineRule="auto"/>
              <w:ind w:firstLine="0"/>
            </w:pPr>
            <w:r w:rsidRPr="009E0381">
              <w:rPr>
                <w:i/>
                <w:sz w:val="20"/>
                <w:szCs w:val="20"/>
              </w:rPr>
              <w:t>(подпись)</w:t>
            </w:r>
          </w:p>
        </w:tc>
      </w:tr>
    </w:tbl>
    <w:p w14:paraId="7A084493" w14:textId="77777777" w:rsidR="007053D6" w:rsidRPr="009E0381" w:rsidRDefault="007053D6" w:rsidP="00340341">
      <w:pPr>
        <w:spacing w:before="0" w:after="0" w:line="240" w:lineRule="auto"/>
        <w:ind w:firstLine="0"/>
        <w:rPr>
          <w:lang w:eastAsia="en-US"/>
        </w:rPr>
        <w:sectPr w:rsidR="007053D6" w:rsidRPr="009E0381" w:rsidSect="00944039">
          <w:headerReference w:type="default" r:id="rId23"/>
          <w:footerReference w:type="default" r:id="rId24"/>
          <w:pgSz w:w="11906" w:h="16838" w:code="9"/>
          <w:pgMar w:top="567" w:right="567" w:bottom="567" w:left="1134" w:header="709" w:footer="709" w:gutter="0"/>
          <w:cols w:space="708"/>
          <w:titlePg/>
          <w:docGrid w:linePitch="360"/>
        </w:sectPr>
      </w:pPr>
    </w:p>
    <w:p w14:paraId="5D85CD30" w14:textId="77777777" w:rsidR="007C7D0A" w:rsidRPr="009E0381" w:rsidRDefault="007C7D0A" w:rsidP="007C7D0A">
      <w:pPr>
        <w:pStyle w:val="2"/>
        <w:numPr>
          <w:ilvl w:val="0"/>
          <w:numId w:val="0"/>
        </w:numPr>
        <w:spacing w:before="0" w:after="0"/>
        <w:jc w:val="right"/>
        <w:rPr>
          <w:rFonts w:cs="Times New Roman"/>
          <w:szCs w:val="24"/>
        </w:rPr>
      </w:pPr>
      <w:bookmarkStart w:id="396" w:name="_Toc519607221"/>
      <w:bookmarkStart w:id="397" w:name="_Toc504655498"/>
      <w:bookmarkStart w:id="398" w:name="_Toc504655658"/>
      <w:r w:rsidRPr="009E0381">
        <w:rPr>
          <w:rFonts w:cs="Times New Roman"/>
          <w:szCs w:val="24"/>
        </w:rPr>
        <w:lastRenderedPageBreak/>
        <w:t>Приложение №5</w:t>
      </w:r>
      <w:bookmarkEnd w:id="396"/>
    </w:p>
    <w:p w14:paraId="711D9D13" w14:textId="721492AC" w:rsidR="007C7D0A" w:rsidRPr="009E0381" w:rsidRDefault="007C7D0A" w:rsidP="007C7D0A">
      <w:pPr>
        <w:pStyle w:val="2"/>
        <w:numPr>
          <w:ilvl w:val="0"/>
          <w:numId w:val="0"/>
        </w:numPr>
        <w:spacing w:before="0" w:after="0"/>
        <w:jc w:val="right"/>
        <w:rPr>
          <w:rFonts w:cs="Times New Roman"/>
          <w:b w:val="0"/>
          <w:szCs w:val="24"/>
        </w:rPr>
      </w:pPr>
      <w:bookmarkStart w:id="399" w:name="_Toc519607222"/>
      <w:r w:rsidRPr="009E0381">
        <w:rPr>
          <w:rFonts w:cs="Times New Roman"/>
          <w:b w:val="0"/>
          <w:szCs w:val="24"/>
        </w:rPr>
        <w:t xml:space="preserve">к Правилам Платежной системы </w:t>
      </w:r>
      <w:r w:rsidR="00AC47B0" w:rsidRPr="009E0381">
        <w:rPr>
          <w:rFonts w:cs="Times New Roman"/>
          <w:b w:val="0"/>
          <w:szCs w:val="24"/>
        </w:rPr>
        <w:t>«</w:t>
      </w:r>
      <w:r w:rsidRPr="009E0381">
        <w:rPr>
          <w:rFonts w:cs="Times New Roman"/>
          <w:b w:val="0"/>
          <w:szCs w:val="24"/>
        </w:rPr>
        <w:t>Sendy</w:t>
      </w:r>
      <w:bookmarkEnd w:id="399"/>
      <w:r w:rsidR="00AC47B0" w:rsidRPr="009E0381">
        <w:rPr>
          <w:rFonts w:cs="Times New Roman"/>
          <w:b w:val="0"/>
          <w:szCs w:val="24"/>
        </w:rPr>
        <w:t>»</w:t>
      </w:r>
    </w:p>
    <w:p w14:paraId="1AE14917" w14:textId="72BDE0E1" w:rsidR="007053D6" w:rsidRPr="009E0381" w:rsidRDefault="007C7D0A" w:rsidP="00A17F29">
      <w:pPr>
        <w:pStyle w:val="2"/>
        <w:numPr>
          <w:ilvl w:val="0"/>
          <w:numId w:val="0"/>
        </w:numPr>
        <w:spacing w:before="240" w:after="240"/>
        <w:jc w:val="center"/>
        <w:rPr>
          <w:rFonts w:cs="Times New Roman"/>
          <w:bCs/>
          <w:sz w:val="28"/>
        </w:rPr>
      </w:pPr>
      <w:r w:rsidRPr="009E0381">
        <w:rPr>
          <w:rFonts w:cs="Times New Roman"/>
          <w:bCs/>
          <w:sz w:val="28"/>
        </w:rPr>
        <w:t>Тарифы Платежной системы</w:t>
      </w:r>
      <w:bookmarkEnd w:id="397"/>
      <w:bookmarkEnd w:id="398"/>
      <w:r w:rsidRPr="009E0381">
        <w:rPr>
          <w:rFonts w:cs="Times New Roman"/>
          <w:bCs/>
          <w:sz w:val="28"/>
        </w:rPr>
        <w:t xml:space="preserve"> </w:t>
      </w:r>
      <w:r w:rsidR="00AC47B0" w:rsidRPr="009E0381">
        <w:rPr>
          <w:rFonts w:cs="Times New Roman"/>
          <w:bCs/>
          <w:sz w:val="28"/>
        </w:rPr>
        <w:t>«</w:t>
      </w:r>
      <w:r w:rsidRPr="009E0381">
        <w:rPr>
          <w:rFonts w:cs="Times New Roman"/>
          <w:bCs/>
          <w:sz w:val="28"/>
          <w:lang w:val="en-US"/>
        </w:rPr>
        <w:t>Sendy</w:t>
      </w:r>
      <w:r w:rsidR="00AC47B0" w:rsidRPr="009E0381">
        <w:rPr>
          <w:rFonts w:cs="Times New Roman"/>
          <w:bCs/>
          <w:sz w:val="28"/>
        </w:rPr>
        <w:t>»</w:t>
      </w:r>
    </w:p>
    <w:p w14:paraId="105C163D" w14:textId="77777777" w:rsidR="00A17F29" w:rsidRPr="009E0381" w:rsidRDefault="00A17F29" w:rsidP="00205BFE">
      <w:pPr>
        <w:spacing w:before="0" w:after="120" w:line="300" w:lineRule="auto"/>
        <w:ind w:firstLine="0"/>
        <w:rPr>
          <w:rFonts w:ascii="Arial" w:hAnsi="Arial" w:cs="Arial"/>
          <w:b/>
          <w:bCs/>
        </w:rPr>
      </w:pPr>
      <w:r w:rsidRPr="009E0381">
        <w:rPr>
          <w:rFonts w:ascii="Arial" w:hAnsi="Arial" w:cs="Arial"/>
          <w:b/>
          <w:bCs/>
        </w:rPr>
        <w:t xml:space="preserve">Раздел 1 </w:t>
      </w:r>
    </w:p>
    <w:p w14:paraId="37CDCE98" w14:textId="77777777" w:rsidR="00A17F29" w:rsidRPr="009E0381" w:rsidRDefault="00A17F29" w:rsidP="00205BFE">
      <w:pPr>
        <w:spacing w:before="0" w:after="120" w:line="300" w:lineRule="auto"/>
        <w:ind w:firstLine="0"/>
        <w:rPr>
          <w:rFonts w:ascii="Arial" w:hAnsi="Arial" w:cs="Arial"/>
          <w:b/>
          <w:bCs/>
        </w:rPr>
      </w:pPr>
      <w:r w:rsidRPr="009E0381">
        <w:rPr>
          <w:rFonts w:ascii="Arial" w:hAnsi="Arial" w:cs="Arial"/>
          <w:b/>
          <w:bCs/>
        </w:rPr>
        <w:t>Вознаграждение Операционного центра Платежной системы</w:t>
      </w:r>
    </w:p>
    <w:tbl>
      <w:tblPr>
        <w:tblStyle w:val="-411"/>
        <w:tblW w:w="10206" w:type="dxa"/>
        <w:tblInd w:w="-5" w:type="dxa"/>
        <w:tblLook w:val="04A0" w:firstRow="1" w:lastRow="0" w:firstColumn="1" w:lastColumn="0" w:noHBand="0" w:noVBand="1"/>
      </w:tblPr>
      <w:tblGrid>
        <w:gridCol w:w="709"/>
        <w:gridCol w:w="5528"/>
        <w:gridCol w:w="1701"/>
        <w:gridCol w:w="2268"/>
      </w:tblGrid>
      <w:tr w:rsidR="00A17F29" w:rsidRPr="009E0381" w14:paraId="561F5960" w14:textId="77777777" w:rsidTr="00F35CE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09" w:type="dxa"/>
            <w:tcBorders>
              <w:right w:val="single" w:sz="4" w:space="0" w:color="FFFFFF" w:themeColor="background1"/>
            </w:tcBorders>
            <w:shd w:val="clear" w:color="auto" w:fill="95B3D7" w:themeFill="accent1" w:themeFillTint="99"/>
            <w:vAlign w:val="center"/>
          </w:tcPr>
          <w:p w14:paraId="32ECBF22" w14:textId="77777777" w:rsidR="00A17F29" w:rsidRPr="009E0381" w:rsidRDefault="00A17F29" w:rsidP="000464D0">
            <w:pPr>
              <w:spacing w:before="0"/>
              <w:ind w:left="0" w:firstLine="0"/>
              <w:jc w:val="center"/>
              <w:rPr>
                <w:rFonts w:ascii="Arial" w:hAnsi="Arial" w:cs="Arial"/>
              </w:rPr>
            </w:pPr>
            <w:bookmarkStart w:id="400" w:name="_Hlk517683618"/>
            <w:r w:rsidRPr="009E0381">
              <w:rPr>
                <w:rFonts w:ascii="Arial" w:hAnsi="Arial" w:cs="Arial"/>
              </w:rPr>
              <w:t>№ п/п</w:t>
            </w:r>
          </w:p>
        </w:tc>
        <w:tc>
          <w:tcPr>
            <w:tcW w:w="5528" w:type="dxa"/>
            <w:tcBorders>
              <w:left w:val="single" w:sz="4" w:space="0" w:color="FFFFFF" w:themeColor="background1"/>
              <w:right w:val="single" w:sz="4" w:space="0" w:color="FFFFFF" w:themeColor="background1"/>
            </w:tcBorders>
            <w:shd w:val="clear" w:color="auto" w:fill="95B3D7" w:themeFill="accent1" w:themeFillTint="99"/>
            <w:vAlign w:val="center"/>
          </w:tcPr>
          <w:p w14:paraId="3F6D4CCD" w14:textId="77777777" w:rsidR="00A17F29" w:rsidRPr="009E0381" w:rsidRDefault="00A17F29" w:rsidP="000464D0">
            <w:pPr>
              <w:spacing w:before="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E0381">
              <w:rPr>
                <w:rFonts w:ascii="Arial" w:hAnsi="Arial" w:cs="Arial"/>
              </w:rPr>
              <w:t>Наименование услуги</w:t>
            </w:r>
          </w:p>
        </w:tc>
        <w:tc>
          <w:tcPr>
            <w:tcW w:w="1701" w:type="dxa"/>
            <w:tcBorders>
              <w:left w:val="single" w:sz="4" w:space="0" w:color="FFFFFF" w:themeColor="background1"/>
            </w:tcBorders>
            <w:shd w:val="clear" w:color="auto" w:fill="95B3D7" w:themeFill="accent1" w:themeFillTint="99"/>
            <w:vAlign w:val="center"/>
          </w:tcPr>
          <w:p w14:paraId="5F2818F5" w14:textId="77777777" w:rsidR="00A17F29" w:rsidRPr="009E0381" w:rsidRDefault="00A17F29" w:rsidP="000464D0">
            <w:pPr>
              <w:spacing w:before="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E0381">
              <w:rPr>
                <w:rFonts w:ascii="Arial" w:hAnsi="Arial" w:cs="Arial"/>
              </w:rPr>
              <w:t>Тариф</w:t>
            </w:r>
          </w:p>
          <w:p w14:paraId="20524998" w14:textId="77777777" w:rsidR="00A17F29" w:rsidRPr="009E0381" w:rsidRDefault="00A17F29" w:rsidP="000464D0">
            <w:pPr>
              <w:spacing w:before="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9E0381">
              <w:rPr>
                <w:rFonts w:ascii="Arial" w:hAnsi="Arial" w:cs="Arial"/>
                <w:color w:val="FFFFFF"/>
                <w:sz w:val="20"/>
                <w:lang w:eastAsia="ru-RU"/>
              </w:rPr>
              <w:t xml:space="preserve">(% от суммы </w:t>
            </w:r>
            <w:r w:rsidRPr="009E0381">
              <w:rPr>
                <w:rFonts w:ascii="Arial" w:hAnsi="Arial" w:cs="Arial"/>
                <w:bCs w:val="0"/>
                <w:color w:val="FFFFFF"/>
                <w:sz w:val="20"/>
                <w:lang w:eastAsia="ru-RU"/>
              </w:rPr>
              <w:t>перевода</w:t>
            </w:r>
            <w:r w:rsidRPr="009E0381">
              <w:rPr>
                <w:rFonts w:ascii="Arial" w:hAnsi="Arial" w:cs="Arial"/>
                <w:color w:val="FFFFFF"/>
                <w:sz w:val="20"/>
                <w:lang w:eastAsia="ru-RU"/>
              </w:rPr>
              <w:t>)</w:t>
            </w:r>
          </w:p>
        </w:tc>
        <w:tc>
          <w:tcPr>
            <w:tcW w:w="2268" w:type="dxa"/>
            <w:tcBorders>
              <w:left w:val="single" w:sz="4" w:space="0" w:color="FFFFFF" w:themeColor="background1"/>
            </w:tcBorders>
            <w:shd w:val="clear" w:color="auto" w:fill="95B3D7" w:themeFill="accent1" w:themeFillTint="99"/>
            <w:vAlign w:val="center"/>
          </w:tcPr>
          <w:p w14:paraId="0FDE16DA" w14:textId="77777777" w:rsidR="00A17F29" w:rsidRPr="009E0381" w:rsidRDefault="00A17F29" w:rsidP="000464D0">
            <w:pPr>
              <w:spacing w:before="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E0381">
              <w:rPr>
                <w:rFonts w:ascii="Arial" w:hAnsi="Arial" w:cs="Arial"/>
              </w:rPr>
              <w:t>Плательщик</w:t>
            </w:r>
          </w:p>
        </w:tc>
      </w:tr>
      <w:bookmarkEnd w:id="400"/>
      <w:tr w:rsidR="00A17F29" w:rsidRPr="009E0381" w14:paraId="26EEC1DC" w14:textId="77777777" w:rsidTr="00F35CE8">
        <w:trPr>
          <w:cnfStyle w:val="000000100000" w:firstRow="0" w:lastRow="0" w:firstColumn="0" w:lastColumn="0" w:oddVBand="0" w:evenVBand="0" w:oddHBand="1" w:evenHBand="0" w:firstRowFirstColumn="0" w:firstRowLastColumn="0" w:lastRowFirstColumn="0" w:lastRowLastColumn="0"/>
          <w:trHeight w:hRule="exact" w:val="1275"/>
        </w:trPr>
        <w:tc>
          <w:tcPr>
            <w:cnfStyle w:val="001000000000" w:firstRow="0" w:lastRow="0" w:firstColumn="1" w:lastColumn="0" w:oddVBand="0" w:evenVBand="0" w:oddHBand="0" w:evenHBand="0" w:firstRowFirstColumn="0" w:firstRowLastColumn="0" w:lastRowFirstColumn="0" w:lastRowLastColumn="0"/>
            <w:tcW w:w="709" w:type="dxa"/>
            <w:tcBorders>
              <w:bottom w:val="single" w:sz="6" w:space="0" w:color="4F81BD" w:themeColor="accent1"/>
            </w:tcBorders>
            <w:shd w:val="clear" w:color="auto" w:fill="auto"/>
            <w:vAlign w:val="center"/>
          </w:tcPr>
          <w:p w14:paraId="0BB489DA" w14:textId="77777777" w:rsidR="00A17F29" w:rsidRPr="009E0381" w:rsidRDefault="00A17F29" w:rsidP="00DD66E5">
            <w:pPr>
              <w:spacing w:before="0"/>
              <w:ind w:left="0" w:firstLine="0"/>
              <w:jc w:val="center"/>
              <w:rPr>
                <w:rFonts w:ascii="Arial" w:hAnsi="Arial" w:cs="Arial"/>
                <w:sz w:val="20"/>
                <w:szCs w:val="20"/>
              </w:rPr>
            </w:pPr>
            <w:r w:rsidRPr="009E0381">
              <w:rPr>
                <w:rFonts w:ascii="Arial" w:hAnsi="Arial" w:cs="Arial"/>
                <w:sz w:val="20"/>
                <w:szCs w:val="20"/>
              </w:rPr>
              <w:t>1</w:t>
            </w:r>
          </w:p>
        </w:tc>
        <w:tc>
          <w:tcPr>
            <w:tcW w:w="5528" w:type="dxa"/>
            <w:tcBorders>
              <w:bottom w:val="single" w:sz="6" w:space="0" w:color="4F81BD" w:themeColor="accent1"/>
            </w:tcBorders>
            <w:shd w:val="clear" w:color="auto" w:fill="auto"/>
            <w:vAlign w:val="center"/>
          </w:tcPr>
          <w:p w14:paraId="281918BC" w14:textId="77777777" w:rsidR="00A17F29" w:rsidRPr="009E0381" w:rsidRDefault="00A17F29" w:rsidP="00DD66E5">
            <w:pPr>
              <w:spacing w:before="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 xml:space="preserve">Обработка </w:t>
            </w:r>
            <w:r w:rsidRPr="009E0381">
              <w:rPr>
                <w:rFonts w:ascii="Arial" w:hAnsi="Arial" w:cs="Arial"/>
                <w:b/>
                <w:sz w:val="20"/>
                <w:szCs w:val="20"/>
              </w:rPr>
              <w:t>операций по переводам с использованием ЭСП «Sendy</w:t>
            </w:r>
            <w:r w:rsidRPr="009E0381">
              <w:rPr>
                <w:rFonts w:ascii="Arial" w:hAnsi="Arial" w:cs="Arial"/>
                <w:sz w:val="20"/>
                <w:szCs w:val="20"/>
              </w:rPr>
              <w:t xml:space="preserve">»: </w:t>
            </w:r>
          </w:p>
          <w:p w14:paraId="761326E2" w14:textId="693EB050" w:rsidR="00A17F29" w:rsidRPr="009E0381" w:rsidRDefault="00DD66E5" w:rsidP="00DD66E5">
            <w:pPr>
              <w:spacing w:before="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 в</w:t>
            </w:r>
            <w:r w:rsidR="00A17F29" w:rsidRPr="009E0381">
              <w:rPr>
                <w:rFonts w:ascii="Arial" w:hAnsi="Arial" w:cs="Arial"/>
                <w:sz w:val="20"/>
                <w:szCs w:val="20"/>
              </w:rPr>
              <w:t xml:space="preserve"> рамках одного Участника</w:t>
            </w:r>
          </w:p>
          <w:p w14:paraId="57C7905B" w14:textId="72147EC7" w:rsidR="00A17F29" w:rsidRPr="009E0381" w:rsidRDefault="00DD66E5" w:rsidP="00DD66E5">
            <w:pPr>
              <w:spacing w:before="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 м</w:t>
            </w:r>
            <w:r w:rsidR="00A17F29" w:rsidRPr="009E0381">
              <w:rPr>
                <w:rFonts w:ascii="Arial" w:hAnsi="Arial" w:cs="Arial"/>
                <w:sz w:val="20"/>
                <w:szCs w:val="20"/>
              </w:rPr>
              <w:t>ежду ЭСП «Sendy» разных Участников</w:t>
            </w:r>
          </w:p>
        </w:tc>
        <w:tc>
          <w:tcPr>
            <w:tcW w:w="1701" w:type="dxa"/>
            <w:tcBorders>
              <w:bottom w:val="single" w:sz="6" w:space="0" w:color="4F81BD" w:themeColor="accent1"/>
            </w:tcBorders>
            <w:shd w:val="clear" w:color="auto" w:fill="auto"/>
            <w:vAlign w:val="center"/>
          </w:tcPr>
          <w:p w14:paraId="1DF9CE66" w14:textId="77777777" w:rsidR="00A17F29" w:rsidRPr="009E0381" w:rsidRDefault="00A17F29" w:rsidP="00DD66E5">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C923D67" w14:textId="77777777" w:rsidR="00DD66E5" w:rsidRPr="009E0381" w:rsidRDefault="00DD66E5" w:rsidP="00DD66E5">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36FE2A5" w14:textId="5082FF8A" w:rsidR="00A17F29" w:rsidRPr="009E0381" w:rsidRDefault="00A17F29" w:rsidP="00DD66E5">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0,05</w:t>
            </w:r>
          </w:p>
          <w:p w14:paraId="7FAA3025" w14:textId="77777777" w:rsidR="00A17F29" w:rsidRPr="009E0381" w:rsidRDefault="00A17F29" w:rsidP="00DD66E5">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0,10</w:t>
            </w:r>
          </w:p>
        </w:tc>
        <w:tc>
          <w:tcPr>
            <w:tcW w:w="2268" w:type="dxa"/>
            <w:tcBorders>
              <w:top w:val="single" w:sz="4" w:space="0" w:color="4F81BD" w:themeColor="accent1"/>
              <w:bottom w:val="single" w:sz="6" w:space="0" w:color="4F81BD" w:themeColor="accent1"/>
            </w:tcBorders>
            <w:shd w:val="clear" w:color="auto" w:fill="FFFFFF" w:themeFill="background1"/>
          </w:tcPr>
          <w:p w14:paraId="3F05F3DA" w14:textId="77777777" w:rsidR="00A17F29" w:rsidRPr="009E0381" w:rsidRDefault="00A17F29" w:rsidP="00DD66E5">
            <w:pPr>
              <w:spacing w:before="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68C823" w14:textId="77777777" w:rsidR="00A17F29" w:rsidRPr="009E0381" w:rsidRDefault="00A17F29" w:rsidP="00DD66E5">
            <w:pPr>
              <w:spacing w:before="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D8AF53C" w14:textId="4AF588D3" w:rsidR="00A17F29" w:rsidRPr="009E0381" w:rsidRDefault="00EE2BE3" w:rsidP="007971E2">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Оператор ЭДС</w:t>
            </w:r>
            <w:r w:rsidR="00E3254D" w:rsidRPr="009E0381">
              <w:rPr>
                <w:rFonts w:ascii="Arial" w:hAnsi="Arial" w:cs="Arial"/>
                <w:sz w:val="20"/>
                <w:szCs w:val="20"/>
              </w:rPr>
              <w:t xml:space="preserve"> -</w:t>
            </w:r>
            <w:r w:rsidRPr="009E0381">
              <w:rPr>
                <w:rFonts w:ascii="Arial" w:hAnsi="Arial" w:cs="Arial"/>
                <w:sz w:val="20"/>
                <w:szCs w:val="20"/>
              </w:rPr>
              <w:t>отправитель</w:t>
            </w:r>
          </w:p>
        </w:tc>
      </w:tr>
      <w:tr w:rsidR="00A17F29" w:rsidRPr="009E0381" w14:paraId="74564DFE" w14:textId="77777777" w:rsidTr="00F35CE8">
        <w:trPr>
          <w:trHeight w:val="359"/>
        </w:trPr>
        <w:tc>
          <w:tcPr>
            <w:cnfStyle w:val="001000000000" w:firstRow="0" w:lastRow="0" w:firstColumn="1" w:lastColumn="0" w:oddVBand="0" w:evenVBand="0" w:oddHBand="0" w:evenHBand="0" w:firstRowFirstColumn="0" w:firstRowLastColumn="0" w:lastRowFirstColumn="0" w:lastRowLastColumn="0"/>
            <w:tcW w:w="709" w:type="dxa"/>
            <w:tcBorders>
              <w:top w:val="single" w:sz="6" w:space="0" w:color="4F81BD" w:themeColor="accent1"/>
            </w:tcBorders>
            <w:shd w:val="clear" w:color="auto" w:fill="auto"/>
            <w:tcMar>
              <w:top w:w="57" w:type="dxa"/>
              <w:bottom w:w="57" w:type="dxa"/>
            </w:tcMar>
            <w:vAlign w:val="center"/>
          </w:tcPr>
          <w:p w14:paraId="308FDE34" w14:textId="77777777" w:rsidR="00A17F29" w:rsidRPr="009E0381" w:rsidRDefault="00A17F29" w:rsidP="00DD66E5">
            <w:pPr>
              <w:spacing w:before="0"/>
              <w:ind w:left="0" w:firstLine="0"/>
              <w:jc w:val="center"/>
              <w:rPr>
                <w:rFonts w:ascii="Arial" w:hAnsi="Arial" w:cs="Arial"/>
                <w:sz w:val="20"/>
                <w:szCs w:val="20"/>
              </w:rPr>
            </w:pPr>
            <w:r w:rsidRPr="009E0381">
              <w:rPr>
                <w:rFonts w:ascii="Arial" w:hAnsi="Arial" w:cs="Arial"/>
                <w:sz w:val="20"/>
                <w:szCs w:val="20"/>
              </w:rPr>
              <w:t>2</w:t>
            </w:r>
          </w:p>
        </w:tc>
        <w:tc>
          <w:tcPr>
            <w:tcW w:w="5528" w:type="dxa"/>
            <w:tcBorders>
              <w:top w:val="single" w:sz="6" w:space="0" w:color="4F81BD" w:themeColor="accent1"/>
            </w:tcBorders>
            <w:shd w:val="clear" w:color="auto" w:fill="auto"/>
            <w:tcMar>
              <w:top w:w="57" w:type="dxa"/>
              <w:bottom w:w="57" w:type="dxa"/>
            </w:tcMar>
            <w:vAlign w:val="center"/>
          </w:tcPr>
          <w:p w14:paraId="1A4C3D18" w14:textId="77777777" w:rsidR="00A17F29" w:rsidRPr="009E0381" w:rsidRDefault="00A17F29" w:rsidP="00DD66E5">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 xml:space="preserve">Обработка </w:t>
            </w:r>
            <w:r w:rsidRPr="009E0381">
              <w:rPr>
                <w:rFonts w:ascii="Arial" w:hAnsi="Arial" w:cs="Arial"/>
                <w:b/>
                <w:sz w:val="20"/>
                <w:szCs w:val="20"/>
              </w:rPr>
              <w:t>операций по выдаче наличных денежных средст</w:t>
            </w:r>
            <w:r w:rsidRPr="009E0381">
              <w:rPr>
                <w:rFonts w:ascii="Arial" w:hAnsi="Arial" w:cs="Arial"/>
                <w:sz w:val="20"/>
                <w:szCs w:val="20"/>
              </w:rPr>
              <w:t>в через Устройства самообслуживания и в Пунктах обслуживания Клиентов:</w:t>
            </w:r>
          </w:p>
          <w:p w14:paraId="79D09124" w14:textId="77777777" w:rsidR="00A17F29" w:rsidRPr="009E0381" w:rsidRDefault="00A17F29" w:rsidP="00DD66E5">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 в собственных Устройствах самообслуживания, Пунктах обслуживания Клиентов</w:t>
            </w:r>
          </w:p>
          <w:p w14:paraId="515D0099" w14:textId="77777777" w:rsidR="00A17F29" w:rsidRPr="009E0381" w:rsidRDefault="00A17F29" w:rsidP="00DD66E5">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 в Устройствах самообслуживания и Пунктах обслуживания Клиентов других Участников</w:t>
            </w:r>
          </w:p>
        </w:tc>
        <w:tc>
          <w:tcPr>
            <w:tcW w:w="1701" w:type="dxa"/>
            <w:tcBorders>
              <w:top w:val="single" w:sz="6" w:space="0" w:color="4F81BD" w:themeColor="accent1"/>
            </w:tcBorders>
            <w:shd w:val="clear" w:color="auto" w:fill="auto"/>
            <w:tcMar>
              <w:top w:w="57" w:type="dxa"/>
              <w:bottom w:w="57" w:type="dxa"/>
            </w:tcMar>
            <w:vAlign w:val="center"/>
          </w:tcPr>
          <w:p w14:paraId="77ECC46C" w14:textId="77777777" w:rsidR="00A17F29" w:rsidRPr="009E0381" w:rsidRDefault="00A17F29" w:rsidP="00DD66E5">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1385114" w14:textId="77777777" w:rsidR="00A17F29" w:rsidRPr="009E0381" w:rsidRDefault="00A17F29" w:rsidP="00DD66E5">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B6B858" w14:textId="77777777" w:rsidR="00A17F29" w:rsidRPr="009E0381" w:rsidRDefault="00A17F29" w:rsidP="00DD66E5">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0,05</w:t>
            </w:r>
          </w:p>
          <w:p w14:paraId="63CABF0A" w14:textId="77777777" w:rsidR="00A17F29" w:rsidRPr="009E0381" w:rsidRDefault="00A17F29" w:rsidP="00DD66E5">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40FCFE0" w14:textId="77777777" w:rsidR="00A17F29" w:rsidRPr="009E0381" w:rsidRDefault="00A17F29" w:rsidP="00DD66E5">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0,10</w:t>
            </w:r>
          </w:p>
        </w:tc>
        <w:tc>
          <w:tcPr>
            <w:tcW w:w="2268" w:type="dxa"/>
            <w:tcBorders>
              <w:top w:val="single" w:sz="6" w:space="0" w:color="4F81BD" w:themeColor="accent1"/>
              <w:bottom w:val="single" w:sz="6" w:space="0" w:color="4F81BD" w:themeColor="accent1"/>
            </w:tcBorders>
          </w:tcPr>
          <w:p w14:paraId="1DA6BE23" w14:textId="77777777" w:rsidR="00A17F29" w:rsidRPr="009E0381" w:rsidRDefault="00A17F29" w:rsidP="00DD66E5">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0D8FEA3" w14:textId="77777777" w:rsidR="00A17F29" w:rsidRPr="009E0381" w:rsidRDefault="00A17F29" w:rsidP="00DD66E5">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FAD765A" w14:textId="77777777" w:rsidR="00A17F29" w:rsidRPr="009E0381" w:rsidRDefault="00A17F29" w:rsidP="00DD66E5">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CA22AF1" w14:textId="52DA1B26" w:rsidR="00A17F29" w:rsidRPr="009E0381" w:rsidRDefault="00EE2BE3" w:rsidP="00DD66E5">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Оператор ЭДС</w:t>
            </w:r>
          </w:p>
        </w:tc>
      </w:tr>
      <w:tr w:rsidR="00A17F29" w:rsidRPr="009E0381" w14:paraId="4D1AA6F5" w14:textId="77777777" w:rsidTr="00F35CE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09" w:type="dxa"/>
            <w:tcBorders>
              <w:top w:val="single" w:sz="6" w:space="0" w:color="4F81BD" w:themeColor="accent1"/>
            </w:tcBorders>
            <w:shd w:val="clear" w:color="auto" w:fill="auto"/>
            <w:tcMar>
              <w:top w:w="57" w:type="dxa"/>
              <w:bottom w:w="57" w:type="dxa"/>
            </w:tcMar>
            <w:vAlign w:val="center"/>
          </w:tcPr>
          <w:p w14:paraId="2DFAFF96" w14:textId="77777777" w:rsidR="00A17F29" w:rsidRPr="009E0381" w:rsidRDefault="00A17F29" w:rsidP="00DD66E5">
            <w:pPr>
              <w:spacing w:before="0"/>
              <w:ind w:left="0" w:firstLine="0"/>
              <w:jc w:val="center"/>
              <w:rPr>
                <w:rFonts w:ascii="Arial" w:hAnsi="Arial" w:cs="Arial"/>
                <w:sz w:val="20"/>
                <w:szCs w:val="20"/>
              </w:rPr>
            </w:pPr>
            <w:r w:rsidRPr="009E0381">
              <w:rPr>
                <w:rFonts w:ascii="Arial" w:hAnsi="Arial" w:cs="Arial"/>
                <w:sz w:val="20"/>
                <w:szCs w:val="20"/>
              </w:rPr>
              <w:t>3</w:t>
            </w:r>
          </w:p>
        </w:tc>
        <w:tc>
          <w:tcPr>
            <w:tcW w:w="5528" w:type="dxa"/>
            <w:tcBorders>
              <w:top w:val="single" w:sz="6" w:space="0" w:color="4F81BD" w:themeColor="accent1"/>
            </w:tcBorders>
            <w:shd w:val="clear" w:color="auto" w:fill="auto"/>
            <w:tcMar>
              <w:top w:w="57" w:type="dxa"/>
              <w:bottom w:w="57" w:type="dxa"/>
            </w:tcMar>
            <w:vAlign w:val="center"/>
          </w:tcPr>
          <w:p w14:paraId="112BF024" w14:textId="77777777" w:rsidR="00A17F29" w:rsidRPr="009E0381" w:rsidRDefault="00A17F29" w:rsidP="00DD66E5">
            <w:pPr>
              <w:spacing w:before="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 xml:space="preserve">Обработка </w:t>
            </w:r>
            <w:r w:rsidRPr="009E0381">
              <w:rPr>
                <w:rFonts w:ascii="Arial" w:hAnsi="Arial" w:cs="Arial"/>
                <w:b/>
                <w:sz w:val="20"/>
                <w:szCs w:val="20"/>
              </w:rPr>
              <w:t>операций по приему наличных денежных средств</w:t>
            </w:r>
            <w:r w:rsidRPr="009E0381">
              <w:rPr>
                <w:rFonts w:ascii="Arial" w:hAnsi="Arial" w:cs="Arial"/>
                <w:sz w:val="20"/>
                <w:szCs w:val="20"/>
              </w:rPr>
              <w:t xml:space="preserve"> через Устройства самообслуживания и в Пунктах обслуживания Клиентов:</w:t>
            </w:r>
          </w:p>
          <w:p w14:paraId="5DA855F7" w14:textId="77777777" w:rsidR="00A17F29" w:rsidRPr="009E0381" w:rsidRDefault="00A17F29" w:rsidP="00DD66E5">
            <w:pPr>
              <w:spacing w:before="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 в собственных Устройствах самообслуживания, Пунктах обслуживания Клиентов</w:t>
            </w:r>
          </w:p>
          <w:p w14:paraId="1DF6CA1C" w14:textId="77777777" w:rsidR="00A17F29" w:rsidRPr="009E0381" w:rsidRDefault="00A17F29" w:rsidP="00DD66E5">
            <w:pPr>
              <w:spacing w:before="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 в Устройствах самообслуживания и Пунктах обслуживания Клиентов других Участников</w:t>
            </w:r>
          </w:p>
        </w:tc>
        <w:tc>
          <w:tcPr>
            <w:tcW w:w="1701" w:type="dxa"/>
            <w:tcBorders>
              <w:top w:val="single" w:sz="6" w:space="0" w:color="4F81BD" w:themeColor="accent1"/>
            </w:tcBorders>
            <w:shd w:val="clear" w:color="auto" w:fill="auto"/>
            <w:tcMar>
              <w:top w:w="57" w:type="dxa"/>
              <w:bottom w:w="57" w:type="dxa"/>
            </w:tcMar>
            <w:vAlign w:val="center"/>
          </w:tcPr>
          <w:p w14:paraId="1FB464CC" w14:textId="77777777" w:rsidR="00A17F29" w:rsidRPr="009E0381" w:rsidRDefault="00A17F29" w:rsidP="00DD66E5">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68BAAAB" w14:textId="77777777" w:rsidR="00A17F29" w:rsidRPr="009E0381" w:rsidRDefault="00A17F29" w:rsidP="00DD66E5">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57430B8" w14:textId="77777777" w:rsidR="00A17F29" w:rsidRPr="009E0381" w:rsidRDefault="00A17F29" w:rsidP="00DD66E5">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0,05</w:t>
            </w:r>
          </w:p>
          <w:p w14:paraId="757DD9C2" w14:textId="77777777" w:rsidR="00A17F29" w:rsidRPr="009E0381" w:rsidRDefault="00A17F29" w:rsidP="00DD66E5">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817DC49" w14:textId="77777777" w:rsidR="00A17F29" w:rsidRPr="009E0381" w:rsidRDefault="00A17F29" w:rsidP="00DD66E5">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0,10</w:t>
            </w:r>
          </w:p>
        </w:tc>
        <w:tc>
          <w:tcPr>
            <w:tcW w:w="2268" w:type="dxa"/>
            <w:tcBorders>
              <w:top w:val="single" w:sz="6" w:space="0" w:color="4F81BD" w:themeColor="accent1"/>
              <w:bottom w:val="single" w:sz="6" w:space="0" w:color="4F81BD" w:themeColor="accent1"/>
            </w:tcBorders>
            <w:shd w:val="clear" w:color="auto" w:fill="FFFFFF" w:themeFill="background1"/>
          </w:tcPr>
          <w:p w14:paraId="466AE39D" w14:textId="77777777" w:rsidR="00A17F29" w:rsidRPr="009E0381" w:rsidRDefault="00A17F29" w:rsidP="00DD66E5">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DAAEB0F" w14:textId="77777777" w:rsidR="00A17F29" w:rsidRPr="009E0381" w:rsidRDefault="00A17F29" w:rsidP="00DD66E5">
            <w:pPr>
              <w:shd w:val="clear" w:color="auto" w:fill="FFFFFF" w:themeFill="background1"/>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1085CF0" w14:textId="77777777" w:rsidR="00A17F29" w:rsidRPr="009E0381" w:rsidRDefault="00A17F29" w:rsidP="00DD66E5">
            <w:pPr>
              <w:shd w:val="clear" w:color="auto" w:fill="FFFFFF" w:themeFill="background1"/>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8E24FC2" w14:textId="14505F4B" w:rsidR="00A17F29" w:rsidRPr="009E0381" w:rsidRDefault="00EE2BE3" w:rsidP="00DD66E5">
            <w:pPr>
              <w:shd w:val="clear" w:color="auto" w:fill="FFFFFF" w:themeFill="background1"/>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Оператор ЭДС</w:t>
            </w:r>
          </w:p>
        </w:tc>
      </w:tr>
      <w:tr w:rsidR="00A17F29" w:rsidRPr="009E0381" w14:paraId="5842D8CC" w14:textId="77777777" w:rsidTr="00F35CE8">
        <w:trPr>
          <w:trHeight w:val="359"/>
        </w:trPr>
        <w:tc>
          <w:tcPr>
            <w:cnfStyle w:val="001000000000" w:firstRow="0" w:lastRow="0" w:firstColumn="1" w:lastColumn="0" w:oddVBand="0" w:evenVBand="0" w:oddHBand="0" w:evenHBand="0" w:firstRowFirstColumn="0" w:firstRowLastColumn="0" w:lastRowFirstColumn="0" w:lastRowLastColumn="0"/>
            <w:tcW w:w="709" w:type="dxa"/>
            <w:tcBorders>
              <w:top w:val="single" w:sz="6" w:space="0" w:color="4F81BD" w:themeColor="accent1"/>
            </w:tcBorders>
            <w:shd w:val="clear" w:color="auto" w:fill="auto"/>
            <w:tcMar>
              <w:top w:w="57" w:type="dxa"/>
              <w:bottom w:w="57" w:type="dxa"/>
            </w:tcMar>
            <w:vAlign w:val="center"/>
          </w:tcPr>
          <w:p w14:paraId="1283EAE9" w14:textId="77777777" w:rsidR="00A17F29" w:rsidRPr="009E0381" w:rsidRDefault="00A17F29" w:rsidP="00DD66E5">
            <w:pPr>
              <w:spacing w:before="0"/>
              <w:ind w:left="0" w:firstLine="0"/>
              <w:jc w:val="center"/>
              <w:rPr>
                <w:rFonts w:ascii="Arial" w:hAnsi="Arial" w:cs="Arial"/>
                <w:sz w:val="20"/>
                <w:szCs w:val="20"/>
              </w:rPr>
            </w:pPr>
            <w:r w:rsidRPr="009E0381">
              <w:rPr>
                <w:rFonts w:ascii="Arial" w:hAnsi="Arial" w:cs="Arial"/>
                <w:sz w:val="20"/>
                <w:szCs w:val="20"/>
              </w:rPr>
              <w:t>4</w:t>
            </w:r>
          </w:p>
        </w:tc>
        <w:tc>
          <w:tcPr>
            <w:tcW w:w="5528" w:type="dxa"/>
            <w:tcBorders>
              <w:top w:val="single" w:sz="6" w:space="0" w:color="4F81BD" w:themeColor="accent1"/>
            </w:tcBorders>
            <w:shd w:val="clear" w:color="auto" w:fill="auto"/>
            <w:tcMar>
              <w:top w:w="57" w:type="dxa"/>
              <w:bottom w:w="57" w:type="dxa"/>
            </w:tcMar>
            <w:vAlign w:val="center"/>
          </w:tcPr>
          <w:p w14:paraId="69D7A151" w14:textId="5C4FF607" w:rsidR="00A17F29" w:rsidRPr="009E0381" w:rsidRDefault="00A17F29" w:rsidP="00DD66E5">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Обработка Услуги «Переводы в пользу Поставщиков по поручению физических лиц» (</w:t>
            </w:r>
            <w:r w:rsidRPr="009E0381">
              <w:rPr>
                <w:rFonts w:ascii="Arial" w:hAnsi="Arial" w:cs="Arial"/>
                <w:b/>
                <w:sz w:val="20"/>
                <w:szCs w:val="20"/>
              </w:rPr>
              <w:t>операци</w:t>
            </w:r>
            <w:r w:rsidR="00DD66E5" w:rsidRPr="009E0381">
              <w:rPr>
                <w:rFonts w:ascii="Arial" w:hAnsi="Arial" w:cs="Arial"/>
                <w:b/>
                <w:sz w:val="20"/>
                <w:szCs w:val="20"/>
              </w:rPr>
              <w:t>и</w:t>
            </w:r>
            <w:r w:rsidRPr="009E0381">
              <w:rPr>
                <w:rFonts w:ascii="Arial" w:hAnsi="Arial" w:cs="Arial"/>
                <w:b/>
                <w:sz w:val="20"/>
                <w:szCs w:val="20"/>
              </w:rPr>
              <w:t xml:space="preserve"> по оплате товаров и услуг</w:t>
            </w:r>
            <w:r w:rsidRPr="009E0381">
              <w:rPr>
                <w:rFonts w:ascii="Arial" w:hAnsi="Arial" w:cs="Arial"/>
                <w:sz w:val="20"/>
                <w:szCs w:val="20"/>
              </w:rPr>
              <w:t>)</w:t>
            </w:r>
            <w:r w:rsidR="00891CD2" w:rsidRPr="009E0381">
              <w:rPr>
                <w:rFonts w:ascii="Arial" w:hAnsi="Arial" w:cs="Arial"/>
                <w:sz w:val="20"/>
                <w:szCs w:val="20"/>
              </w:rPr>
              <w:t>:</w:t>
            </w:r>
          </w:p>
          <w:p w14:paraId="105494DE" w14:textId="7EE85A08" w:rsidR="00A17F29" w:rsidRPr="009E0381" w:rsidRDefault="00A17F29" w:rsidP="00DD66E5">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 xml:space="preserve">- </w:t>
            </w:r>
            <w:r w:rsidR="00CA24F2" w:rsidRPr="009E0381">
              <w:rPr>
                <w:rFonts w:ascii="Arial" w:hAnsi="Arial" w:cs="Arial"/>
                <w:sz w:val="20"/>
                <w:szCs w:val="20"/>
              </w:rPr>
              <w:t xml:space="preserve">   </w:t>
            </w:r>
            <w:r w:rsidRPr="009E0381">
              <w:rPr>
                <w:rFonts w:ascii="Arial" w:hAnsi="Arial" w:cs="Arial"/>
                <w:sz w:val="20"/>
                <w:szCs w:val="20"/>
              </w:rPr>
              <w:t>ЭСП «</w:t>
            </w:r>
            <w:r w:rsidRPr="009E0381">
              <w:rPr>
                <w:rFonts w:ascii="Arial" w:hAnsi="Arial" w:cs="Arial"/>
                <w:sz w:val="20"/>
                <w:szCs w:val="20"/>
                <w:lang w:val="en-US"/>
              </w:rPr>
              <w:t>Sendy</w:t>
            </w:r>
            <w:r w:rsidRPr="009E0381">
              <w:rPr>
                <w:rFonts w:ascii="Arial" w:hAnsi="Arial" w:cs="Arial"/>
                <w:sz w:val="20"/>
                <w:szCs w:val="20"/>
              </w:rPr>
              <w:t>», эмитированны</w:t>
            </w:r>
            <w:r w:rsidR="00B603BB" w:rsidRPr="009E0381">
              <w:rPr>
                <w:rFonts w:ascii="Arial" w:hAnsi="Arial" w:cs="Arial"/>
                <w:sz w:val="20"/>
                <w:szCs w:val="20"/>
              </w:rPr>
              <w:t>х</w:t>
            </w:r>
            <w:r w:rsidRPr="009E0381">
              <w:rPr>
                <w:rFonts w:ascii="Arial" w:hAnsi="Arial" w:cs="Arial"/>
                <w:sz w:val="20"/>
                <w:szCs w:val="20"/>
              </w:rPr>
              <w:t xml:space="preserve"> Участником</w:t>
            </w:r>
          </w:p>
          <w:p w14:paraId="17DFC678" w14:textId="4E9B3ECD" w:rsidR="00A17F29" w:rsidRPr="009E0381" w:rsidRDefault="00A17F29" w:rsidP="00DD66E5">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 xml:space="preserve">- </w:t>
            </w:r>
            <w:r w:rsidR="00CA24F2" w:rsidRPr="009E0381">
              <w:rPr>
                <w:rFonts w:ascii="Arial" w:hAnsi="Arial" w:cs="Arial"/>
                <w:sz w:val="20"/>
                <w:szCs w:val="20"/>
              </w:rPr>
              <w:t>ЭСП, эмитированных другими Участниками и взаимодействующими платежными системами</w:t>
            </w:r>
          </w:p>
        </w:tc>
        <w:tc>
          <w:tcPr>
            <w:tcW w:w="1701" w:type="dxa"/>
            <w:tcBorders>
              <w:top w:val="single" w:sz="6" w:space="0" w:color="4F81BD" w:themeColor="accent1"/>
            </w:tcBorders>
            <w:shd w:val="clear" w:color="auto" w:fill="auto"/>
            <w:tcMar>
              <w:top w:w="57" w:type="dxa"/>
              <w:bottom w:w="57" w:type="dxa"/>
            </w:tcMar>
            <w:vAlign w:val="center"/>
          </w:tcPr>
          <w:p w14:paraId="7ECD9772" w14:textId="77777777" w:rsidR="00A17F29" w:rsidRPr="009E0381" w:rsidRDefault="00A17F29" w:rsidP="00DD66E5">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037F6E9" w14:textId="77777777" w:rsidR="00A17F29" w:rsidRPr="009E0381" w:rsidRDefault="00A17F29" w:rsidP="00DD66E5">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64BD9D" w14:textId="77777777" w:rsidR="00A17F29" w:rsidRPr="009E0381" w:rsidRDefault="00A17F29" w:rsidP="00DD66E5">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0,05</w:t>
            </w:r>
          </w:p>
          <w:p w14:paraId="38CB19C2" w14:textId="77777777" w:rsidR="00A17F29" w:rsidRPr="009E0381" w:rsidRDefault="00A17F29" w:rsidP="00DD66E5">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0,10</w:t>
            </w:r>
          </w:p>
        </w:tc>
        <w:tc>
          <w:tcPr>
            <w:tcW w:w="2268" w:type="dxa"/>
            <w:tcBorders>
              <w:top w:val="single" w:sz="6" w:space="0" w:color="4F81BD" w:themeColor="accent1"/>
              <w:bottom w:val="single" w:sz="6" w:space="0" w:color="4F81BD" w:themeColor="accent1"/>
            </w:tcBorders>
          </w:tcPr>
          <w:p w14:paraId="62A80CA1" w14:textId="77777777" w:rsidR="00A17F29" w:rsidRPr="009E0381" w:rsidRDefault="00A17F29" w:rsidP="00DD66E5">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3F95E91" w14:textId="77777777" w:rsidR="00A17F29" w:rsidRPr="009E0381" w:rsidRDefault="00A17F29" w:rsidP="00DD66E5">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0ADD7F5" w14:textId="77777777" w:rsidR="00A17F29" w:rsidRPr="009E0381" w:rsidRDefault="00A17F29" w:rsidP="00DD66E5">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Эквайер</w:t>
            </w:r>
          </w:p>
        </w:tc>
      </w:tr>
      <w:tr w:rsidR="00A17F29" w:rsidRPr="009E0381" w14:paraId="64655334" w14:textId="77777777" w:rsidTr="00F35CE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09" w:type="dxa"/>
            <w:tcBorders>
              <w:top w:val="single" w:sz="6" w:space="0" w:color="4F81BD" w:themeColor="accent1"/>
            </w:tcBorders>
            <w:shd w:val="clear" w:color="auto" w:fill="auto"/>
            <w:tcMar>
              <w:top w:w="57" w:type="dxa"/>
              <w:bottom w:w="57" w:type="dxa"/>
            </w:tcMar>
            <w:vAlign w:val="center"/>
          </w:tcPr>
          <w:p w14:paraId="1784019F" w14:textId="77777777" w:rsidR="00A17F29" w:rsidRPr="009E0381" w:rsidRDefault="00A17F29" w:rsidP="00DD66E5">
            <w:pPr>
              <w:spacing w:before="0"/>
              <w:ind w:left="0" w:firstLine="0"/>
              <w:jc w:val="center"/>
              <w:rPr>
                <w:rFonts w:ascii="Arial" w:hAnsi="Arial" w:cs="Arial"/>
                <w:sz w:val="20"/>
                <w:szCs w:val="20"/>
              </w:rPr>
            </w:pPr>
            <w:r w:rsidRPr="009E0381">
              <w:rPr>
                <w:rFonts w:ascii="Arial" w:hAnsi="Arial" w:cs="Arial"/>
                <w:sz w:val="20"/>
                <w:szCs w:val="20"/>
              </w:rPr>
              <w:t>5</w:t>
            </w:r>
          </w:p>
        </w:tc>
        <w:tc>
          <w:tcPr>
            <w:tcW w:w="5528" w:type="dxa"/>
            <w:tcBorders>
              <w:top w:val="single" w:sz="6" w:space="0" w:color="4F81BD" w:themeColor="accent1"/>
            </w:tcBorders>
            <w:shd w:val="clear" w:color="auto" w:fill="auto"/>
            <w:tcMar>
              <w:top w:w="57" w:type="dxa"/>
              <w:bottom w:w="57" w:type="dxa"/>
            </w:tcMar>
            <w:vAlign w:val="center"/>
          </w:tcPr>
          <w:p w14:paraId="3E3EFFBD" w14:textId="77777777" w:rsidR="00A17F29" w:rsidRPr="009E0381" w:rsidRDefault="00A17F29" w:rsidP="00DD66E5">
            <w:pPr>
              <w:spacing w:before="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bookmarkStart w:id="401" w:name="_Toc519607226"/>
            <w:r w:rsidRPr="009E0381">
              <w:rPr>
                <w:rFonts w:ascii="Arial" w:hAnsi="Arial" w:cs="Arial"/>
                <w:sz w:val="20"/>
                <w:szCs w:val="20"/>
              </w:rPr>
              <w:t>Обработка Услуги «</w:t>
            </w:r>
            <w:r w:rsidRPr="009E0381">
              <w:rPr>
                <w:rFonts w:ascii="Arial" w:hAnsi="Arial" w:cs="Arial"/>
                <w:b/>
                <w:sz w:val="20"/>
                <w:szCs w:val="20"/>
              </w:rPr>
              <w:t>Переводы в пользу и по поручению физических лиц</w:t>
            </w:r>
            <w:r w:rsidRPr="009E0381">
              <w:rPr>
                <w:rFonts w:ascii="Arial" w:hAnsi="Arial" w:cs="Arial"/>
                <w:sz w:val="20"/>
                <w:szCs w:val="20"/>
              </w:rPr>
              <w:t>»</w:t>
            </w:r>
            <w:bookmarkEnd w:id="401"/>
            <w:r w:rsidRPr="009E0381">
              <w:rPr>
                <w:rFonts w:ascii="Arial" w:hAnsi="Arial" w:cs="Arial"/>
                <w:sz w:val="20"/>
                <w:szCs w:val="20"/>
              </w:rPr>
              <w:t xml:space="preserve"> (с выплатой наличными)</w:t>
            </w:r>
          </w:p>
        </w:tc>
        <w:tc>
          <w:tcPr>
            <w:tcW w:w="1701" w:type="dxa"/>
            <w:tcBorders>
              <w:top w:val="single" w:sz="6" w:space="0" w:color="4F81BD" w:themeColor="accent1"/>
            </w:tcBorders>
            <w:shd w:val="clear" w:color="auto" w:fill="auto"/>
            <w:tcMar>
              <w:top w:w="57" w:type="dxa"/>
              <w:bottom w:w="57" w:type="dxa"/>
            </w:tcMar>
            <w:vAlign w:val="center"/>
          </w:tcPr>
          <w:p w14:paraId="11E5BA5F" w14:textId="77777777" w:rsidR="00A17F29" w:rsidRPr="009E0381" w:rsidRDefault="00A17F29" w:rsidP="00DD66E5">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0,10</w:t>
            </w:r>
          </w:p>
        </w:tc>
        <w:tc>
          <w:tcPr>
            <w:tcW w:w="2268" w:type="dxa"/>
            <w:tcBorders>
              <w:top w:val="single" w:sz="6" w:space="0" w:color="4F81BD" w:themeColor="accent1"/>
              <w:bottom w:val="single" w:sz="6" w:space="0" w:color="4F81BD" w:themeColor="accent1"/>
            </w:tcBorders>
            <w:shd w:val="clear" w:color="auto" w:fill="FFFFFF" w:themeFill="background1"/>
            <w:vAlign w:val="center"/>
          </w:tcPr>
          <w:p w14:paraId="352B97A5" w14:textId="6A647598" w:rsidR="00A17F29" w:rsidRPr="009E0381" w:rsidRDefault="00EE2BE3" w:rsidP="00DD66E5">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Оператор ЭДС</w:t>
            </w:r>
          </w:p>
        </w:tc>
      </w:tr>
      <w:tr w:rsidR="00A17F29" w:rsidRPr="009E0381" w14:paraId="4D8E36AA" w14:textId="77777777" w:rsidTr="00F35CE8">
        <w:trPr>
          <w:trHeight w:val="359"/>
        </w:trPr>
        <w:tc>
          <w:tcPr>
            <w:cnfStyle w:val="001000000000" w:firstRow="0" w:lastRow="0" w:firstColumn="1" w:lastColumn="0" w:oddVBand="0" w:evenVBand="0" w:oddHBand="0" w:evenHBand="0" w:firstRowFirstColumn="0" w:firstRowLastColumn="0" w:lastRowFirstColumn="0" w:lastRowLastColumn="0"/>
            <w:tcW w:w="709" w:type="dxa"/>
            <w:tcBorders>
              <w:top w:val="single" w:sz="6" w:space="0" w:color="4F81BD" w:themeColor="accent1"/>
            </w:tcBorders>
            <w:shd w:val="clear" w:color="auto" w:fill="auto"/>
            <w:tcMar>
              <w:top w:w="57" w:type="dxa"/>
              <w:bottom w:w="57" w:type="dxa"/>
            </w:tcMar>
            <w:vAlign w:val="center"/>
          </w:tcPr>
          <w:p w14:paraId="1E35EFEC" w14:textId="77777777" w:rsidR="00A17F29" w:rsidRPr="009E0381" w:rsidRDefault="00A17F29" w:rsidP="00DD66E5">
            <w:pPr>
              <w:spacing w:before="0"/>
              <w:ind w:left="0" w:firstLine="0"/>
              <w:jc w:val="center"/>
              <w:rPr>
                <w:rFonts w:ascii="Arial" w:hAnsi="Arial" w:cs="Arial"/>
                <w:sz w:val="20"/>
                <w:szCs w:val="20"/>
              </w:rPr>
            </w:pPr>
            <w:r w:rsidRPr="009E0381">
              <w:rPr>
                <w:rFonts w:ascii="Arial" w:hAnsi="Arial" w:cs="Arial"/>
                <w:sz w:val="20"/>
                <w:szCs w:val="20"/>
              </w:rPr>
              <w:t>6</w:t>
            </w:r>
          </w:p>
        </w:tc>
        <w:tc>
          <w:tcPr>
            <w:tcW w:w="5528" w:type="dxa"/>
            <w:tcBorders>
              <w:top w:val="single" w:sz="6" w:space="0" w:color="4F81BD" w:themeColor="accent1"/>
            </w:tcBorders>
            <w:shd w:val="clear" w:color="auto" w:fill="auto"/>
            <w:tcMar>
              <w:top w:w="57" w:type="dxa"/>
              <w:bottom w:w="57" w:type="dxa"/>
            </w:tcMar>
            <w:vAlign w:val="center"/>
          </w:tcPr>
          <w:p w14:paraId="1641F825" w14:textId="77777777" w:rsidR="00A17F29" w:rsidRPr="009E0381" w:rsidRDefault="00A17F29" w:rsidP="00DD66E5">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Операции возврата/ отмены</w:t>
            </w:r>
          </w:p>
        </w:tc>
        <w:tc>
          <w:tcPr>
            <w:tcW w:w="1701" w:type="dxa"/>
            <w:tcBorders>
              <w:top w:val="single" w:sz="6" w:space="0" w:color="4F81BD" w:themeColor="accent1"/>
            </w:tcBorders>
            <w:shd w:val="clear" w:color="auto" w:fill="auto"/>
            <w:tcMar>
              <w:top w:w="57" w:type="dxa"/>
              <w:bottom w:w="57" w:type="dxa"/>
            </w:tcMar>
            <w:vAlign w:val="center"/>
          </w:tcPr>
          <w:p w14:paraId="7BD95AE3" w14:textId="77777777" w:rsidR="00A17F29" w:rsidRPr="009E0381" w:rsidRDefault="00A17F29" w:rsidP="00DD66E5">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Не взимается</w:t>
            </w:r>
          </w:p>
        </w:tc>
        <w:tc>
          <w:tcPr>
            <w:tcW w:w="2268" w:type="dxa"/>
            <w:tcBorders>
              <w:top w:val="single" w:sz="6" w:space="0" w:color="4F81BD" w:themeColor="accent1"/>
            </w:tcBorders>
          </w:tcPr>
          <w:p w14:paraId="5C80A030" w14:textId="77777777" w:rsidR="00A17F29" w:rsidRPr="009E0381" w:rsidRDefault="00A17F29" w:rsidP="00DD66E5">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17F29" w:rsidRPr="009E0381" w14:paraId="29C34F9E" w14:textId="77777777" w:rsidTr="00B11473">
        <w:trPr>
          <w:cnfStyle w:val="000000100000" w:firstRow="0" w:lastRow="0" w:firstColumn="0" w:lastColumn="0" w:oddVBand="0" w:evenVBand="0" w:oddHBand="1" w:evenHBand="0" w:firstRowFirstColumn="0" w:firstRowLastColumn="0" w:lastRowFirstColumn="0" w:lastRowLastColumn="0"/>
          <w:trHeight w:val="2291"/>
        </w:trPr>
        <w:tc>
          <w:tcPr>
            <w:cnfStyle w:val="001000000000" w:firstRow="0" w:lastRow="0" w:firstColumn="1" w:lastColumn="0" w:oddVBand="0" w:evenVBand="0" w:oddHBand="0" w:evenHBand="0" w:firstRowFirstColumn="0" w:firstRowLastColumn="0" w:lastRowFirstColumn="0" w:lastRowLastColumn="0"/>
            <w:tcW w:w="10206" w:type="dxa"/>
            <w:gridSpan w:val="4"/>
            <w:shd w:val="clear" w:color="auto" w:fill="FFFFFF" w:themeFill="background1"/>
            <w:tcMar>
              <w:top w:w="57" w:type="dxa"/>
              <w:bottom w:w="57" w:type="dxa"/>
            </w:tcMar>
            <w:vAlign w:val="center"/>
          </w:tcPr>
          <w:tbl>
            <w:tblPr>
              <w:tblW w:w="0" w:type="auto"/>
              <w:tblBorders>
                <w:top w:val="nil"/>
                <w:left w:val="nil"/>
                <w:bottom w:val="nil"/>
                <w:right w:val="nil"/>
              </w:tblBorders>
              <w:tblLook w:val="0000" w:firstRow="0" w:lastRow="0" w:firstColumn="0" w:lastColumn="0" w:noHBand="0" w:noVBand="0"/>
            </w:tblPr>
            <w:tblGrid>
              <w:gridCol w:w="9990"/>
            </w:tblGrid>
            <w:tr w:rsidR="00A17F29" w:rsidRPr="009E0381" w14:paraId="7FBBE383" w14:textId="77777777" w:rsidTr="00A17F29">
              <w:trPr>
                <w:trHeight w:val="324"/>
              </w:trPr>
              <w:tc>
                <w:tcPr>
                  <w:tcW w:w="0" w:type="auto"/>
                </w:tcPr>
                <w:p w14:paraId="63D400CE" w14:textId="229D4ED5" w:rsidR="00A17F29" w:rsidRPr="009E0381" w:rsidRDefault="00A17F29" w:rsidP="00205BFE">
                  <w:pPr>
                    <w:pStyle w:val="afffa"/>
                    <w:spacing w:before="0" w:after="0" w:line="300" w:lineRule="auto"/>
                    <w:ind w:left="0" w:firstLine="0"/>
                    <w:contextualSpacing w:val="0"/>
                    <w:rPr>
                      <w:rFonts w:ascii="Arial" w:hAnsi="Arial" w:cs="Arial"/>
                      <w:b/>
                      <w:i/>
                      <w:sz w:val="20"/>
                      <w:szCs w:val="20"/>
                      <w:u w:val="single"/>
                    </w:rPr>
                  </w:pPr>
                  <w:bookmarkStart w:id="402" w:name="_Hlk517684916"/>
                  <w:r w:rsidRPr="009E0381">
                    <w:rPr>
                      <w:rFonts w:ascii="Arial" w:hAnsi="Arial" w:cs="Arial"/>
                      <w:b/>
                      <w:i/>
                      <w:sz w:val="20"/>
                      <w:szCs w:val="20"/>
                      <w:u w:val="single"/>
                    </w:rPr>
                    <w:t>Примечани</w:t>
                  </w:r>
                  <w:r w:rsidR="00DD66E5" w:rsidRPr="009E0381">
                    <w:rPr>
                      <w:rFonts w:ascii="Arial" w:hAnsi="Arial" w:cs="Arial"/>
                      <w:b/>
                      <w:i/>
                      <w:sz w:val="20"/>
                      <w:szCs w:val="20"/>
                      <w:u w:val="single"/>
                    </w:rPr>
                    <w:t>я</w:t>
                  </w:r>
                  <w:r w:rsidRPr="009E0381">
                    <w:rPr>
                      <w:rFonts w:ascii="Arial" w:hAnsi="Arial" w:cs="Arial"/>
                      <w:b/>
                      <w:i/>
                      <w:sz w:val="20"/>
                      <w:szCs w:val="20"/>
                      <w:u w:val="single"/>
                    </w:rPr>
                    <w:t xml:space="preserve"> к Разделу 1:</w:t>
                  </w:r>
                </w:p>
                <w:p w14:paraId="572FD200" w14:textId="77777777" w:rsidR="00A17F29" w:rsidRPr="009E0381" w:rsidRDefault="00A17F29" w:rsidP="00205BFE">
                  <w:pPr>
                    <w:pStyle w:val="afffa"/>
                    <w:spacing w:before="0" w:after="0" w:line="300" w:lineRule="auto"/>
                    <w:ind w:left="0" w:firstLine="0"/>
                    <w:contextualSpacing w:val="0"/>
                    <w:rPr>
                      <w:rFonts w:ascii="Arial" w:hAnsi="Arial" w:cs="Arial"/>
                      <w:i/>
                      <w:sz w:val="20"/>
                      <w:szCs w:val="20"/>
                      <w:u w:val="single"/>
                    </w:rPr>
                  </w:pPr>
                </w:p>
                <w:p w14:paraId="60982ACE" w14:textId="76D2ED34" w:rsidR="00A17F29" w:rsidRPr="009E0381" w:rsidRDefault="00E642A2" w:rsidP="00D5005D">
                  <w:pPr>
                    <w:pStyle w:val="afffa"/>
                    <w:numPr>
                      <w:ilvl w:val="0"/>
                      <w:numId w:val="120"/>
                    </w:numPr>
                    <w:tabs>
                      <w:tab w:val="left" w:pos="357"/>
                    </w:tabs>
                    <w:spacing w:before="0" w:after="0" w:line="300" w:lineRule="auto"/>
                    <w:ind w:left="0" w:firstLine="0"/>
                    <w:contextualSpacing w:val="0"/>
                    <w:rPr>
                      <w:rFonts w:ascii="Arial" w:hAnsi="Arial" w:cs="Arial"/>
                      <w:i/>
                      <w:sz w:val="20"/>
                      <w:szCs w:val="20"/>
                    </w:rPr>
                  </w:pPr>
                  <w:r w:rsidRPr="009E0381">
                    <w:rPr>
                      <w:rFonts w:ascii="Arial" w:hAnsi="Arial" w:cs="Arial"/>
                      <w:i/>
                      <w:sz w:val="20"/>
                      <w:szCs w:val="20"/>
                    </w:rPr>
                    <w:t>Комиссии включают в себя НДС</w:t>
                  </w:r>
                </w:p>
                <w:p w14:paraId="48AF14C0" w14:textId="6F319003" w:rsidR="00A17F29" w:rsidRPr="009E0381" w:rsidRDefault="00A17F29" w:rsidP="00D5005D">
                  <w:pPr>
                    <w:pStyle w:val="afffa"/>
                    <w:numPr>
                      <w:ilvl w:val="0"/>
                      <w:numId w:val="120"/>
                    </w:numPr>
                    <w:tabs>
                      <w:tab w:val="left" w:pos="357"/>
                    </w:tabs>
                    <w:spacing w:before="0" w:after="0" w:line="300" w:lineRule="auto"/>
                    <w:ind w:left="0" w:firstLine="0"/>
                    <w:contextualSpacing w:val="0"/>
                    <w:rPr>
                      <w:rFonts w:ascii="Arial" w:hAnsi="Arial" w:cs="Arial"/>
                      <w:i/>
                      <w:sz w:val="18"/>
                      <w:szCs w:val="18"/>
                    </w:rPr>
                  </w:pPr>
                  <w:r w:rsidRPr="009E0381">
                    <w:rPr>
                      <w:rFonts w:ascii="Arial" w:hAnsi="Arial" w:cs="Arial"/>
                      <w:i/>
                      <w:sz w:val="20"/>
                      <w:szCs w:val="20"/>
                    </w:rPr>
                    <w:t xml:space="preserve">В Платежной системе действует правило округления комиссии до минимального значения валюты расчетов (например, 0.01 </w:t>
                  </w:r>
                  <w:r w:rsidR="00586FDF" w:rsidRPr="009E0381">
                    <w:rPr>
                      <w:rFonts w:ascii="Arial" w:hAnsi="Arial" w:cs="Arial"/>
                      <w:i/>
                      <w:sz w:val="20"/>
                      <w:szCs w:val="20"/>
                    </w:rPr>
                    <w:t>копейка</w:t>
                  </w:r>
                  <w:r w:rsidR="002337BE" w:rsidRPr="009E0381">
                    <w:rPr>
                      <w:rFonts w:ascii="Arial" w:hAnsi="Arial" w:cs="Arial"/>
                      <w:i/>
                      <w:sz w:val="20"/>
                      <w:szCs w:val="20"/>
                    </w:rPr>
                    <w:t xml:space="preserve"> (одна копейка)</w:t>
                  </w:r>
                  <w:r w:rsidRPr="009E0381">
                    <w:rPr>
                      <w:rFonts w:ascii="Arial" w:hAnsi="Arial" w:cs="Arial"/>
                      <w:i/>
                      <w:sz w:val="20"/>
                      <w:szCs w:val="20"/>
                    </w:rPr>
                    <w:t>)</w:t>
                  </w:r>
                </w:p>
              </w:tc>
            </w:tr>
          </w:tbl>
          <w:p w14:paraId="661409A8" w14:textId="485FFE6B" w:rsidR="00A17F29" w:rsidRPr="009E0381" w:rsidRDefault="00A17F29" w:rsidP="00A17F29">
            <w:pPr>
              <w:pStyle w:val="afffa"/>
              <w:spacing w:after="200" w:line="276" w:lineRule="auto"/>
              <w:ind w:hanging="720"/>
              <w:rPr>
                <w:rFonts w:ascii="Arial" w:hAnsi="Arial" w:cs="Arial"/>
                <w:b w:val="0"/>
                <w:sz w:val="18"/>
                <w:szCs w:val="18"/>
              </w:rPr>
            </w:pPr>
          </w:p>
        </w:tc>
      </w:tr>
      <w:bookmarkEnd w:id="402"/>
    </w:tbl>
    <w:p w14:paraId="44D23538" w14:textId="77777777" w:rsidR="00A17F29" w:rsidRPr="009E0381" w:rsidRDefault="00A17F29" w:rsidP="00F35CE8">
      <w:pPr>
        <w:spacing w:before="0" w:after="120" w:line="300" w:lineRule="auto"/>
        <w:ind w:firstLine="0"/>
        <w:rPr>
          <w:rFonts w:ascii="Arial" w:hAnsi="Arial" w:cs="Arial"/>
          <w:b/>
          <w:bCs/>
        </w:rPr>
      </w:pPr>
      <w:r w:rsidRPr="009E0381">
        <w:rPr>
          <w:rFonts w:ascii="Arial" w:hAnsi="Arial" w:cs="Arial"/>
          <w:bCs/>
        </w:rPr>
        <w:br w:type="page"/>
      </w:r>
      <w:r w:rsidRPr="009E0381">
        <w:rPr>
          <w:rFonts w:ascii="Arial" w:hAnsi="Arial" w:cs="Arial"/>
          <w:b/>
          <w:bCs/>
        </w:rPr>
        <w:lastRenderedPageBreak/>
        <w:t>Раздел 2</w:t>
      </w:r>
    </w:p>
    <w:p w14:paraId="4F50707F" w14:textId="77777777" w:rsidR="00A17F29" w:rsidRPr="009E0381" w:rsidRDefault="00A17F29" w:rsidP="00F35CE8">
      <w:pPr>
        <w:spacing w:before="0" w:after="120" w:line="300" w:lineRule="auto"/>
        <w:ind w:firstLine="0"/>
        <w:rPr>
          <w:rFonts w:ascii="Arial" w:hAnsi="Arial" w:cs="Arial"/>
          <w:b/>
          <w:bCs/>
        </w:rPr>
      </w:pPr>
      <w:r w:rsidRPr="009E0381">
        <w:rPr>
          <w:rFonts w:ascii="Arial" w:hAnsi="Arial" w:cs="Arial"/>
          <w:b/>
          <w:bCs/>
        </w:rPr>
        <w:t>Вознаграждение Платежного клирингового центра Платежной системы</w:t>
      </w:r>
    </w:p>
    <w:tbl>
      <w:tblPr>
        <w:tblStyle w:val="-411"/>
        <w:tblW w:w="10206" w:type="dxa"/>
        <w:tblInd w:w="-5" w:type="dxa"/>
        <w:tblLook w:val="04A0" w:firstRow="1" w:lastRow="0" w:firstColumn="1" w:lastColumn="0" w:noHBand="0" w:noVBand="1"/>
      </w:tblPr>
      <w:tblGrid>
        <w:gridCol w:w="573"/>
        <w:gridCol w:w="5381"/>
        <w:gridCol w:w="1984"/>
        <w:gridCol w:w="2268"/>
      </w:tblGrid>
      <w:tr w:rsidR="00B603BB" w:rsidRPr="009E0381" w14:paraId="5949B855" w14:textId="77777777" w:rsidTr="00FB7E51">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573" w:type="dxa"/>
            <w:tcBorders>
              <w:right w:val="single" w:sz="4" w:space="0" w:color="FFFFFF" w:themeColor="background1"/>
            </w:tcBorders>
            <w:shd w:val="clear" w:color="auto" w:fill="95B3D7" w:themeFill="accent1" w:themeFillTint="99"/>
            <w:vAlign w:val="center"/>
          </w:tcPr>
          <w:p w14:paraId="6B160934" w14:textId="77777777" w:rsidR="00A17F29" w:rsidRPr="009E0381" w:rsidRDefault="00A17F29" w:rsidP="000464D0">
            <w:pPr>
              <w:spacing w:before="0"/>
              <w:ind w:left="0" w:firstLine="0"/>
              <w:jc w:val="center"/>
              <w:rPr>
                <w:rFonts w:ascii="Arial" w:hAnsi="Arial" w:cs="Arial"/>
              </w:rPr>
            </w:pPr>
            <w:r w:rsidRPr="009E0381">
              <w:rPr>
                <w:rFonts w:ascii="Arial" w:hAnsi="Arial" w:cs="Arial"/>
              </w:rPr>
              <w:t>№ п/п</w:t>
            </w:r>
          </w:p>
        </w:tc>
        <w:tc>
          <w:tcPr>
            <w:tcW w:w="5381" w:type="dxa"/>
            <w:tcBorders>
              <w:left w:val="single" w:sz="4" w:space="0" w:color="FFFFFF" w:themeColor="background1"/>
              <w:right w:val="single" w:sz="4" w:space="0" w:color="FFFFFF" w:themeColor="background1"/>
            </w:tcBorders>
            <w:shd w:val="clear" w:color="auto" w:fill="95B3D7" w:themeFill="accent1" w:themeFillTint="99"/>
            <w:vAlign w:val="center"/>
          </w:tcPr>
          <w:p w14:paraId="476C07C7" w14:textId="77777777" w:rsidR="00A17F29" w:rsidRPr="009E0381" w:rsidRDefault="00A17F29" w:rsidP="000464D0">
            <w:pPr>
              <w:spacing w:before="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E0381">
              <w:rPr>
                <w:rFonts w:ascii="Arial" w:hAnsi="Arial" w:cs="Arial"/>
              </w:rPr>
              <w:t>Наименование услуги</w:t>
            </w:r>
          </w:p>
        </w:tc>
        <w:tc>
          <w:tcPr>
            <w:tcW w:w="1984" w:type="dxa"/>
            <w:tcBorders>
              <w:left w:val="single" w:sz="4" w:space="0" w:color="FFFFFF" w:themeColor="background1"/>
            </w:tcBorders>
            <w:shd w:val="clear" w:color="auto" w:fill="95B3D7" w:themeFill="accent1" w:themeFillTint="99"/>
            <w:vAlign w:val="center"/>
          </w:tcPr>
          <w:p w14:paraId="167328C0" w14:textId="77777777" w:rsidR="00A17F29" w:rsidRPr="009E0381" w:rsidRDefault="00A17F29" w:rsidP="000464D0">
            <w:pPr>
              <w:spacing w:before="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E0381">
              <w:rPr>
                <w:rFonts w:ascii="Arial" w:hAnsi="Arial" w:cs="Arial"/>
              </w:rPr>
              <w:t>Тариф</w:t>
            </w:r>
          </w:p>
          <w:p w14:paraId="5AEEFDDA" w14:textId="77777777" w:rsidR="00A17F29" w:rsidRPr="009E0381" w:rsidRDefault="00A17F29" w:rsidP="000464D0">
            <w:pPr>
              <w:spacing w:before="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E0381">
              <w:rPr>
                <w:rFonts w:ascii="Arial" w:hAnsi="Arial" w:cs="Arial"/>
                <w:color w:val="FFFFFF"/>
                <w:sz w:val="20"/>
                <w:lang w:eastAsia="ru-RU"/>
              </w:rPr>
              <w:t xml:space="preserve">(% от суммы </w:t>
            </w:r>
            <w:r w:rsidRPr="009E0381">
              <w:rPr>
                <w:rFonts w:ascii="Arial" w:hAnsi="Arial" w:cs="Arial"/>
                <w:bCs w:val="0"/>
                <w:color w:val="FFFFFF"/>
                <w:sz w:val="20"/>
                <w:lang w:eastAsia="ru-RU"/>
              </w:rPr>
              <w:t>перевода</w:t>
            </w:r>
            <w:r w:rsidRPr="009E0381">
              <w:rPr>
                <w:rFonts w:ascii="Arial" w:hAnsi="Arial" w:cs="Arial"/>
                <w:color w:val="FFFFFF"/>
                <w:sz w:val="20"/>
                <w:lang w:eastAsia="ru-RU"/>
              </w:rPr>
              <w:t>)</w:t>
            </w:r>
          </w:p>
        </w:tc>
        <w:tc>
          <w:tcPr>
            <w:tcW w:w="2268" w:type="dxa"/>
            <w:tcBorders>
              <w:left w:val="single" w:sz="4" w:space="0" w:color="FFFFFF" w:themeColor="background1"/>
              <w:bottom w:val="single" w:sz="6" w:space="0" w:color="4F81BD" w:themeColor="accent1"/>
            </w:tcBorders>
            <w:shd w:val="clear" w:color="auto" w:fill="95B3D7" w:themeFill="accent1" w:themeFillTint="99"/>
            <w:vAlign w:val="center"/>
          </w:tcPr>
          <w:p w14:paraId="1D8D8590" w14:textId="77777777" w:rsidR="00A17F29" w:rsidRPr="009E0381" w:rsidRDefault="00A17F29" w:rsidP="000464D0">
            <w:pPr>
              <w:spacing w:before="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E0381">
              <w:rPr>
                <w:rFonts w:ascii="Arial" w:hAnsi="Arial" w:cs="Arial"/>
              </w:rPr>
              <w:t>Плательщик</w:t>
            </w:r>
          </w:p>
        </w:tc>
      </w:tr>
      <w:tr w:rsidR="00B603BB" w:rsidRPr="009E0381" w14:paraId="77E742ED" w14:textId="77777777" w:rsidTr="00FB7E51">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73"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7C31789B" w14:textId="77777777" w:rsidR="00A17F29" w:rsidRPr="009E0381" w:rsidRDefault="00A17F29" w:rsidP="00B603BB">
            <w:pPr>
              <w:spacing w:before="0"/>
              <w:ind w:left="0" w:firstLine="0"/>
              <w:jc w:val="center"/>
              <w:rPr>
                <w:rFonts w:ascii="Arial" w:hAnsi="Arial" w:cs="Arial"/>
                <w:sz w:val="20"/>
                <w:szCs w:val="20"/>
              </w:rPr>
            </w:pPr>
            <w:bookmarkStart w:id="403" w:name="_Hlk517795166"/>
            <w:bookmarkStart w:id="404" w:name="_Hlk517794846"/>
            <w:r w:rsidRPr="009E0381">
              <w:rPr>
                <w:rFonts w:ascii="Arial" w:hAnsi="Arial" w:cs="Arial"/>
                <w:sz w:val="20"/>
                <w:szCs w:val="20"/>
              </w:rPr>
              <w:t>1</w:t>
            </w:r>
          </w:p>
        </w:tc>
        <w:tc>
          <w:tcPr>
            <w:tcW w:w="5381"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10ECC973" w14:textId="77777777" w:rsidR="00A17F29" w:rsidRPr="009E0381" w:rsidRDefault="00A17F29" w:rsidP="00B603BB">
            <w:pPr>
              <w:spacing w:before="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 xml:space="preserve">Клиринг </w:t>
            </w:r>
            <w:r w:rsidRPr="009E0381">
              <w:rPr>
                <w:rFonts w:ascii="Arial" w:hAnsi="Arial" w:cs="Arial"/>
                <w:b/>
                <w:sz w:val="20"/>
                <w:szCs w:val="20"/>
              </w:rPr>
              <w:t>операций по переводам с использованием ЭСП «Sendy</w:t>
            </w:r>
            <w:r w:rsidRPr="009E0381">
              <w:rPr>
                <w:rFonts w:ascii="Arial" w:hAnsi="Arial" w:cs="Arial"/>
                <w:sz w:val="20"/>
                <w:szCs w:val="20"/>
              </w:rPr>
              <w:t xml:space="preserve">»: </w:t>
            </w:r>
          </w:p>
          <w:p w14:paraId="76AB3FB3" w14:textId="7AFD68B9" w:rsidR="00A17F29" w:rsidRPr="009E0381" w:rsidRDefault="00B603BB" w:rsidP="00B603BB">
            <w:pPr>
              <w:spacing w:before="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 м</w:t>
            </w:r>
            <w:r w:rsidR="00A17F29" w:rsidRPr="009E0381">
              <w:rPr>
                <w:rFonts w:ascii="Arial" w:hAnsi="Arial" w:cs="Arial"/>
                <w:sz w:val="20"/>
                <w:szCs w:val="20"/>
              </w:rPr>
              <w:t>ежду ЭСП «Sendy» разных Участников</w:t>
            </w:r>
          </w:p>
        </w:tc>
        <w:tc>
          <w:tcPr>
            <w:tcW w:w="1984"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22B79B68" w14:textId="77777777" w:rsidR="00A17F29" w:rsidRPr="009E0381" w:rsidRDefault="00A17F29" w:rsidP="00B603BB">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8D1B57A" w14:textId="77777777" w:rsidR="00A17F29" w:rsidRPr="009E0381" w:rsidRDefault="00A17F29" w:rsidP="00B603BB">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251240D" w14:textId="77777777" w:rsidR="00A17F29" w:rsidRPr="009E0381" w:rsidRDefault="00A17F29" w:rsidP="00B603BB">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0,10</w:t>
            </w:r>
          </w:p>
        </w:tc>
        <w:tc>
          <w:tcPr>
            <w:tcW w:w="2268" w:type="dxa"/>
            <w:tcBorders>
              <w:top w:val="single" w:sz="6" w:space="0" w:color="4F81BD" w:themeColor="accent1"/>
              <w:bottom w:val="single" w:sz="6" w:space="0" w:color="4F81BD" w:themeColor="accent1"/>
            </w:tcBorders>
            <w:shd w:val="clear" w:color="auto" w:fill="FFFFFF" w:themeFill="background1"/>
          </w:tcPr>
          <w:p w14:paraId="0DE0F3F9" w14:textId="77777777" w:rsidR="00A17F29" w:rsidRPr="009E0381" w:rsidRDefault="00A17F29" w:rsidP="00B603BB">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DC4F9F" w14:textId="745DC1D4" w:rsidR="00A17F29" w:rsidRPr="009E0381" w:rsidRDefault="00EE2BE3" w:rsidP="007971E2">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Оператор ЭДС -отправитель</w:t>
            </w:r>
          </w:p>
        </w:tc>
      </w:tr>
      <w:tr w:rsidR="00B603BB" w:rsidRPr="009E0381" w14:paraId="1D635017" w14:textId="77777777" w:rsidTr="00FB7E51">
        <w:trPr>
          <w:trHeight w:val="311"/>
        </w:trPr>
        <w:tc>
          <w:tcPr>
            <w:cnfStyle w:val="001000000000" w:firstRow="0" w:lastRow="0" w:firstColumn="1" w:lastColumn="0" w:oddVBand="0" w:evenVBand="0" w:oddHBand="0" w:evenHBand="0" w:firstRowFirstColumn="0" w:firstRowLastColumn="0" w:lastRowFirstColumn="0" w:lastRowLastColumn="0"/>
            <w:tcW w:w="573"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7DFF78D4" w14:textId="77777777" w:rsidR="00A17F29" w:rsidRPr="009E0381" w:rsidRDefault="00A17F29" w:rsidP="00B603BB">
            <w:pPr>
              <w:spacing w:before="0"/>
              <w:ind w:left="0" w:firstLine="0"/>
              <w:jc w:val="center"/>
              <w:rPr>
                <w:rFonts w:ascii="Arial" w:hAnsi="Arial" w:cs="Arial"/>
                <w:sz w:val="20"/>
                <w:szCs w:val="20"/>
              </w:rPr>
            </w:pPr>
            <w:bookmarkStart w:id="405" w:name="_Hlk517795353"/>
            <w:bookmarkEnd w:id="403"/>
            <w:bookmarkEnd w:id="404"/>
            <w:r w:rsidRPr="009E0381">
              <w:rPr>
                <w:rFonts w:ascii="Arial" w:hAnsi="Arial" w:cs="Arial"/>
                <w:sz w:val="20"/>
                <w:szCs w:val="20"/>
              </w:rPr>
              <w:t>2</w:t>
            </w:r>
          </w:p>
        </w:tc>
        <w:tc>
          <w:tcPr>
            <w:tcW w:w="5381"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4CCB4B3C" w14:textId="77777777" w:rsidR="00A17F29" w:rsidRPr="009E0381" w:rsidRDefault="00A17F29" w:rsidP="00B603BB">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 xml:space="preserve">Клиринг </w:t>
            </w:r>
            <w:r w:rsidRPr="009E0381">
              <w:rPr>
                <w:rFonts w:ascii="Arial" w:hAnsi="Arial" w:cs="Arial"/>
                <w:b/>
                <w:sz w:val="20"/>
                <w:szCs w:val="20"/>
              </w:rPr>
              <w:t>операций по выдаче наличных денежных средст</w:t>
            </w:r>
            <w:r w:rsidRPr="009E0381">
              <w:rPr>
                <w:rFonts w:ascii="Arial" w:hAnsi="Arial" w:cs="Arial"/>
                <w:sz w:val="20"/>
                <w:szCs w:val="20"/>
              </w:rPr>
              <w:t>в через Устройства самообслуживания и в Пунктах обслуживания Клиентов:</w:t>
            </w:r>
          </w:p>
          <w:p w14:paraId="2E121E21" w14:textId="77777777" w:rsidR="00A17F29" w:rsidRPr="009E0381" w:rsidRDefault="00A17F29" w:rsidP="00B603BB">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 в Устройствах самообслуживания и Пунктах обслуживания Клиентов других Участников</w:t>
            </w:r>
          </w:p>
        </w:tc>
        <w:tc>
          <w:tcPr>
            <w:tcW w:w="1984"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081AAFF5" w14:textId="77777777" w:rsidR="00A17F29" w:rsidRPr="009E0381" w:rsidRDefault="00A17F29" w:rsidP="00B603B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DD06ED" w14:textId="77777777" w:rsidR="00A17F29" w:rsidRPr="009E0381" w:rsidRDefault="00A17F29" w:rsidP="00B603B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A76D78E" w14:textId="77777777" w:rsidR="00A17F29" w:rsidRPr="009E0381" w:rsidRDefault="00A17F29" w:rsidP="00B603B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0,10</w:t>
            </w:r>
          </w:p>
        </w:tc>
        <w:tc>
          <w:tcPr>
            <w:tcW w:w="2268" w:type="dxa"/>
            <w:tcBorders>
              <w:top w:val="single" w:sz="6" w:space="0" w:color="4F81BD" w:themeColor="accent1"/>
              <w:bottom w:val="single" w:sz="6" w:space="0" w:color="4F81BD" w:themeColor="accent1"/>
            </w:tcBorders>
            <w:shd w:val="clear" w:color="auto" w:fill="FFFFFF" w:themeFill="background1"/>
          </w:tcPr>
          <w:p w14:paraId="1C3835E9" w14:textId="77777777" w:rsidR="00A17F29" w:rsidRPr="009E0381" w:rsidRDefault="00A17F29" w:rsidP="00B603B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378DE86" w14:textId="77777777" w:rsidR="00A17F29" w:rsidRPr="009E0381" w:rsidRDefault="00A17F29" w:rsidP="00B603B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EFD7AF8" w14:textId="3DCC692D" w:rsidR="00A17F29" w:rsidRPr="009E0381" w:rsidRDefault="00EE2BE3" w:rsidP="00B603B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Оператор ЭДС</w:t>
            </w:r>
          </w:p>
        </w:tc>
      </w:tr>
      <w:bookmarkEnd w:id="405"/>
      <w:tr w:rsidR="00B603BB" w:rsidRPr="009E0381" w14:paraId="2DA31EFF" w14:textId="77777777" w:rsidTr="00FB7E51">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73"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06044D96" w14:textId="77777777" w:rsidR="00A17F29" w:rsidRPr="009E0381" w:rsidRDefault="00A17F29" w:rsidP="00B603BB">
            <w:pPr>
              <w:spacing w:before="0"/>
              <w:ind w:left="0" w:firstLine="0"/>
              <w:jc w:val="center"/>
              <w:rPr>
                <w:rFonts w:ascii="Arial" w:hAnsi="Arial" w:cs="Arial"/>
                <w:sz w:val="20"/>
                <w:szCs w:val="20"/>
              </w:rPr>
            </w:pPr>
            <w:r w:rsidRPr="009E0381">
              <w:rPr>
                <w:rFonts w:ascii="Arial" w:hAnsi="Arial" w:cs="Arial"/>
                <w:sz w:val="20"/>
                <w:szCs w:val="20"/>
              </w:rPr>
              <w:t>3</w:t>
            </w:r>
          </w:p>
        </w:tc>
        <w:tc>
          <w:tcPr>
            <w:tcW w:w="5381"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6E21350D" w14:textId="77777777" w:rsidR="00A17F29" w:rsidRPr="009E0381" w:rsidRDefault="00A17F29" w:rsidP="00B603BB">
            <w:pPr>
              <w:spacing w:before="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 xml:space="preserve">Клиринг </w:t>
            </w:r>
            <w:r w:rsidRPr="009E0381">
              <w:rPr>
                <w:rFonts w:ascii="Arial" w:hAnsi="Arial" w:cs="Arial"/>
                <w:b/>
                <w:sz w:val="20"/>
                <w:szCs w:val="20"/>
              </w:rPr>
              <w:t>операций по приему наличных денежных средств</w:t>
            </w:r>
            <w:r w:rsidRPr="009E0381">
              <w:rPr>
                <w:rFonts w:ascii="Arial" w:hAnsi="Arial" w:cs="Arial"/>
                <w:sz w:val="20"/>
                <w:szCs w:val="20"/>
              </w:rPr>
              <w:t xml:space="preserve"> через Устройства самообслуживания и в Пунктах обслуживания Клиентов:</w:t>
            </w:r>
          </w:p>
          <w:p w14:paraId="0AFD3175" w14:textId="77777777" w:rsidR="00A17F29" w:rsidRPr="009E0381" w:rsidRDefault="00A17F29" w:rsidP="00B603BB">
            <w:pPr>
              <w:spacing w:before="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 в Устройствах самообслуживания и Пунктах обслуживания Клиентов других Участников</w:t>
            </w:r>
          </w:p>
        </w:tc>
        <w:tc>
          <w:tcPr>
            <w:tcW w:w="1984"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2E5F0130" w14:textId="77777777" w:rsidR="00A17F29" w:rsidRPr="009E0381" w:rsidRDefault="00A17F29" w:rsidP="00B603BB">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DBD644F" w14:textId="77777777" w:rsidR="00A17F29" w:rsidRPr="009E0381" w:rsidRDefault="00A17F29" w:rsidP="00B603BB">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0ECEB6A" w14:textId="77777777" w:rsidR="00A17F29" w:rsidRPr="009E0381" w:rsidRDefault="00A17F29" w:rsidP="00B603BB">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0,10</w:t>
            </w:r>
          </w:p>
        </w:tc>
        <w:tc>
          <w:tcPr>
            <w:tcW w:w="2268" w:type="dxa"/>
            <w:tcBorders>
              <w:top w:val="single" w:sz="6" w:space="0" w:color="4F81BD" w:themeColor="accent1"/>
              <w:bottom w:val="single" w:sz="6" w:space="0" w:color="4F81BD" w:themeColor="accent1"/>
            </w:tcBorders>
            <w:shd w:val="clear" w:color="auto" w:fill="FFFFFF" w:themeFill="background1"/>
          </w:tcPr>
          <w:p w14:paraId="2C10223E" w14:textId="77777777" w:rsidR="00A17F29" w:rsidRPr="009E0381" w:rsidRDefault="00A17F29" w:rsidP="00B603BB">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1FE6B1C" w14:textId="77777777" w:rsidR="00A17F29" w:rsidRPr="009E0381" w:rsidRDefault="00A17F29" w:rsidP="00B603BB">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85FC8B2" w14:textId="50BB49D2" w:rsidR="00A17F29" w:rsidRPr="009E0381" w:rsidRDefault="00EE2BE3" w:rsidP="00B603BB">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Оператор ЭДС</w:t>
            </w:r>
          </w:p>
        </w:tc>
      </w:tr>
      <w:tr w:rsidR="00B603BB" w:rsidRPr="009E0381" w14:paraId="1B5F0E94" w14:textId="77777777" w:rsidTr="00FB7E51">
        <w:trPr>
          <w:trHeight w:val="311"/>
        </w:trPr>
        <w:tc>
          <w:tcPr>
            <w:cnfStyle w:val="001000000000" w:firstRow="0" w:lastRow="0" w:firstColumn="1" w:lastColumn="0" w:oddVBand="0" w:evenVBand="0" w:oddHBand="0" w:evenHBand="0" w:firstRowFirstColumn="0" w:firstRowLastColumn="0" w:lastRowFirstColumn="0" w:lastRowLastColumn="0"/>
            <w:tcW w:w="573"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65E8EE4E" w14:textId="77777777" w:rsidR="00A17F29" w:rsidRPr="009E0381" w:rsidRDefault="00A17F29" w:rsidP="00B603BB">
            <w:pPr>
              <w:spacing w:before="0"/>
              <w:ind w:left="0" w:firstLine="0"/>
              <w:jc w:val="center"/>
              <w:rPr>
                <w:rFonts w:ascii="Arial" w:hAnsi="Arial" w:cs="Arial"/>
                <w:sz w:val="20"/>
                <w:szCs w:val="20"/>
              </w:rPr>
            </w:pPr>
            <w:r w:rsidRPr="009E0381">
              <w:rPr>
                <w:rFonts w:ascii="Arial" w:hAnsi="Arial" w:cs="Arial"/>
                <w:sz w:val="20"/>
                <w:szCs w:val="20"/>
              </w:rPr>
              <w:t>4</w:t>
            </w:r>
          </w:p>
        </w:tc>
        <w:tc>
          <w:tcPr>
            <w:tcW w:w="5381"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340B2617" w14:textId="77777777" w:rsidR="00A17F29" w:rsidRPr="009E0381" w:rsidRDefault="00A17F29" w:rsidP="00B603BB">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Клиринг операций «Переводы в пользу Поставщиков по поручению физических лиц» (</w:t>
            </w:r>
            <w:r w:rsidRPr="009E0381">
              <w:rPr>
                <w:rFonts w:ascii="Arial" w:hAnsi="Arial" w:cs="Arial"/>
                <w:b/>
                <w:sz w:val="20"/>
                <w:szCs w:val="20"/>
              </w:rPr>
              <w:t>операции по оплате товаров и услуг</w:t>
            </w:r>
            <w:r w:rsidRPr="009E0381">
              <w:rPr>
                <w:rFonts w:ascii="Arial" w:hAnsi="Arial" w:cs="Arial"/>
                <w:sz w:val="20"/>
                <w:szCs w:val="20"/>
              </w:rPr>
              <w:t>):</w:t>
            </w:r>
          </w:p>
          <w:p w14:paraId="2AC10E95" w14:textId="50773F24" w:rsidR="00A17F29" w:rsidRPr="009E0381" w:rsidRDefault="00A17F29" w:rsidP="00B603BB">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 xml:space="preserve">- </w:t>
            </w:r>
            <w:r w:rsidR="00CA24F2" w:rsidRPr="009E0381">
              <w:rPr>
                <w:rFonts w:ascii="Arial" w:hAnsi="Arial" w:cs="Arial"/>
                <w:sz w:val="20"/>
                <w:szCs w:val="20"/>
              </w:rPr>
              <w:t>ЭСП, эмитированных другими Участниками и взаимодействующими платежными системами</w:t>
            </w:r>
          </w:p>
        </w:tc>
        <w:tc>
          <w:tcPr>
            <w:tcW w:w="1984"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4B5935E2" w14:textId="77777777" w:rsidR="00A17F29" w:rsidRPr="009E0381" w:rsidRDefault="00A17F29" w:rsidP="00B603B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874EB14" w14:textId="77777777" w:rsidR="00A17F29" w:rsidRPr="009E0381" w:rsidRDefault="00A17F29" w:rsidP="00B603B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5626953" w14:textId="77777777" w:rsidR="00A17F29" w:rsidRPr="009E0381" w:rsidRDefault="00A17F29" w:rsidP="00B603B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0,10</w:t>
            </w:r>
          </w:p>
        </w:tc>
        <w:tc>
          <w:tcPr>
            <w:tcW w:w="2268" w:type="dxa"/>
            <w:tcBorders>
              <w:top w:val="single" w:sz="6" w:space="0" w:color="4F81BD" w:themeColor="accent1"/>
              <w:bottom w:val="single" w:sz="6" w:space="0" w:color="4F81BD" w:themeColor="accent1"/>
            </w:tcBorders>
            <w:shd w:val="clear" w:color="auto" w:fill="FFFFFF" w:themeFill="background1"/>
          </w:tcPr>
          <w:p w14:paraId="6B6F6ACB" w14:textId="77777777" w:rsidR="00A17F29" w:rsidRPr="009E0381" w:rsidRDefault="00A17F29" w:rsidP="00B603B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60DF30" w14:textId="77777777" w:rsidR="00A17F29" w:rsidRPr="009E0381" w:rsidRDefault="00A17F29" w:rsidP="00B603B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Эквайер</w:t>
            </w:r>
          </w:p>
        </w:tc>
      </w:tr>
      <w:tr w:rsidR="00B603BB" w:rsidRPr="009E0381" w14:paraId="5FB35C5C" w14:textId="77777777" w:rsidTr="00FB7E51">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73"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28BF0AF3" w14:textId="77777777" w:rsidR="00A17F29" w:rsidRPr="009E0381" w:rsidRDefault="00A17F29" w:rsidP="00B603BB">
            <w:pPr>
              <w:spacing w:before="0"/>
              <w:ind w:left="0" w:firstLine="0"/>
              <w:jc w:val="center"/>
              <w:rPr>
                <w:rFonts w:ascii="Arial" w:hAnsi="Arial" w:cs="Arial"/>
                <w:sz w:val="20"/>
                <w:szCs w:val="20"/>
              </w:rPr>
            </w:pPr>
            <w:r w:rsidRPr="009E0381">
              <w:rPr>
                <w:rFonts w:ascii="Arial" w:hAnsi="Arial" w:cs="Arial"/>
                <w:sz w:val="20"/>
                <w:szCs w:val="20"/>
              </w:rPr>
              <w:t>5</w:t>
            </w:r>
          </w:p>
        </w:tc>
        <w:tc>
          <w:tcPr>
            <w:tcW w:w="5381"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4413D52F" w14:textId="77777777" w:rsidR="00A17F29" w:rsidRPr="009E0381" w:rsidRDefault="00A17F29" w:rsidP="00B603BB">
            <w:pPr>
              <w:spacing w:before="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Обработка Услуги «</w:t>
            </w:r>
            <w:r w:rsidRPr="009E0381">
              <w:rPr>
                <w:rFonts w:ascii="Arial" w:hAnsi="Arial" w:cs="Arial"/>
                <w:b/>
                <w:sz w:val="20"/>
                <w:szCs w:val="20"/>
              </w:rPr>
              <w:t>Переводы в пользу и по поручению физических лиц</w:t>
            </w:r>
            <w:r w:rsidRPr="009E0381">
              <w:rPr>
                <w:rFonts w:ascii="Arial" w:hAnsi="Arial" w:cs="Arial"/>
                <w:sz w:val="20"/>
                <w:szCs w:val="20"/>
              </w:rPr>
              <w:t>» (с выплатой наличными)</w:t>
            </w:r>
          </w:p>
        </w:tc>
        <w:tc>
          <w:tcPr>
            <w:tcW w:w="1984"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47E63BCC" w14:textId="77777777" w:rsidR="00A17F29" w:rsidRPr="009E0381" w:rsidRDefault="00A17F29" w:rsidP="00B603BB">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0,10</w:t>
            </w:r>
          </w:p>
        </w:tc>
        <w:tc>
          <w:tcPr>
            <w:tcW w:w="2268" w:type="dxa"/>
            <w:tcBorders>
              <w:top w:val="single" w:sz="6" w:space="0" w:color="4F81BD" w:themeColor="accent1"/>
              <w:bottom w:val="single" w:sz="6" w:space="0" w:color="4F81BD" w:themeColor="accent1"/>
            </w:tcBorders>
            <w:shd w:val="clear" w:color="auto" w:fill="FFFFFF" w:themeFill="background1"/>
            <w:vAlign w:val="center"/>
          </w:tcPr>
          <w:p w14:paraId="6690E523" w14:textId="3C0BD16F" w:rsidR="00A17F29" w:rsidRPr="009E0381" w:rsidRDefault="00EE2BE3" w:rsidP="00B603BB">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0381">
              <w:rPr>
                <w:rFonts w:ascii="Arial" w:hAnsi="Arial" w:cs="Arial"/>
                <w:sz w:val="20"/>
                <w:szCs w:val="20"/>
              </w:rPr>
              <w:t>Оператор ЭДС</w:t>
            </w:r>
          </w:p>
        </w:tc>
      </w:tr>
      <w:tr w:rsidR="00B603BB" w:rsidRPr="009E0381" w14:paraId="2922EEFC" w14:textId="77777777" w:rsidTr="00FB7E51">
        <w:trPr>
          <w:trHeight w:val="311"/>
        </w:trPr>
        <w:tc>
          <w:tcPr>
            <w:cnfStyle w:val="001000000000" w:firstRow="0" w:lastRow="0" w:firstColumn="1" w:lastColumn="0" w:oddVBand="0" w:evenVBand="0" w:oddHBand="0" w:evenHBand="0" w:firstRowFirstColumn="0" w:firstRowLastColumn="0" w:lastRowFirstColumn="0" w:lastRowLastColumn="0"/>
            <w:tcW w:w="573"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7EEB1DCB" w14:textId="77777777" w:rsidR="00A17F29" w:rsidRPr="009E0381" w:rsidRDefault="00A17F29" w:rsidP="00B603BB">
            <w:pPr>
              <w:spacing w:before="0"/>
              <w:ind w:left="0" w:firstLine="0"/>
              <w:jc w:val="center"/>
              <w:rPr>
                <w:rFonts w:ascii="Arial" w:hAnsi="Arial" w:cs="Arial"/>
                <w:sz w:val="20"/>
                <w:szCs w:val="20"/>
              </w:rPr>
            </w:pPr>
            <w:r w:rsidRPr="009E0381">
              <w:rPr>
                <w:rFonts w:ascii="Arial" w:hAnsi="Arial" w:cs="Arial"/>
                <w:sz w:val="20"/>
                <w:szCs w:val="20"/>
              </w:rPr>
              <w:t>6</w:t>
            </w:r>
          </w:p>
        </w:tc>
        <w:tc>
          <w:tcPr>
            <w:tcW w:w="5381"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1CE2F5ED" w14:textId="77777777" w:rsidR="00A17F29" w:rsidRPr="009E0381" w:rsidRDefault="00A17F29" w:rsidP="00B603BB">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Операции возврата/ отмены</w:t>
            </w:r>
          </w:p>
        </w:tc>
        <w:tc>
          <w:tcPr>
            <w:tcW w:w="1984"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4A013E45" w14:textId="77777777" w:rsidR="00A17F29" w:rsidRPr="009E0381" w:rsidRDefault="00A17F29" w:rsidP="00B603B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Не взимается</w:t>
            </w:r>
          </w:p>
        </w:tc>
        <w:tc>
          <w:tcPr>
            <w:tcW w:w="2268" w:type="dxa"/>
            <w:tcBorders>
              <w:top w:val="single" w:sz="6" w:space="0" w:color="4F81BD" w:themeColor="accent1"/>
              <w:bottom w:val="single" w:sz="6" w:space="0" w:color="4F81BD" w:themeColor="accent1"/>
            </w:tcBorders>
            <w:shd w:val="clear" w:color="auto" w:fill="FFFFFF" w:themeFill="background1"/>
          </w:tcPr>
          <w:p w14:paraId="2CBEA73F" w14:textId="77777777" w:rsidR="00A17F29" w:rsidRPr="009E0381" w:rsidRDefault="00A17F29" w:rsidP="00B603BB">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17F29" w:rsidRPr="009E0381" w14:paraId="471FF096" w14:textId="77777777" w:rsidTr="00FB7E51">
        <w:trPr>
          <w:cnfStyle w:val="000000100000" w:firstRow="0" w:lastRow="0" w:firstColumn="0" w:lastColumn="0" w:oddVBand="0" w:evenVBand="0" w:oddHBand="1"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10206" w:type="dxa"/>
            <w:gridSpan w:val="4"/>
            <w:shd w:val="clear" w:color="auto" w:fill="FFFFFF" w:themeFill="background1"/>
            <w:tcMar>
              <w:top w:w="57" w:type="dxa"/>
              <w:bottom w:w="57" w:type="dxa"/>
            </w:tcMar>
          </w:tcPr>
          <w:p w14:paraId="3C36FDE2" w14:textId="77777777" w:rsidR="00A17F29" w:rsidRPr="009E0381" w:rsidRDefault="00A17F29" w:rsidP="00A17F29">
            <w:pPr>
              <w:pStyle w:val="afffa"/>
              <w:spacing w:after="200" w:line="276" w:lineRule="auto"/>
              <w:ind w:hanging="720"/>
              <w:rPr>
                <w:rFonts w:ascii="Arial" w:hAnsi="Arial" w:cs="Arial"/>
                <w:bCs w:val="0"/>
                <w:i/>
                <w:sz w:val="18"/>
                <w:szCs w:val="18"/>
                <w:u w:val="single"/>
              </w:rPr>
            </w:pPr>
            <w:bookmarkStart w:id="406" w:name="_Hlk517772989"/>
          </w:p>
          <w:p w14:paraId="24B693C1" w14:textId="7CA39ED4" w:rsidR="00A17F29" w:rsidRPr="009E0381" w:rsidRDefault="00A17F29" w:rsidP="00205BFE">
            <w:pPr>
              <w:pStyle w:val="afffa"/>
              <w:spacing w:before="0" w:line="300" w:lineRule="auto"/>
              <w:ind w:left="0" w:firstLine="0"/>
              <w:contextualSpacing w:val="0"/>
              <w:rPr>
                <w:rFonts w:ascii="Arial" w:hAnsi="Arial" w:cs="Arial"/>
                <w:i/>
                <w:sz w:val="20"/>
                <w:szCs w:val="20"/>
                <w:u w:val="single"/>
              </w:rPr>
            </w:pPr>
            <w:r w:rsidRPr="009E0381">
              <w:rPr>
                <w:rFonts w:ascii="Arial" w:hAnsi="Arial" w:cs="Arial"/>
                <w:i/>
                <w:sz w:val="20"/>
                <w:szCs w:val="20"/>
                <w:u w:val="single"/>
              </w:rPr>
              <w:t>Примечани</w:t>
            </w:r>
            <w:r w:rsidR="00B603BB" w:rsidRPr="009E0381">
              <w:rPr>
                <w:rFonts w:ascii="Arial" w:hAnsi="Arial" w:cs="Arial"/>
                <w:i/>
                <w:sz w:val="20"/>
                <w:szCs w:val="20"/>
                <w:u w:val="single"/>
              </w:rPr>
              <w:t>я</w:t>
            </w:r>
            <w:r w:rsidRPr="009E0381">
              <w:rPr>
                <w:rFonts w:ascii="Arial" w:hAnsi="Arial" w:cs="Arial"/>
                <w:i/>
                <w:sz w:val="20"/>
                <w:szCs w:val="20"/>
                <w:u w:val="single"/>
              </w:rPr>
              <w:t xml:space="preserve"> к Разделу 2:</w:t>
            </w:r>
          </w:p>
          <w:p w14:paraId="0B4F25FD" w14:textId="77777777" w:rsidR="00A17F29" w:rsidRPr="009E0381" w:rsidRDefault="00A17F29" w:rsidP="00205BFE">
            <w:pPr>
              <w:pStyle w:val="afffa"/>
              <w:spacing w:before="0" w:line="300" w:lineRule="auto"/>
              <w:ind w:left="0" w:firstLine="0"/>
              <w:contextualSpacing w:val="0"/>
              <w:rPr>
                <w:rFonts w:ascii="Arial" w:hAnsi="Arial" w:cs="Arial"/>
                <w:i/>
                <w:sz w:val="20"/>
                <w:szCs w:val="20"/>
                <w:u w:val="single"/>
              </w:rPr>
            </w:pPr>
          </w:p>
          <w:p w14:paraId="76710A56" w14:textId="619AE39E" w:rsidR="00A17F29" w:rsidRPr="009E0381" w:rsidRDefault="00E642A2" w:rsidP="00D5005D">
            <w:pPr>
              <w:pStyle w:val="afffa"/>
              <w:numPr>
                <w:ilvl w:val="0"/>
                <w:numId w:val="121"/>
              </w:numPr>
              <w:tabs>
                <w:tab w:val="left" w:pos="357"/>
              </w:tabs>
              <w:spacing w:before="0" w:line="300" w:lineRule="auto"/>
              <w:ind w:left="0" w:firstLine="0"/>
              <w:contextualSpacing w:val="0"/>
              <w:rPr>
                <w:rFonts w:ascii="Arial" w:hAnsi="Arial" w:cs="Arial"/>
                <w:b w:val="0"/>
                <w:i/>
                <w:sz w:val="20"/>
                <w:szCs w:val="20"/>
              </w:rPr>
            </w:pPr>
            <w:r w:rsidRPr="009E0381">
              <w:rPr>
                <w:rFonts w:ascii="Arial" w:hAnsi="Arial" w:cs="Arial"/>
                <w:b w:val="0"/>
                <w:i/>
                <w:sz w:val="20"/>
                <w:szCs w:val="20"/>
              </w:rPr>
              <w:t>Комиссии включают в себя НДС</w:t>
            </w:r>
          </w:p>
          <w:p w14:paraId="69A6849E" w14:textId="40C4436C" w:rsidR="00A17F29" w:rsidRPr="009E0381" w:rsidRDefault="00A17F29" w:rsidP="00D5005D">
            <w:pPr>
              <w:pStyle w:val="afffa"/>
              <w:numPr>
                <w:ilvl w:val="0"/>
                <w:numId w:val="121"/>
              </w:numPr>
              <w:tabs>
                <w:tab w:val="left" w:pos="357"/>
              </w:tabs>
              <w:spacing w:before="0" w:line="300" w:lineRule="auto"/>
              <w:ind w:left="0" w:firstLine="0"/>
              <w:contextualSpacing w:val="0"/>
              <w:rPr>
                <w:rFonts w:ascii="Arial" w:hAnsi="Arial" w:cs="Arial"/>
                <w:b w:val="0"/>
                <w:i/>
                <w:sz w:val="20"/>
                <w:szCs w:val="20"/>
              </w:rPr>
            </w:pPr>
            <w:r w:rsidRPr="009E0381">
              <w:rPr>
                <w:rFonts w:ascii="Arial" w:hAnsi="Arial" w:cs="Arial"/>
                <w:b w:val="0"/>
                <w:i/>
                <w:sz w:val="20"/>
                <w:szCs w:val="20"/>
              </w:rPr>
              <w:t xml:space="preserve">В Платежной системе действует правило округления комиссии до минимального значения валюты расчетов (например, 0.01 </w:t>
            </w:r>
            <w:r w:rsidR="00586FDF" w:rsidRPr="009E0381">
              <w:rPr>
                <w:rFonts w:ascii="Arial" w:hAnsi="Arial" w:cs="Arial"/>
                <w:b w:val="0"/>
                <w:i/>
                <w:sz w:val="20"/>
                <w:szCs w:val="20"/>
              </w:rPr>
              <w:t>копейка</w:t>
            </w:r>
            <w:r w:rsidR="002337BE" w:rsidRPr="009E0381">
              <w:rPr>
                <w:rFonts w:ascii="Arial" w:hAnsi="Arial" w:cs="Arial"/>
                <w:b w:val="0"/>
                <w:i/>
                <w:sz w:val="20"/>
                <w:szCs w:val="20"/>
              </w:rPr>
              <w:t xml:space="preserve"> (одна копейка)</w:t>
            </w:r>
            <w:r w:rsidRPr="009E0381">
              <w:rPr>
                <w:rFonts w:ascii="Arial" w:hAnsi="Arial" w:cs="Arial"/>
                <w:b w:val="0"/>
                <w:i/>
                <w:sz w:val="20"/>
                <w:szCs w:val="20"/>
              </w:rPr>
              <w:t>)</w:t>
            </w:r>
          </w:p>
          <w:p w14:paraId="343A9982" w14:textId="77777777" w:rsidR="00A17F29" w:rsidRPr="009E0381" w:rsidRDefault="00A17F29" w:rsidP="00A17F29">
            <w:pPr>
              <w:pStyle w:val="afffa"/>
              <w:spacing w:after="200" w:line="276" w:lineRule="auto"/>
              <w:ind w:hanging="720"/>
              <w:rPr>
                <w:rFonts w:ascii="Arial" w:hAnsi="Arial" w:cs="Arial"/>
                <w:b w:val="0"/>
                <w:bCs w:val="0"/>
                <w:sz w:val="18"/>
                <w:szCs w:val="18"/>
              </w:rPr>
            </w:pPr>
          </w:p>
        </w:tc>
      </w:tr>
      <w:bookmarkEnd w:id="406"/>
    </w:tbl>
    <w:p w14:paraId="2F5D7499" w14:textId="77777777" w:rsidR="00A17F29" w:rsidRPr="009E0381" w:rsidRDefault="00A17F29" w:rsidP="00A17F29">
      <w:pPr>
        <w:rPr>
          <w:b/>
        </w:rPr>
      </w:pPr>
    </w:p>
    <w:p w14:paraId="2F4EDDB6" w14:textId="77777777" w:rsidR="00A17F29" w:rsidRPr="009E0381" w:rsidRDefault="00A17F29" w:rsidP="00A17F29">
      <w:pPr>
        <w:ind w:left="709" w:hanging="709"/>
        <w:rPr>
          <w:rFonts w:ascii="Arial" w:hAnsi="Arial" w:cs="Arial"/>
          <w:bCs/>
        </w:rPr>
      </w:pPr>
      <w:r w:rsidRPr="009E0381">
        <w:rPr>
          <w:rFonts w:ascii="Arial" w:hAnsi="Arial" w:cs="Arial"/>
          <w:bCs/>
        </w:rPr>
        <w:br w:type="page"/>
      </w:r>
    </w:p>
    <w:p w14:paraId="7F9C5792" w14:textId="77777777" w:rsidR="00A17F29" w:rsidRPr="009E0381" w:rsidRDefault="00A17F29" w:rsidP="00205BFE">
      <w:pPr>
        <w:spacing w:before="0" w:after="120" w:line="300" w:lineRule="auto"/>
        <w:ind w:firstLine="0"/>
        <w:rPr>
          <w:rFonts w:ascii="Arial" w:hAnsi="Arial" w:cs="Arial"/>
          <w:b/>
          <w:bCs/>
        </w:rPr>
      </w:pPr>
      <w:r w:rsidRPr="009E0381">
        <w:rPr>
          <w:rFonts w:ascii="Arial" w:hAnsi="Arial" w:cs="Arial"/>
          <w:b/>
          <w:bCs/>
        </w:rPr>
        <w:lastRenderedPageBreak/>
        <w:t>Раздел 3</w:t>
      </w:r>
    </w:p>
    <w:p w14:paraId="2BD86EAE" w14:textId="77777777" w:rsidR="00A17F29" w:rsidRPr="009E0381" w:rsidRDefault="00A17F29" w:rsidP="00205BFE">
      <w:pPr>
        <w:spacing w:before="0" w:after="120" w:line="300" w:lineRule="auto"/>
        <w:ind w:firstLine="0"/>
        <w:rPr>
          <w:rFonts w:ascii="Arial" w:hAnsi="Arial" w:cs="Arial"/>
          <w:b/>
          <w:bCs/>
        </w:rPr>
      </w:pPr>
      <w:r w:rsidRPr="009E0381">
        <w:rPr>
          <w:rFonts w:ascii="Arial" w:hAnsi="Arial" w:cs="Arial"/>
          <w:b/>
          <w:bCs/>
        </w:rPr>
        <w:t>Межбанковские вознаграждения</w:t>
      </w:r>
    </w:p>
    <w:tbl>
      <w:tblPr>
        <w:tblW w:w="10316" w:type="dxa"/>
        <w:jc w:val="center"/>
        <w:tblLook w:val="04A0" w:firstRow="1" w:lastRow="0" w:firstColumn="1" w:lastColumn="0" w:noHBand="0" w:noVBand="1"/>
      </w:tblPr>
      <w:tblGrid>
        <w:gridCol w:w="704"/>
        <w:gridCol w:w="4547"/>
        <w:gridCol w:w="1548"/>
        <w:gridCol w:w="1822"/>
        <w:gridCol w:w="1695"/>
      </w:tblGrid>
      <w:tr w:rsidR="00A17F29" w:rsidRPr="009E0381" w14:paraId="58403428" w14:textId="77777777" w:rsidTr="00CD3675">
        <w:trPr>
          <w:trHeight w:val="900"/>
          <w:jc w:val="center"/>
        </w:trPr>
        <w:tc>
          <w:tcPr>
            <w:tcW w:w="704" w:type="dxa"/>
            <w:tcBorders>
              <w:top w:val="single" w:sz="2" w:space="0" w:color="548DD4" w:themeColor="text2" w:themeTint="99"/>
              <w:left w:val="single" w:sz="2" w:space="0" w:color="548DD4" w:themeColor="text2" w:themeTint="99"/>
              <w:bottom w:val="single" w:sz="2" w:space="0" w:color="548DD4" w:themeColor="text2" w:themeTint="99"/>
              <w:right w:val="single" w:sz="2" w:space="0" w:color="FFFFFF" w:themeColor="background1"/>
            </w:tcBorders>
            <w:shd w:val="clear" w:color="000000" w:fill="8EA9DB"/>
            <w:noWrap/>
            <w:vAlign w:val="center"/>
            <w:hideMark/>
          </w:tcPr>
          <w:p w14:paraId="291ADFC1" w14:textId="77777777" w:rsidR="00A17F29" w:rsidRPr="009E0381" w:rsidRDefault="00A17F29" w:rsidP="000464D0">
            <w:pPr>
              <w:spacing w:before="0" w:after="0" w:line="240" w:lineRule="auto"/>
              <w:ind w:firstLine="0"/>
              <w:jc w:val="center"/>
              <w:rPr>
                <w:rFonts w:ascii="Arial" w:hAnsi="Arial" w:cs="Arial"/>
                <w:b/>
                <w:bCs/>
                <w:color w:val="FFFFFF"/>
              </w:rPr>
            </w:pPr>
            <w:r w:rsidRPr="009E0381">
              <w:rPr>
                <w:rFonts w:ascii="Arial" w:hAnsi="Arial" w:cs="Arial"/>
                <w:b/>
                <w:bCs/>
                <w:color w:val="FFFFFF"/>
              </w:rPr>
              <w:t>№ п/п</w:t>
            </w:r>
          </w:p>
        </w:tc>
        <w:tc>
          <w:tcPr>
            <w:tcW w:w="4547" w:type="dxa"/>
            <w:tcBorders>
              <w:top w:val="single" w:sz="2" w:space="0" w:color="548DD4" w:themeColor="text2" w:themeTint="99"/>
              <w:left w:val="single" w:sz="2" w:space="0" w:color="FFFFFF" w:themeColor="background1"/>
              <w:bottom w:val="single" w:sz="2" w:space="0" w:color="548DD4" w:themeColor="text2" w:themeTint="99"/>
              <w:right w:val="single" w:sz="2" w:space="0" w:color="FFFFFF" w:themeColor="background1"/>
            </w:tcBorders>
            <w:shd w:val="clear" w:color="000000" w:fill="8EA9DB"/>
            <w:noWrap/>
            <w:vAlign w:val="center"/>
            <w:hideMark/>
          </w:tcPr>
          <w:p w14:paraId="0706C117" w14:textId="77777777" w:rsidR="00A17F29" w:rsidRPr="009E0381" w:rsidRDefault="00A17F29" w:rsidP="000464D0">
            <w:pPr>
              <w:spacing w:before="0" w:after="0" w:line="240" w:lineRule="auto"/>
              <w:ind w:firstLine="0"/>
              <w:jc w:val="center"/>
              <w:rPr>
                <w:rFonts w:ascii="Arial" w:hAnsi="Arial" w:cs="Arial"/>
                <w:b/>
                <w:bCs/>
                <w:color w:val="FFFFFF"/>
              </w:rPr>
            </w:pPr>
            <w:r w:rsidRPr="009E0381">
              <w:rPr>
                <w:rFonts w:ascii="Arial" w:hAnsi="Arial" w:cs="Arial"/>
                <w:b/>
                <w:bCs/>
                <w:color w:val="FFFFFF"/>
              </w:rPr>
              <w:t>Наименование услуги</w:t>
            </w:r>
          </w:p>
        </w:tc>
        <w:tc>
          <w:tcPr>
            <w:tcW w:w="1548" w:type="dxa"/>
            <w:tcBorders>
              <w:top w:val="single" w:sz="2" w:space="0" w:color="548DD4" w:themeColor="text2" w:themeTint="99"/>
              <w:left w:val="single" w:sz="2" w:space="0" w:color="FFFFFF" w:themeColor="background1"/>
              <w:bottom w:val="single" w:sz="2" w:space="0" w:color="548DD4" w:themeColor="text2" w:themeTint="99"/>
              <w:right w:val="single" w:sz="2" w:space="0" w:color="FFFFFF" w:themeColor="background1"/>
            </w:tcBorders>
            <w:shd w:val="clear" w:color="000000" w:fill="8EA9DB"/>
            <w:vAlign w:val="bottom"/>
            <w:hideMark/>
          </w:tcPr>
          <w:p w14:paraId="292A37E5" w14:textId="77777777" w:rsidR="00A17F29" w:rsidRPr="009E0381" w:rsidRDefault="00A17F29" w:rsidP="000464D0">
            <w:pPr>
              <w:spacing w:before="0" w:after="0" w:line="240" w:lineRule="auto"/>
              <w:ind w:firstLine="0"/>
              <w:jc w:val="center"/>
              <w:rPr>
                <w:rFonts w:ascii="Arial" w:hAnsi="Arial" w:cs="Arial"/>
                <w:b/>
                <w:bCs/>
                <w:color w:val="FFFFFF"/>
                <w:sz w:val="20"/>
              </w:rPr>
            </w:pPr>
            <w:r w:rsidRPr="009E0381">
              <w:rPr>
                <w:rFonts w:ascii="Arial" w:hAnsi="Arial" w:cs="Arial"/>
                <w:b/>
                <w:bCs/>
                <w:color w:val="FFFFFF"/>
              </w:rPr>
              <w:t>Тариф</w:t>
            </w:r>
            <w:r w:rsidRPr="009E0381">
              <w:rPr>
                <w:rFonts w:ascii="Arial" w:hAnsi="Arial" w:cs="Arial"/>
                <w:b/>
                <w:bCs/>
                <w:color w:val="FFFFFF"/>
                <w:sz w:val="20"/>
              </w:rPr>
              <w:t xml:space="preserve">                                      (% от суммы перевода)</w:t>
            </w:r>
          </w:p>
        </w:tc>
        <w:tc>
          <w:tcPr>
            <w:tcW w:w="1822" w:type="dxa"/>
            <w:tcBorders>
              <w:top w:val="single" w:sz="2" w:space="0" w:color="548DD4" w:themeColor="text2" w:themeTint="99"/>
              <w:left w:val="single" w:sz="2" w:space="0" w:color="FFFFFF" w:themeColor="background1"/>
              <w:bottom w:val="single" w:sz="2" w:space="0" w:color="548DD4" w:themeColor="text2" w:themeTint="99"/>
              <w:right w:val="single" w:sz="2" w:space="0" w:color="FFFFFF" w:themeColor="background1"/>
            </w:tcBorders>
            <w:shd w:val="clear" w:color="000000" w:fill="8EA9DB"/>
            <w:noWrap/>
            <w:vAlign w:val="center"/>
            <w:hideMark/>
          </w:tcPr>
          <w:p w14:paraId="53AF09EE" w14:textId="77777777" w:rsidR="00A17F29" w:rsidRPr="009E0381" w:rsidRDefault="00A17F29" w:rsidP="000464D0">
            <w:pPr>
              <w:spacing w:before="0" w:after="0" w:line="240" w:lineRule="auto"/>
              <w:ind w:firstLine="0"/>
              <w:jc w:val="center"/>
              <w:rPr>
                <w:rFonts w:ascii="Arial" w:hAnsi="Arial" w:cs="Arial"/>
                <w:b/>
                <w:bCs/>
                <w:color w:val="FFFFFF"/>
              </w:rPr>
            </w:pPr>
            <w:r w:rsidRPr="009E0381">
              <w:rPr>
                <w:rFonts w:ascii="Arial" w:hAnsi="Arial" w:cs="Arial"/>
                <w:b/>
                <w:bCs/>
                <w:color w:val="FFFFFF"/>
              </w:rPr>
              <w:t>Плательщик</w:t>
            </w:r>
          </w:p>
        </w:tc>
        <w:tc>
          <w:tcPr>
            <w:tcW w:w="1695" w:type="dxa"/>
            <w:tcBorders>
              <w:top w:val="single" w:sz="2" w:space="0" w:color="548DD4" w:themeColor="text2" w:themeTint="99"/>
              <w:left w:val="single" w:sz="2" w:space="0" w:color="FFFFFF" w:themeColor="background1"/>
              <w:bottom w:val="single" w:sz="2" w:space="0" w:color="548DD4" w:themeColor="text2" w:themeTint="99"/>
              <w:right w:val="single" w:sz="2" w:space="0" w:color="548DD4" w:themeColor="text2" w:themeTint="99"/>
            </w:tcBorders>
            <w:shd w:val="clear" w:color="000000" w:fill="8EA9DB"/>
            <w:noWrap/>
            <w:vAlign w:val="center"/>
            <w:hideMark/>
          </w:tcPr>
          <w:p w14:paraId="7D1CE312" w14:textId="77777777" w:rsidR="00A17F29" w:rsidRPr="009E0381" w:rsidRDefault="00A17F29" w:rsidP="000464D0">
            <w:pPr>
              <w:spacing w:before="0" w:after="0" w:line="240" w:lineRule="auto"/>
              <w:ind w:firstLine="0"/>
              <w:jc w:val="center"/>
              <w:rPr>
                <w:rFonts w:ascii="Arial" w:hAnsi="Arial" w:cs="Arial"/>
                <w:b/>
                <w:bCs/>
                <w:color w:val="FFFFFF"/>
              </w:rPr>
            </w:pPr>
            <w:r w:rsidRPr="009E0381">
              <w:rPr>
                <w:rFonts w:ascii="Arial" w:hAnsi="Arial" w:cs="Arial"/>
                <w:b/>
                <w:bCs/>
                <w:color w:val="FFFFFF"/>
              </w:rPr>
              <w:t>Получатель</w:t>
            </w:r>
          </w:p>
        </w:tc>
      </w:tr>
      <w:tr w:rsidR="00A17F29" w:rsidRPr="009E0381" w14:paraId="26A0DC47" w14:textId="77777777" w:rsidTr="001C042A">
        <w:trPr>
          <w:trHeight w:val="434"/>
          <w:jc w:val="center"/>
        </w:trPr>
        <w:tc>
          <w:tcPr>
            <w:tcW w:w="704" w:type="dxa"/>
            <w:tcBorders>
              <w:top w:val="single" w:sz="2" w:space="0" w:color="548DD4" w:themeColor="text2" w:themeTint="99"/>
              <w:left w:val="single" w:sz="2" w:space="0" w:color="8DB3E2"/>
              <w:bottom w:val="single" w:sz="2" w:space="0" w:color="8DB3E2"/>
              <w:right w:val="single" w:sz="2" w:space="0" w:color="8DB3E2"/>
            </w:tcBorders>
            <w:shd w:val="clear" w:color="000000" w:fill="66FFFF"/>
            <w:noWrap/>
            <w:vAlign w:val="bottom"/>
            <w:hideMark/>
          </w:tcPr>
          <w:p w14:paraId="321DBDDF" w14:textId="77777777" w:rsidR="00A17F29" w:rsidRPr="009E0381" w:rsidRDefault="00A17F29" w:rsidP="000464D0">
            <w:pPr>
              <w:spacing w:before="0" w:after="0" w:line="240" w:lineRule="auto"/>
              <w:ind w:firstLine="0"/>
              <w:jc w:val="center"/>
              <w:rPr>
                <w:rFonts w:ascii="Arial" w:hAnsi="Arial" w:cs="Arial"/>
                <w:b/>
                <w:color w:val="000000"/>
                <w:sz w:val="20"/>
                <w:szCs w:val="20"/>
              </w:rPr>
            </w:pPr>
            <w:r w:rsidRPr="009E0381">
              <w:rPr>
                <w:rFonts w:ascii="Arial" w:hAnsi="Arial" w:cs="Arial"/>
                <w:b/>
                <w:color w:val="000000"/>
                <w:sz w:val="20"/>
                <w:szCs w:val="20"/>
              </w:rPr>
              <w:t>1</w:t>
            </w:r>
          </w:p>
        </w:tc>
        <w:tc>
          <w:tcPr>
            <w:tcW w:w="9612" w:type="dxa"/>
            <w:gridSpan w:val="4"/>
            <w:tcBorders>
              <w:top w:val="single" w:sz="2" w:space="0" w:color="548DD4" w:themeColor="text2" w:themeTint="99"/>
              <w:left w:val="single" w:sz="2" w:space="0" w:color="8DB3E2"/>
              <w:bottom w:val="single" w:sz="2" w:space="0" w:color="8DB3E2"/>
              <w:right w:val="single" w:sz="2" w:space="0" w:color="8DB3E2"/>
            </w:tcBorders>
            <w:shd w:val="clear" w:color="000000" w:fill="66FFFF"/>
            <w:noWrap/>
            <w:vAlign w:val="bottom"/>
            <w:hideMark/>
          </w:tcPr>
          <w:p w14:paraId="3A09D799" w14:textId="77777777" w:rsidR="00A17F29" w:rsidRPr="009E0381" w:rsidRDefault="00A17F29" w:rsidP="000464D0">
            <w:pPr>
              <w:spacing w:before="0" w:after="0" w:line="240" w:lineRule="auto"/>
              <w:ind w:firstLine="0"/>
              <w:rPr>
                <w:rFonts w:ascii="Arial" w:hAnsi="Arial" w:cs="Arial"/>
                <w:b/>
                <w:bCs/>
                <w:color w:val="000000"/>
                <w:sz w:val="20"/>
                <w:szCs w:val="20"/>
              </w:rPr>
            </w:pPr>
            <w:r w:rsidRPr="009E0381">
              <w:rPr>
                <w:rFonts w:ascii="Arial" w:hAnsi="Arial" w:cs="Arial"/>
                <w:b/>
                <w:bCs/>
                <w:color w:val="000000"/>
                <w:sz w:val="20"/>
                <w:szCs w:val="20"/>
              </w:rPr>
              <w:t>Переводы денежных средств:</w:t>
            </w:r>
          </w:p>
        </w:tc>
      </w:tr>
      <w:tr w:rsidR="00A17F29" w:rsidRPr="009E0381" w14:paraId="21FCB093" w14:textId="77777777" w:rsidTr="00E3254D">
        <w:trPr>
          <w:trHeight w:val="585"/>
          <w:jc w:val="center"/>
        </w:trPr>
        <w:tc>
          <w:tcPr>
            <w:tcW w:w="704" w:type="dxa"/>
            <w:tcBorders>
              <w:top w:val="single" w:sz="2" w:space="0" w:color="8DB3E2"/>
              <w:left w:val="single" w:sz="2" w:space="0" w:color="8DB3E2"/>
              <w:bottom w:val="single" w:sz="2" w:space="0" w:color="8DB3E2"/>
              <w:right w:val="single" w:sz="2" w:space="0" w:color="8DB3E2"/>
            </w:tcBorders>
            <w:shd w:val="clear" w:color="auto" w:fill="auto"/>
            <w:noWrap/>
            <w:vAlign w:val="center"/>
            <w:hideMark/>
          </w:tcPr>
          <w:p w14:paraId="042F6584" w14:textId="77777777" w:rsidR="00A17F29" w:rsidRPr="009E0381" w:rsidRDefault="00A17F29" w:rsidP="000464D0">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1.1</w:t>
            </w:r>
          </w:p>
        </w:tc>
        <w:tc>
          <w:tcPr>
            <w:tcW w:w="4547" w:type="dxa"/>
            <w:tcBorders>
              <w:top w:val="single" w:sz="2" w:space="0" w:color="8DB3E2"/>
              <w:left w:val="single" w:sz="2" w:space="0" w:color="8DB3E2"/>
              <w:bottom w:val="single" w:sz="2" w:space="0" w:color="8DB3E2"/>
              <w:right w:val="single" w:sz="2" w:space="0" w:color="8DB3E2"/>
            </w:tcBorders>
            <w:shd w:val="clear" w:color="auto" w:fill="auto"/>
            <w:vAlign w:val="bottom"/>
            <w:hideMark/>
          </w:tcPr>
          <w:p w14:paraId="295624A3" w14:textId="77777777" w:rsidR="00A17F29" w:rsidRPr="009E0381" w:rsidRDefault="00A17F29" w:rsidP="000464D0">
            <w:pPr>
              <w:spacing w:before="0" w:after="0" w:line="240" w:lineRule="auto"/>
              <w:ind w:firstLine="0"/>
              <w:rPr>
                <w:rFonts w:ascii="Arial" w:hAnsi="Arial" w:cs="Arial"/>
                <w:color w:val="000000"/>
                <w:sz w:val="20"/>
                <w:szCs w:val="20"/>
              </w:rPr>
            </w:pPr>
            <w:r w:rsidRPr="009E0381">
              <w:rPr>
                <w:rFonts w:ascii="Arial" w:hAnsi="Arial" w:cs="Arial"/>
                <w:color w:val="000000"/>
                <w:sz w:val="20"/>
                <w:szCs w:val="20"/>
              </w:rPr>
              <w:t xml:space="preserve">Переводы денежных средств не в рамках одного Участника </w:t>
            </w:r>
          </w:p>
        </w:tc>
        <w:tc>
          <w:tcPr>
            <w:tcW w:w="1548" w:type="dxa"/>
            <w:tcBorders>
              <w:top w:val="single" w:sz="2" w:space="0" w:color="8DB3E2"/>
              <w:left w:val="single" w:sz="2" w:space="0" w:color="8DB3E2"/>
              <w:bottom w:val="single" w:sz="2" w:space="0" w:color="8DB3E2"/>
              <w:right w:val="single" w:sz="2" w:space="0" w:color="8DB3E2"/>
            </w:tcBorders>
            <w:shd w:val="clear" w:color="auto" w:fill="auto"/>
            <w:noWrap/>
            <w:vAlign w:val="center"/>
            <w:hideMark/>
          </w:tcPr>
          <w:p w14:paraId="68C85715" w14:textId="77777777" w:rsidR="00A17F29" w:rsidRPr="009E0381" w:rsidRDefault="00A17F29" w:rsidP="000464D0">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0,30</w:t>
            </w:r>
          </w:p>
        </w:tc>
        <w:tc>
          <w:tcPr>
            <w:tcW w:w="1822" w:type="dxa"/>
            <w:tcBorders>
              <w:top w:val="single" w:sz="2" w:space="0" w:color="8DB3E2"/>
              <w:left w:val="single" w:sz="2" w:space="0" w:color="8DB3E2"/>
              <w:bottom w:val="single" w:sz="2" w:space="0" w:color="8DB3E2"/>
              <w:right w:val="single" w:sz="2" w:space="0" w:color="8DB3E2"/>
            </w:tcBorders>
            <w:shd w:val="clear" w:color="auto" w:fill="auto"/>
            <w:noWrap/>
            <w:vAlign w:val="center"/>
            <w:hideMark/>
          </w:tcPr>
          <w:p w14:paraId="673B74A9" w14:textId="334E7C73" w:rsidR="00A17F29" w:rsidRPr="009E0381" w:rsidRDefault="00EE2BE3" w:rsidP="000464D0">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Оператор ЭДС</w:t>
            </w:r>
            <w:r w:rsidR="00E3254D" w:rsidRPr="009E0381">
              <w:rPr>
                <w:rFonts w:ascii="Arial" w:hAnsi="Arial" w:cs="Arial"/>
                <w:color w:val="000000"/>
                <w:sz w:val="20"/>
                <w:szCs w:val="20"/>
              </w:rPr>
              <w:t xml:space="preserve"> </w:t>
            </w:r>
            <w:r w:rsidRPr="009E0381">
              <w:rPr>
                <w:rFonts w:ascii="Arial" w:hAnsi="Arial" w:cs="Arial"/>
                <w:color w:val="000000"/>
                <w:sz w:val="20"/>
                <w:szCs w:val="20"/>
              </w:rPr>
              <w:t>- отправитель</w:t>
            </w:r>
          </w:p>
        </w:tc>
        <w:tc>
          <w:tcPr>
            <w:tcW w:w="1695" w:type="dxa"/>
            <w:tcBorders>
              <w:top w:val="single" w:sz="2" w:space="0" w:color="8DB3E2"/>
              <w:left w:val="single" w:sz="2" w:space="0" w:color="8DB3E2"/>
              <w:bottom w:val="single" w:sz="2" w:space="0" w:color="8DB3E2"/>
              <w:right w:val="single" w:sz="2" w:space="0" w:color="8DB3E2"/>
            </w:tcBorders>
            <w:shd w:val="clear" w:color="auto" w:fill="auto"/>
            <w:vAlign w:val="center"/>
            <w:hideMark/>
          </w:tcPr>
          <w:p w14:paraId="6EF75820" w14:textId="51C025E5" w:rsidR="00A17F29" w:rsidRPr="009E0381" w:rsidRDefault="00EE2BE3" w:rsidP="007971E2">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Оператор ЭДС</w:t>
            </w:r>
            <w:r w:rsidR="00E3254D" w:rsidRPr="009E0381">
              <w:rPr>
                <w:rFonts w:ascii="Arial" w:hAnsi="Arial" w:cs="Arial"/>
                <w:color w:val="000000"/>
                <w:sz w:val="20"/>
                <w:szCs w:val="20"/>
              </w:rPr>
              <w:t xml:space="preserve"> - </w:t>
            </w:r>
            <w:r w:rsidRPr="009E0381">
              <w:rPr>
                <w:rFonts w:ascii="Arial" w:hAnsi="Arial" w:cs="Arial"/>
                <w:color w:val="000000"/>
                <w:sz w:val="20"/>
                <w:szCs w:val="20"/>
              </w:rPr>
              <w:t>получатель</w:t>
            </w:r>
          </w:p>
        </w:tc>
      </w:tr>
      <w:tr w:rsidR="00A17F29" w:rsidRPr="009E0381" w14:paraId="5DC6FE8F" w14:textId="77777777" w:rsidTr="00CD3675">
        <w:trPr>
          <w:trHeight w:val="300"/>
          <w:jc w:val="center"/>
        </w:trPr>
        <w:tc>
          <w:tcPr>
            <w:tcW w:w="704" w:type="dxa"/>
            <w:tcBorders>
              <w:top w:val="single" w:sz="2" w:space="0" w:color="8DB3E2"/>
              <w:left w:val="single" w:sz="2" w:space="0" w:color="8DB3E2"/>
              <w:bottom w:val="single" w:sz="2" w:space="0" w:color="8DB3E2"/>
              <w:right w:val="single" w:sz="2" w:space="0" w:color="8DB3E2"/>
            </w:tcBorders>
            <w:shd w:val="clear" w:color="000000" w:fill="66FFFF"/>
            <w:noWrap/>
            <w:vAlign w:val="bottom"/>
            <w:hideMark/>
          </w:tcPr>
          <w:p w14:paraId="760EAF12" w14:textId="77777777" w:rsidR="00A17F29" w:rsidRPr="009E0381" w:rsidRDefault="00A17F29" w:rsidP="000464D0">
            <w:pPr>
              <w:spacing w:before="0" w:after="0" w:line="240" w:lineRule="auto"/>
              <w:ind w:firstLine="0"/>
              <w:jc w:val="center"/>
              <w:rPr>
                <w:rFonts w:ascii="Arial" w:hAnsi="Arial" w:cs="Arial"/>
                <w:b/>
                <w:color w:val="000000"/>
                <w:sz w:val="20"/>
                <w:szCs w:val="20"/>
              </w:rPr>
            </w:pPr>
            <w:r w:rsidRPr="009E0381">
              <w:rPr>
                <w:rFonts w:ascii="Arial" w:hAnsi="Arial" w:cs="Arial"/>
                <w:b/>
                <w:color w:val="000000"/>
                <w:sz w:val="20"/>
                <w:szCs w:val="20"/>
              </w:rPr>
              <w:t>2</w:t>
            </w:r>
          </w:p>
        </w:tc>
        <w:tc>
          <w:tcPr>
            <w:tcW w:w="9612" w:type="dxa"/>
            <w:gridSpan w:val="4"/>
            <w:tcBorders>
              <w:top w:val="single" w:sz="2" w:space="0" w:color="8DB3E2"/>
              <w:left w:val="single" w:sz="2" w:space="0" w:color="8DB3E2"/>
              <w:bottom w:val="single" w:sz="2" w:space="0" w:color="8DB3E2"/>
              <w:right w:val="single" w:sz="2" w:space="0" w:color="8DB3E2"/>
            </w:tcBorders>
            <w:shd w:val="clear" w:color="000000" w:fill="66FFFF"/>
            <w:noWrap/>
            <w:vAlign w:val="bottom"/>
            <w:hideMark/>
          </w:tcPr>
          <w:p w14:paraId="2C5F442B" w14:textId="77777777" w:rsidR="00A17F29" w:rsidRPr="009E0381" w:rsidRDefault="00A17F29" w:rsidP="000464D0">
            <w:pPr>
              <w:spacing w:before="0" w:after="0" w:line="240" w:lineRule="auto"/>
              <w:ind w:firstLine="0"/>
              <w:rPr>
                <w:rFonts w:ascii="Arial" w:hAnsi="Arial" w:cs="Arial"/>
                <w:b/>
                <w:bCs/>
                <w:color w:val="000000"/>
                <w:sz w:val="20"/>
                <w:szCs w:val="20"/>
              </w:rPr>
            </w:pPr>
            <w:r w:rsidRPr="009E0381">
              <w:rPr>
                <w:rFonts w:ascii="Arial" w:hAnsi="Arial" w:cs="Arial"/>
                <w:b/>
                <w:bCs/>
                <w:color w:val="000000"/>
                <w:sz w:val="20"/>
                <w:szCs w:val="20"/>
              </w:rPr>
              <w:t xml:space="preserve">Выдача наличных </w:t>
            </w:r>
          </w:p>
        </w:tc>
      </w:tr>
      <w:tr w:rsidR="00A17F29" w:rsidRPr="009E0381" w14:paraId="7F26D8E9" w14:textId="77777777" w:rsidTr="00CD3675">
        <w:trPr>
          <w:trHeight w:val="810"/>
          <w:jc w:val="center"/>
        </w:trPr>
        <w:tc>
          <w:tcPr>
            <w:tcW w:w="704" w:type="dxa"/>
            <w:tcBorders>
              <w:top w:val="single" w:sz="2" w:space="0" w:color="8DB3E2"/>
              <w:left w:val="single" w:sz="2" w:space="0" w:color="8DB3E2"/>
              <w:bottom w:val="single" w:sz="2" w:space="0" w:color="8DB3E2"/>
              <w:right w:val="single" w:sz="2" w:space="0" w:color="8DB3E2"/>
            </w:tcBorders>
            <w:shd w:val="clear" w:color="auto" w:fill="auto"/>
            <w:noWrap/>
            <w:vAlign w:val="center"/>
            <w:hideMark/>
          </w:tcPr>
          <w:p w14:paraId="3620A518" w14:textId="77777777" w:rsidR="00A17F29" w:rsidRPr="009E0381" w:rsidRDefault="00A17F29" w:rsidP="000464D0">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2.1</w:t>
            </w:r>
          </w:p>
        </w:tc>
        <w:tc>
          <w:tcPr>
            <w:tcW w:w="4547" w:type="dxa"/>
            <w:tcBorders>
              <w:top w:val="single" w:sz="2" w:space="0" w:color="8DB3E2"/>
              <w:left w:val="single" w:sz="2" w:space="0" w:color="8DB3E2"/>
              <w:bottom w:val="single" w:sz="2" w:space="0" w:color="8DB3E2"/>
              <w:right w:val="single" w:sz="2" w:space="0" w:color="8DB3E2"/>
            </w:tcBorders>
            <w:shd w:val="clear" w:color="auto" w:fill="auto"/>
            <w:vAlign w:val="center"/>
            <w:hideMark/>
          </w:tcPr>
          <w:p w14:paraId="1D6A47D6" w14:textId="77777777" w:rsidR="00A17F29" w:rsidRPr="009E0381" w:rsidRDefault="00A17F29" w:rsidP="000464D0">
            <w:pPr>
              <w:spacing w:before="0" w:after="0" w:line="240" w:lineRule="auto"/>
              <w:ind w:firstLine="0"/>
              <w:rPr>
                <w:rFonts w:ascii="Arial" w:hAnsi="Arial" w:cs="Arial"/>
                <w:color w:val="000000"/>
                <w:sz w:val="20"/>
                <w:szCs w:val="20"/>
              </w:rPr>
            </w:pPr>
            <w:r w:rsidRPr="009E0381">
              <w:rPr>
                <w:rFonts w:ascii="Arial" w:hAnsi="Arial" w:cs="Arial"/>
                <w:color w:val="000000"/>
                <w:sz w:val="20"/>
                <w:szCs w:val="20"/>
              </w:rPr>
              <w:t xml:space="preserve">Выдача наличных денежных средств в Устройствах самообслуживания </w:t>
            </w:r>
            <w:r w:rsidRPr="009E0381">
              <w:rPr>
                <w:rFonts w:ascii="Arial" w:hAnsi="Arial" w:cs="Arial"/>
                <w:sz w:val="20"/>
                <w:szCs w:val="20"/>
              </w:rPr>
              <w:t>и в Пунктах обслуживания Клиентов</w:t>
            </w:r>
            <w:r w:rsidRPr="009E0381">
              <w:rPr>
                <w:rFonts w:ascii="Arial" w:hAnsi="Arial" w:cs="Arial"/>
                <w:color w:val="000000"/>
                <w:sz w:val="20"/>
                <w:szCs w:val="20"/>
              </w:rPr>
              <w:t xml:space="preserve"> </w:t>
            </w:r>
          </w:p>
        </w:tc>
        <w:tc>
          <w:tcPr>
            <w:tcW w:w="1548" w:type="dxa"/>
            <w:tcBorders>
              <w:top w:val="single" w:sz="2" w:space="0" w:color="8DB3E2"/>
              <w:left w:val="single" w:sz="2" w:space="0" w:color="8DB3E2"/>
              <w:bottom w:val="single" w:sz="2" w:space="0" w:color="8DB3E2"/>
              <w:right w:val="single" w:sz="2" w:space="0" w:color="8DB3E2"/>
            </w:tcBorders>
            <w:shd w:val="clear" w:color="auto" w:fill="auto"/>
            <w:noWrap/>
            <w:vAlign w:val="center"/>
            <w:hideMark/>
          </w:tcPr>
          <w:p w14:paraId="1152A67A" w14:textId="77777777" w:rsidR="00A17F29" w:rsidRPr="009E0381" w:rsidRDefault="00A17F29" w:rsidP="000464D0">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0,50</w:t>
            </w:r>
          </w:p>
        </w:tc>
        <w:tc>
          <w:tcPr>
            <w:tcW w:w="1822" w:type="dxa"/>
            <w:tcBorders>
              <w:top w:val="single" w:sz="2" w:space="0" w:color="8DB3E2"/>
              <w:left w:val="single" w:sz="2" w:space="0" w:color="8DB3E2"/>
              <w:bottom w:val="single" w:sz="2" w:space="0" w:color="8DB3E2"/>
              <w:right w:val="single" w:sz="2" w:space="0" w:color="8DB3E2"/>
            </w:tcBorders>
            <w:shd w:val="clear" w:color="auto" w:fill="auto"/>
            <w:noWrap/>
            <w:vAlign w:val="center"/>
            <w:hideMark/>
          </w:tcPr>
          <w:p w14:paraId="2AC93F9C" w14:textId="5924E423" w:rsidR="00A17F29" w:rsidRPr="009E0381" w:rsidRDefault="00EE2BE3" w:rsidP="000464D0">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Оператор ЭДС</w:t>
            </w:r>
          </w:p>
        </w:tc>
        <w:tc>
          <w:tcPr>
            <w:tcW w:w="1695" w:type="dxa"/>
            <w:tcBorders>
              <w:top w:val="single" w:sz="2" w:space="0" w:color="8DB3E2"/>
              <w:left w:val="single" w:sz="2" w:space="0" w:color="8DB3E2"/>
              <w:bottom w:val="single" w:sz="2" w:space="0" w:color="8DB3E2"/>
              <w:right w:val="single" w:sz="2" w:space="0" w:color="8DB3E2"/>
            </w:tcBorders>
            <w:shd w:val="clear" w:color="auto" w:fill="auto"/>
            <w:vAlign w:val="center"/>
            <w:hideMark/>
          </w:tcPr>
          <w:p w14:paraId="0599FA60" w14:textId="77777777" w:rsidR="00A17F29" w:rsidRPr="009E0381" w:rsidRDefault="00A17F29" w:rsidP="000464D0">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Эквайер</w:t>
            </w:r>
          </w:p>
        </w:tc>
      </w:tr>
      <w:tr w:rsidR="00A17F29" w:rsidRPr="009E0381" w14:paraId="4A3B8B96" w14:textId="77777777" w:rsidTr="00CD3675">
        <w:trPr>
          <w:trHeight w:val="339"/>
          <w:jc w:val="center"/>
        </w:trPr>
        <w:tc>
          <w:tcPr>
            <w:tcW w:w="704" w:type="dxa"/>
            <w:tcBorders>
              <w:top w:val="single" w:sz="2" w:space="0" w:color="8DB3E2"/>
              <w:left w:val="single" w:sz="2" w:space="0" w:color="8DB3E2"/>
              <w:bottom w:val="single" w:sz="2" w:space="0" w:color="8DB3E2"/>
              <w:right w:val="single" w:sz="2" w:space="0" w:color="8DB3E2"/>
            </w:tcBorders>
            <w:shd w:val="clear" w:color="auto" w:fill="66FFFF"/>
            <w:noWrap/>
            <w:vAlign w:val="center"/>
          </w:tcPr>
          <w:p w14:paraId="105C7103" w14:textId="77777777" w:rsidR="00A17F29" w:rsidRPr="009E0381" w:rsidRDefault="00A17F29" w:rsidP="000464D0">
            <w:pPr>
              <w:spacing w:before="0" w:after="0" w:line="240" w:lineRule="auto"/>
              <w:ind w:firstLine="0"/>
              <w:jc w:val="center"/>
              <w:rPr>
                <w:rFonts w:ascii="Arial" w:hAnsi="Arial" w:cs="Arial"/>
                <w:b/>
                <w:color w:val="000000"/>
                <w:sz w:val="20"/>
                <w:szCs w:val="20"/>
              </w:rPr>
            </w:pPr>
            <w:r w:rsidRPr="009E0381">
              <w:rPr>
                <w:rFonts w:ascii="Arial" w:hAnsi="Arial" w:cs="Arial"/>
                <w:b/>
                <w:color w:val="000000"/>
                <w:sz w:val="20"/>
                <w:szCs w:val="20"/>
              </w:rPr>
              <w:t>3</w:t>
            </w:r>
          </w:p>
        </w:tc>
        <w:tc>
          <w:tcPr>
            <w:tcW w:w="9612" w:type="dxa"/>
            <w:gridSpan w:val="4"/>
            <w:tcBorders>
              <w:top w:val="single" w:sz="2" w:space="0" w:color="8DB3E2"/>
              <w:left w:val="single" w:sz="2" w:space="0" w:color="8DB3E2"/>
              <w:bottom w:val="single" w:sz="2" w:space="0" w:color="8DB3E2"/>
              <w:right w:val="single" w:sz="2" w:space="0" w:color="8DB3E2"/>
            </w:tcBorders>
            <w:shd w:val="clear" w:color="auto" w:fill="66FFFF"/>
            <w:vAlign w:val="center"/>
          </w:tcPr>
          <w:p w14:paraId="45683810" w14:textId="77777777" w:rsidR="00A17F29" w:rsidRPr="009E0381" w:rsidRDefault="00A17F29" w:rsidP="000464D0">
            <w:pPr>
              <w:spacing w:before="0" w:after="0" w:line="240" w:lineRule="auto"/>
              <w:ind w:firstLine="0"/>
              <w:rPr>
                <w:rFonts w:ascii="Arial" w:hAnsi="Arial" w:cs="Arial"/>
                <w:b/>
                <w:color w:val="000000"/>
                <w:sz w:val="20"/>
                <w:szCs w:val="20"/>
              </w:rPr>
            </w:pPr>
            <w:r w:rsidRPr="009E0381">
              <w:rPr>
                <w:rFonts w:ascii="Arial" w:hAnsi="Arial" w:cs="Arial"/>
                <w:b/>
                <w:color w:val="000000"/>
                <w:sz w:val="20"/>
                <w:szCs w:val="20"/>
              </w:rPr>
              <w:t>Внесение наличных</w:t>
            </w:r>
          </w:p>
        </w:tc>
      </w:tr>
      <w:tr w:rsidR="00A17F29" w:rsidRPr="009E0381" w14:paraId="4C92AEC3" w14:textId="77777777" w:rsidTr="00CD3675">
        <w:trPr>
          <w:trHeight w:val="810"/>
          <w:jc w:val="center"/>
        </w:trPr>
        <w:tc>
          <w:tcPr>
            <w:tcW w:w="704" w:type="dxa"/>
            <w:tcBorders>
              <w:top w:val="single" w:sz="2" w:space="0" w:color="8DB3E2"/>
              <w:left w:val="single" w:sz="2" w:space="0" w:color="8DB3E2"/>
              <w:bottom w:val="single" w:sz="2" w:space="0" w:color="8DB3E2"/>
              <w:right w:val="single" w:sz="2" w:space="0" w:color="8DB3E2"/>
            </w:tcBorders>
            <w:shd w:val="clear" w:color="auto" w:fill="auto"/>
            <w:noWrap/>
            <w:vAlign w:val="center"/>
          </w:tcPr>
          <w:p w14:paraId="6966E829" w14:textId="77777777" w:rsidR="00A17F29" w:rsidRPr="009E0381" w:rsidRDefault="00A17F29" w:rsidP="000464D0">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3.1</w:t>
            </w:r>
          </w:p>
        </w:tc>
        <w:tc>
          <w:tcPr>
            <w:tcW w:w="4547" w:type="dxa"/>
            <w:tcBorders>
              <w:top w:val="single" w:sz="2" w:space="0" w:color="8DB3E2"/>
              <w:left w:val="single" w:sz="2" w:space="0" w:color="8DB3E2"/>
              <w:bottom w:val="single" w:sz="2" w:space="0" w:color="8DB3E2"/>
              <w:right w:val="single" w:sz="2" w:space="0" w:color="8DB3E2"/>
            </w:tcBorders>
            <w:shd w:val="clear" w:color="auto" w:fill="auto"/>
            <w:vAlign w:val="center"/>
          </w:tcPr>
          <w:p w14:paraId="2BE5519A" w14:textId="77777777" w:rsidR="00A17F29" w:rsidRPr="009E0381" w:rsidRDefault="00A17F29" w:rsidP="000464D0">
            <w:pPr>
              <w:spacing w:before="0" w:after="0" w:line="240" w:lineRule="auto"/>
              <w:ind w:firstLine="0"/>
              <w:rPr>
                <w:rFonts w:ascii="Arial" w:hAnsi="Arial" w:cs="Arial"/>
                <w:color w:val="000000"/>
                <w:sz w:val="20"/>
                <w:szCs w:val="20"/>
              </w:rPr>
            </w:pPr>
            <w:r w:rsidRPr="009E0381">
              <w:rPr>
                <w:rFonts w:ascii="Arial" w:hAnsi="Arial" w:cs="Arial"/>
                <w:color w:val="000000"/>
                <w:sz w:val="20"/>
                <w:szCs w:val="20"/>
              </w:rPr>
              <w:t xml:space="preserve">Прием наличных денежных средств через Устройства самообслуживания и в Пунктах обслуживания Клиентов </w:t>
            </w:r>
          </w:p>
        </w:tc>
        <w:tc>
          <w:tcPr>
            <w:tcW w:w="1548" w:type="dxa"/>
            <w:tcBorders>
              <w:top w:val="single" w:sz="2" w:space="0" w:color="8DB3E2"/>
              <w:left w:val="single" w:sz="2" w:space="0" w:color="8DB3E2"/>
              <w:bottom w:val="single" w:sz="2" w:space="0" w:color="8DB3E2"/>
              <w:right w:val="single" w:sz="2" w:space="0" w:color="8DB3E2"/>
            </w:tcBorders>
            <w:shd w:val="clear" w:color="auto" w:fill="auto"/>
            <w:noWrap/>
            <w:vAlign w:val="center"/>
          </w:tcPr>
          <w:p w14:paraId="17783938" w14:textId="77777777" w:rsidR="00A17F29" w:rsidRPr="009E0381" w:rsidRDefault="00A17F29" w:rsidP="000464D0">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0,30</w:t>
            </w:r>
          </w:p>
        </w:tc>
        <w:tc>
          <w:tcPr>
            <w:tcW w:w="1822" w:type="dxa"/>
            <w:tcBorders>
              <w:top w:val="single" w:sz="2" w:space="0" w:color="8DB3E2"/>
              <w:left w:val="single" w:sz="2" w:space="0" w:color="8DB3E2"/>
              <w:bottom w:val="single" w:sz="2" w:space="0" w:color="8DB3E2"/>
              <w:right w:val="single" w:sz="2" w:space="0" w:color="8DB3E2"/>
            </w:tcBorders>
            <w:shd w:val="clear" w:color="auto" w:fill="auto"/>
            <w:noWrap/>
            <w:vAlign w:val="center"/>
          </w:tcPr>
          <w:p w14:paraId="7A37DCA0" w14:textId="7750FC83" w:rsidR="00A17F29" w:rsidRPr="009E0381" w:rsidRDefault="00EE2BE3" w:rsidP="000464D0">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Оператор ЭДС</w:t>
            </w:r>
          </w:p>
        </w:tc>
        <w:tc>
          <w:tcPr>
            <w:tcW w:w="1695" w:type="dxa"/>
            <w:tcBorders>
              <w:top w:val="single" w:sz="2" w:space="0" w:color="8DB3E2"/>
              <w:left w:val="single" w:sz="2" w:space="0" w:color="8DB3E2"/>
              <w:bottom w:val="single" w:sz="2" w:space="0" w:color="8DB3E2"/>
              <w:right w:val="single" w:sz="2" w:space="0" w:color="8DB3E2"/>
            </w:tcBorders>
            <w:shd w:val="clear" w:color="auto" w:fill="auto"/>
            <w:vAlign w:val="center"/>
          </w:tcPr>
          <w:p w14:paraId="4C17EAAC" w14:textId="4F7860F2" w:rsidR="00A17F29" w:rsidRPr="009E0381" w:rsidRDefault="00A17F29" w:rsidP="000464D0">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Эквайер</w:t>
            </w:r>
          </w:p>
        </w:tc>
      </w:tr>
      <w:tr w:rsidR="00A17F29" w:rsidRPr="009E0381" w14:paraId="35C040E2" w14:textId="77777777" w:rsidTr="00CD3675">
        <w:trPr>
          <w:trHeight w:val="300"/>
          <w:jc w:val="center"/>
        </w:trPr>
        <w:tc>
          <w:tcPr>
            <w:tcW w:w="704" w:type="dxa"/>
            <w:tcBorders>
              <w:top w:val="single" w:sz="2" w:space="0" w:color="8DB3E2"/>
              <w:left w:val="single" w:sz="2" w:space="0" w:color="8DB3E2"/>
              <w:bottom w:val="single" w:sz="2" w:space="0" w:color="8DB3E2"/>
              <w:right w:val="single" w:sz="2" w:space="0" w:color="8DB3E2"/>
            </w:tcBorders>
            <w:shd w:val="clear" w:color="000000" w:fill="66FFFF"/>
            <w:noWrap/>
            <w:vAlign w:val="bottom"/>
            <w:hideMark/>
          </w:tcPr>
          <w:p w14:paraId="3247465B" w14:textId="77777777" w:rsidR="00A17F29" w:rsidRPr="009E0381" w:rsidRDefault="00A17F29" w:rsidP="000464D0">
            <w:pPr>
              <w:spacing w:before="0" w:after="0" w:line="240" w:lineRule="auto"/>
              <w:ind w:firstLine="0"/>
              <w:jc w:val="center"/>
              <w:rPr>
                <w:rFonts w:ascii="Arial" w:hAnsi="Arial" w:cs="Arial"/>
                <w:b/>
                <w:color w:val="000000"/>
                <w:sz w:val="20"/>
                <w:szCs w:val="20"/>
              </w:rPr>
            </w:pPr>
            <w:r w:rsidRPr="009E0381">
              <w:rPr>
                <w:rFonts w:ascii="Arial" w:hAnsi="Arial" w:cs="Arial"/>
                <w:b/>
                <w:color w:val="000000"/>
                <w:sz w:val="20"/>
                <w:szCs w:val="20"/>
              </w:rPr>
              <w:t>4</w:t>
            </w:r>
          </w:p>
        </w:tc>
        <w:tc>
          <w:tcPr>
            <w:tcW w:w="9612" w:type="dxa"/>
            <w:gridSpan w:val="4"/>
            <w:tcBorders>
              <w:top w:val="single" w:sz="2" w:space="0" w:color="8DB3E2"/>
              <w:left w:val="single" w:sz="2" w:space="0" w:color="8DB3E2"/>
              <w:bottom w:val="single" w:sz="2" w:space="0" w:color="8DB3E2"/>
              <w:right w:val="single" w:sz="2" w:space="0" w:color="8DB3E2"/>
            </w:tcBorders>
            <w:shd w:val="clear" w:color="000000" w:fill="66FFFF"/>
            <w:noWrap/>
            <w:vAlign w:val="bottom"/>
            <w:hideMark/>
          </w:tcPr>
          <w:p w14:paraId="7362F0E4" w14:textId="77777777" w:rsidR="00A17F29" w:rsidRPr="009E0381" w:rsidRDefault="00A17F29" w:rsidP="000464D0">
            <w:pPr>
              <w:spacing w:before="0" w:after="0" w:line="240" w:lineRule="auto"/>
              <w:ind w:firstLine="0"/>
              <w:rPr>
                <w:rFonts w:ascii="Arial" w:hAnsi="Arial" w:cs="Arial"/>
                <w:b/>
                <w:bCs/>
                <w:color w:val="000000"/>
                <w:sz w:val="20"/>
                <w:szCs w:val="20"/>
              </w:rPr>
            </w:pPr>
            <w:r w:rsidRPr="009E0381">
              <w:rPr>
                <w:rFonts w:ascii="Arial" w:hAnsi="Arial" w:cs="Arial"/>
                <w:b/>
                <w:bCs/>
                <w:color w:val="000000"/>
                <w:sz w:val="20"/>
                <w:szCs w:val="20"/>
              </w:rPr>
              <w:t>Оплата товаров и услуг</w:t>
            </w:r>
          </w:p>
        </w:tc>
      </w:tr>
      <w:tr w:rsidR="00A17F29" w:rsidRPr="009E0381" w14:paraId="263CFBF0" w14:textId="77777777" w:rsidTr="00CD3675">
        <w:trPr>
          <w:trHeight w:val="555"/>
          <w:jc w:val="center"/>
        </w:trPr>
        <w:tc>
          <w:tcPr>
            <w:tcW w:w="704" w:type="dxa"/>
            <w:tcBorders>
              <w:top w:val="single" w:sz="2" w:space="0" w:color="8DB3E2"/>
              <w:left w:val="single" w:sz="2" w:space="0" w:color="8DB3E2"/>
              <w:bottom w:val="single" w:sz="2" w:space="0" w:color="8DB3E2"/>
              <w:right w:val="single" w:sz="2" w:space="0" w:color="8DB3E2"/>
            </w:tcBorders>
            <w:shd w:val="clear" w:color="auto" w:fill="auto"/>
            <w:noWrap/>
            <w:vAlign w:val="center"/>
            <w:hideMark/>
          </w:tcPr>
          <w:p w14:paraId="2B85E0DD" w14:textId="77777777" w:rsidR="00A17F29" w:rsidRPr="009E0381" w:rsidRDefault="00A17F29" w:rsidP="000464D0">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4.1</w:t>
            </w:r>
          </w:p>
        </w:tc>
        <w:tc>
          <w:tcPr>
            <w:tcW w:w="4547" w:type="dxa"/>
            <w:tcBorders>
              <w:top w:val="single" w:sz="2" w:space="0" w:color="8DB3E2"/>
              <w:left w:val="single" w:sz="2" w:space="0" w:color="8DB3E2"/>
              <w:bottom w:val="single" w:sz="2" w:space="0" w:color="8DB3E2"/>
              <w:right w:val="single" w:sz="2" w:space="0" w:color="8DB3E2"/>
            </w:tcBorders>
            <w:shd w:val="clear" w:color="auto" w:fill="auto"/>
            <w:vAlign w:val="center"/>
            <w:hideMark/>
          </w:tcPr>
          <w:p w14:paraId="4A10520E" w14:textId="77777777" w:rsidR="00A17F29" w:rsidRPr="009E0381" w:rsidRDefault="00A17F29" w:rsidP="000464D0">
            <w:pPr>
              <w:spacing w:before="0" w:after="0" w:line="240" w:lineRule="auto"/>
              <w:ind w:firstLine="0"/>
              <w:rPr>
                <w:rFonts w:ascii="Arial" w:hAnsi="Arial" w:cs="Arial"/>
                <w:color w:val="000000"/>
                <w:sz w:val="20"/>
                <w:szCs w:val="20"/>
              </w:rPr>
            </w:pPr>
            <w:r w:rsidRPr="009E0381">
              <w:rPr>
                <w:rFonts w:ascii="Arial" w:hAnsi="Arial" w:cs="Arial"/>
                <w:color w:val="000000"/>
                <w:sz w:val="20"/>
                <w:szCs w:val="20"/>
              </w:rPr>
              <w:t>В торгово-сервисных предприятиях, в т.ч. интернет-магазинах</w:t>
            </w:r>
          </w:p>
        </w:tc>
        <w:tc>
          <w:tcPr>
            <w:tcW w:w="1548" w:type="dxa"/>
            <w:tcBorders>
              <w:top w:val="single" w:sz="2" w:space="0" w:color="8DB3E2"/>
              <w:left w:val="single" w:sz="2" w:space="0" w:color="8DB3E2"/>
              <w:bottom w:val="single" w:sz="2" w:space="0" w:color="8DB3E2"/>
              <w:right w:val="single" w:sz="2" w:space="0" w:color="8DB3E2"/>
            </w:tcBorders>
            <w:shd w:val="clear" w:color="auto" w:fill="auto"/>
            <w:noWrap/>
            <w:vAlign w:val="center"/>
            <w:hideMark/>
          </w:tcPr>
          <w:p w14:paraId="6F28BFC5" w14:textId="77777777" w:rsidR="00A17F29" w:rsidRPr="009E0381" w:rsidRDefault="00A17F29" w:rsidP="000464D0">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0,30</w:t>
            </w:r>
          </w:p>
        </w:tc>
        <w:tc>
          <w:tcPr>
            <w:tcW w:w="1822" w:type="dxa"/>
            <w:tcBorders>
              <w:top w:val="single" w:sz="2" w:space="0" w:color="8DB3E2"/>
              <w:left w:val="single" w:sz="2" w:space="0" w:color="8DB3E2"/>
              <w:bottom w:val="single" w:sz="2" w:space="0" w:color="8DB3E2"/>
              <w:right w:val="single" w:sz="2" w:space="0" w:color="8DB3E2"/>
            </w:tcBorders>
            <w:shd w:val="clear" w:color="auto" w:fill="auto"/>
            <w:vAlign w:val="center"/>
            <w:hideMark/>
          </w:tcPr>
          <w:p w14:paraId="0951DCDC" w14:textId="46B44961" w:rsidR="00A17F29" w:rsidRPr="009E0381" w:rsidRDefault="00A17F29" w:rsidP="000464D0">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Эквайер</w:t>
            </w:r>
          </w:p>
        </w:tc>
        <w:tc>
          <w:tcPr>
            <w:tcW w:w="1695" w:type="dxa"/>
            <w:tcBorders>
              <w:top w:val="single" w:sz="2" w:space="0" w:color="8DB3E2"/>
              <w:left w:val="single" w:sz="2" w:space="0" w:color="8DB3E2"/>
              <w:bottom w:val="single" w:sz="2" w:space="0" w:color="8DB3E2"/>
              <w:right w:val="single" w:sz="2" w:space="0" w:color="8DB3E2"/>
            </w:tcBorders>
            <w:shd w:val="clear" w:color="auto" w:fill="auto"/>
            <w:noWrap/>
            <w:vAlign w:val="center"/>
            <w:hideMark/>
          </w:tcPr>
          <w:p w14:paraId="249293CE" w14:textId="78F419B5" w:rsidR="00A17F29" w:rsidRPr="009E0381" w:rsidRDefault="00EE2BE3" w:rsidP="000464D0">
            <w:pPr>
              <w:spacing w:before="0" w:after="0" w:line="240" w:lineRule="auto"/>
              <w:ind w:firstLine="0"/>
              <w:jc w:val="center"/>
              <w:rPr>
                <w:rFonts w:ascii="Arial" w:hAnsi="Arial" w:cs="Arial"/>
                <w:color w:val="000000"/>
                <w:sz w:val="20"/>
                <w:szCs w:val="20"/>
              </w:rPr>
            </w:pPr>
            <w:r w:rsidRPr="009E0381">
              <w:rPr>
                <w:rFonts w:ascii="Arial" w:hAnsi="Arial" w:cs="Arial"/>
                <w:color w:val="000000"/>
                <w:sz w:val="20"/>
                <w:szCs w:val="20"/>
              </w:rPr>
              <w:t>Оператор ЭДС</w:t>
            </w:r>
          </w:p>
        </w:tc>
      </w:tr>
      <w:tr w:rsidR="00A17F29" w:rsidRPr="009E0381" w14:paraId="0CBEA678" w14:textId="77777777" w:rsidTr="00CD3675">
        <w:trPr>
          <w:trHeight w:val="300"/>
          <w:jc w:val="center"/>
        </w:trPr>
        <w:tc>
          <w:tcPr>
            <w:tcW w:w="704" w:type="dxa"/>
            <w:tcBorders>
              <w:top w:val="single" w:sz="2" w:space="0" w:color="8DB3E2"/>
              <w:left w:val="single" w:sz="4" w:space="0" w:color="9BC2E6"/>
              <w:bottom w:val="nil"/>
              <w:right w:val="nil"/>
            </w:tcBorders>
            <w:shd w:val="clear" w:color="auto" w:fill="auto"/>
            <w:noWrap/>
            <w:vAlign w:val="bottom"/>
            <w:hideMark/>
          </w:tcPr>
          <w:p w14:paraId="0C99DF36" w14:textId="77777777" w:rsidR="00A17F29" w:rsidRPr="009E0381" w:rsidRDefault="00A17F29" w:rsidP="00A17F29">
            <w:pPr>
              <w:spacing w:after="0"/>
              <w:ind w:firstLine="0"/>
              <w:jc w:val="center"/>
              <w:rPr>
                <w:rFonts w:ascii="Calibri" w:hAnsi="Calibri"/>
                <w:color w:val="000000"/>
              </w:rPr>
            </w:pPr>
            <w:r w:rsidRPr="009E0381">
              <w:rPr>
                <w:rFonts w:ascii="Calibri" w:hAnsi="Calibri"/>
                <w:color w:val="000000"/>
              </w:rPr>
              <w:t> </w:t>
            </w:r>
          </w:p>
        </w:tc>
        <w:tc>
          <w:tcPr>
            <w:tcW w:w="4547" w:type="dxa"/>
            <w:tcBorders>
              <w:top w:val="single" w:sz="2" w:space="0" w:color="8DB3E2"/>
              <w:left w:val="nil"/>
              <w:bottom w:val="nil"/>
              <w:right w:val="nil"/>
            </w:tcBorders>
            <w:shd w:val="clear" w:color="auto" w:fill="auto"/>
            <w:noWrap/>
            <w:vAlign w:val="bottom"/>
            <w:hideMark/>
          </w:tcPr>
          <w:p w14:paraId="0614D6DD" w14:textId="77777777" w:rsidR="00A17F29" w:rsidRPr="009E0381" w:rsidRDefault="00A17F29" w:rsidP="00A17F29">
            <w:pPr>
              <w:spacing w:after="0"/>
              <w:ind w:firstLine="0"/>
              <w:jc w:val="center"/>
              <w:rPr>
                <w:rFonts w:ascii="Calibri" w:hAnsi="Calibri"/>
                <w:color w:val="000000"/>
              </w:rPr>
            </w:pPr>
          </w:p>
        </w:tc>
        <w:tc>
          <w:tcPr>
            <w:tcW w:w="1548" w:type="dxa"/>
            <w:tcBorders>
              <w:top w:val="single" w:sz="2" w:space="0" w:color="8DB3E2"/>
              <w:left w:val="nil"/>
              <w:bottom w:val="nil"/>
              <w:right w:val="nil"/>
            </w:tcBorders>
            <w:shd w:val="clear" w:color="auto" w:fill="auto"/>
            <w:noWrap/>
            <w:vAlign w:val="bottom"/>
            <w:hideMark/>
          </w:tcPr>
          <w:p w14:paraId="68839142" w14:textId="77777777" w:rsidR="00A17F29" w:rsidRPr="009E0381" w:rsidRDefault="00A17F29" w:rsidP="00A17F29">
            <w:pPr>
              <w:spacing w:after="0"/>
              <w:ind w:firstLine="0"/>
              <w:rPr>
                <w:sz w:val="20"/>
                <w:szCs w:val="20"/>
              </w:rPr>
            </w:pPr>
          </w:p>
        </w:tc>
        <w:tc>
          <w:tcPr>
            <w:tcW w:w="1822" w:type="dxa"/>
            <w:tcBorders>
              <w:top w:val="single" w:sz="2" w:space="0" w:color="8DB3E2"/>
              <w:left w:val="nil"/>
              <w:bottom w:val="nil"/>
              <w:right w:val="nil"/>
            </w:tcBorders>
            <w:shd w:val="clear" w:color="auto" w:fill="auto"/>
            <w:noWrap/>
            <w:vAlign w:val="bottom"/>
            <w:hideMark/>
          </w:tcPr>
          <w:p w14:paraId="1A687AEE" w14:textId="77777777" w:rsidR="00A17F29" w:rsidRPr="009E0381" w:rsidRDefault="00A17F29" w:rsidP="00A17F29">
            <w:pPr>
              <w:spacing w:after="0"/>
              <w:ind w:firstLine="0"/>
              <w:rPr>
                <w:rFonts w:ascii="Calibri" w:hAnsi="Calibri"/>
                <w:color w:val="000000"/>
              </w:rPr>
            </w:pPr>
            <w:r w:rsidRPr="009E0381">
              <w:rPr>
                <w:rFonts w:ascii="Calibri" w:hAnsi="Calibri"/>
                <w:color w:val="000000"/>
              </w:rPr>
              <w:t> </w:t>
            </w:r>
          </w:p>
        </w:tc>
        <w:tc>
          <w:tcPr>
            <w:tcW w:w="1695" w:type="dxa"/>
            <w:tcBorders>
              <w:top w:val="single" w:sz="2" w:space="0" w:color="8DB3E2"/>
              <w:left w:val="nil"/>
              <w:bottom w:val="nil"/>
              <w:right w:val="single" w:sz="4" w:space="0" w:color="9BC2E6"/>
            </w:tcBorders>
            <w:shd w:val="clear" w:color="auto" w:fill="auto"/>
            <w:noWrap/>
            <w:vAlign w:val="bottom"/>
            <w:hideMark/>
          </w:tcPr>
          <w:p w14:paraId="3540A9CB" w14:textId="77777777" w:rsidR="00A17F29" w:rsidRPr="009E0381" w:rsidRDefault="00A17F29" w:rsidP="00A17F29">
            <w:pPr>
              <w:spacing w:after="0"/>
              <w:ind w:firstLine="0"/>
              <w:rPr>
                <w:rFonts w:ascii="Calibri" w:hAnsi="Calibri"/>
                <w:color w:val="000000"/>
              </w:rPr>
            </w:pPr>
            <w:r w:rsidRPr="009E0381">
              <w:rPr>
                <w:rFonts w:ascii="Calibri" w:hAnsi="Calibri"/>
                <w:color w:val="000000"/>
              </w:rPr>
              <w:t> </w:t>
            </w:r>
          </w:p>
        </w:tc>
      </w:tr>
      <w:tr w:rsidR="00A17F29" w:rsidRPr="009E0381" w14:paraId="2921AA05" w14:textId="77777777" w:rsidTr="000464D0">
        <w:trPr>
          <w:trHeight w:val="553"/>
          <w:jc w:val="center"/>
        </w:trPr>
        <w:tc>
          <w:tcPr>
            <w:tcW w:w="8621" w:type="dxa"/>
            <w:gridSpan w:val="4"/>
            <w:tcBorders>
              <w:top w:val="nil"/>
              <w:left w:val="single" w:sz="4" w:space="0" w:color="9BC2E6"/>
              <w:bottom w:val="nil"/>
              <w:right w:val="nil"/>
            </w:tcBorders>
            <w:shd w:val="clear" w:color="auto" w:fill="auto"/>
            <w:noWrap/>
            <w:vAlign w:val="bottom"/>
            <w:hideMark/>
          </w:tcPr>
          <w:p w14:paraId="1E427AAA" w14:textId="10D1C941" w:rsidR="00A17F29" w:rsidRPr="009E0381" w:rsidRDefault="00A17F29" w:rsidP="000464D0">
            <w:pPr>
              <w:spacing w:before="0" w:after="0" w:line="300" w:lineRule="auto"/>
              <w:ind w:firstLine="0"/>
              <w:rPr>
                <w:rFonts w:ascii="Arial" w:hAnsi="Arial" w:cs="Arial"/>
                <w:b/>
                <w:bCs/>
                <w:i/>
                <w:iCs/>
                <w:color w:val="000000"/>
                <w:sz w:val="20"/>
                <w:szCs w:val="20"/>
                <w:u w:val="single"/>
              </w:rPr>
            </w:pPr>
            <w:r w:rsidRPr="009E0381">
              <w:rPr>
                <w:rFonts w:ascii="Arial" w:hAnsi="Arial" w:cs="Arial"/>
                <w:b/>
                <w:bCs/>
                <w:i/>
                <w:iCs/>
                <w:color w:val="000000"/>
                <w:sz w:val="20"/>
                <w:szCs w:val="20"/>
                <w:u w:val="single"/>
              </w:rPr>
              <w:t>Примечани</w:t>
            </w:r>
            <w:r w:rsidR="00205BFE" w:rsidRPr="009E0381">
              <w:rPr>
                <w:rFonts w:ascii="Arial" w:hAnsi="Arial" w:cs="Arial"/>
                <w:b/>
                <w:bCs/>
                <w:i/>
                <w:iCs/>
                <w:color w:val="000000"/>
                <w:sz w:val="20"/>
                <w:szCs w:val="20"/>
                <w:u w:val="single"/>
              </w:rPr>
              <w:t>я</w:t>
            </w:r>
            <w:r w:rsidRPr="009E0381">
              <w:rPr>
                <w:rFonts w:ascii="Arial" w:hAnsi="Arial" w:cs="Arial"/>
                <w:b/>
                <w:bCs/>
                <w:i/>
                <w:iCs/>
                <w:color w:val="000000"/>
                <w:sz w:val="20"/>
                <w:szCs w:val="20"/>
                <w:u w:val="single"/>
              </w:rPr>
              <w:t xml:space="preserve"> к Разделу 3:</w:t>
            </w:r>
          </w:p>
          <w:p w14:paraId="77688560" w14:textId="77777777" w:rsidR="00A17F29" w:rsidRPr="009E0381" w:rsidRDefault="00A17F29" w:rsidP="000464D0">
            <w:pPr>
              <w:spacing w:before="0" w:after="0" w:line="300" w:lineRule="auto"/>
              <w:ind w:firstLine="0"/>
              <w:rPr>
                <w:rFonts w:ascii="Arial" w:hAnsi="Arial" w:cs="Arial"/>
                <w:b/>
                <w:bCs/>
                <w:i/>
                <w:iCs/>
                <w:color w:val="000000"/>
                <w:sz w:val="20"/>
                <w:szCs w:val="20"/>
                <w:u w:val="single"/>
              </w:rPr>
            </w:pPr>
          </w:p>
        </w:tc>
        <w:tc>
          <w:tcPr>
            <w:tcW w:w="1695" w:type="dxa"/>
            <w:tcBorders>
              <w:top w:val="nil"/>
              <w:left w:val="nil"/>
              <w:bottom w:val="nil"/>
              <w:right w:val="single" w:sz="4" w:space="0" w:color="9BC2E6"/>
            </w:tcBorders>
            <w:shd w:val="clear" w:color="auto" w:fill="auto"/>
            <w:noWrap/>
            <w:vAlign w:val="bottom"/>
            <w:hideMark/>
          </w:tcPr>
          <w:p w14:paraId="7FD1A7DC" w14:textId="77777777" w:rsidR="00A17F29" w:rsidRPr="009E0381" w:rsidRDefault="00A17F29" w:rsidP="000464D0">
            <w:pPr>
              <w:spacing w:before="0" w:after="0" w:line="300" w:lineRule="auto"/>
              <w:ind w:firstLine="0"/>
              <w:rPr>
                <w:rFonts w:ascii="Calibri" w:hAnsi="Calibri"/>
                <w:color w:val="000000"/>
                <w:sz w:val="20"/>
                <w:szCs w:val="20"/>
              </w:rPr>
            </w:pPr>
            <w:r w:rsidRPr="009E0381">
              <w:rPr>
                <w:rFonts w:ascii="Calibri" w:hAnsi="Calibri"/>
                <w:color w:val="000000"/>
                <w:sz w:val="20"/>
                <w:szCs w:val="20"/>
              </w:rPr>
              <w:t> </w:t>
            </w:r>
          </w:p>
        </w:tc>
      </w:tr>
      <w:tr w:rsidR="00A17F29" w:rsidRPr="009E0381" w14:paraId="7C59A7C4" w14:textId="77777777" w:rsidTr="000464D0">
        <w:trPr>
          <w:trHeight w:val="300"/>
          <w:jc w:val="center"/>
        </w:trPr>
        <w:tc>
          <w:tcPr>
            <w:tcW w:w="10316" w:type="dxa"/>
            <w:gridSpan w:val="5"/>
            <w:tcBorders>
              <w:top w:val="nil"/>
              <w:left w:val="single" w:sz="4" w:space="0" w:color="9BC2E6"/>
              <w:bottom w:val="nil"/>
              <w:right w:val="single" w:sz="4" w:space="0" w:color="9BC2E6"/>
            </w:tcBorders>
            <w:shd w:val="clear" w:color="auto" w:fill="auto"/>
            <w:noWrap/>
            <w:vAlign w:val="bottom"/>
            <w:hideMark/>
          </w:tcPr>
          <w:p w14:paraId="6CDD2ECF" w14:textId="1AF208FC" w:rsidR="00A17F29" w:rsidRPr="009E0381" w:rsidRDefault="00A17F29" w:rsidP="000464D0">
            <w:pPr>
              <w:spacing w:before="0" w:after="0" w:line="300" w:lineRule="auto"/>
              <w:ind w:firstLine="0"/>
              <w:rPr>
                <w:rFonts w:ascii="Arial" w:hAnsi="Arial" w:cs="Arial"/>
                <w:i/>
                <w:iCs/>
                <w:color w:val="000000"/>
                <w:sz w:val="20"/>
                <w:szCs w:val="20"/>
              </w:rPr>
            </w:pPr>
            <w:r w:rsidRPr="009E0381">
              <w:rPr>
                <w:rFonts w:ascii="Arial" w:hAnsi="Arial" w:cs="Arial"/>
                <w:i/>
                <w:iCs/>
                <w:color w:val="000000"/>
                <w:sz w:val="20"/>
                <w:szCs w:val="20"/>
              </w:rPr>
              <w:t>1.</w:t>
            </w:r>
            <w:r w:rsidRPr="009E0381">
              <w:rPr>
                <w:i/>
                <w:iCs/>
                <w:color w:val="000000"/>
                <w:sz w:val="20"/>
                <w:szCs w:val="20"/>
              </w:rPr>
              <w:t>   </w:t>
            </w:r>
            <w:r w:rsidR="00E642A2" w:rsidRPr="009E0381">
              <w:rPr>
                <w:rFonts w:ascii="Arial" w:hAnsi="Arial" w:cs="Arial"/>
                <w:i/>
                <w:iCs/>
                <w:color w:val="000000"/>
                <w:sz w:val="20"/>
                <w:szCs w:val="20"/>
              </w:rPr>
              <w:t>Комиссии включают в себя НДС</w:t>
            </w:r>
          </w:p>
        </w:tc>
      </w:tr>
      <w:tr w:rsidR="00A17F29" w:rsidRPr="009E0381" w14:paraId="366A9140" w14:textId="77777777" w:rsidTr="000464D0">
        <w:trPr>
          <w:trHeight w:val="480"/>
          <w:jc w:val="center"/>
        </w:trPr>
        <w:tc>
          <w:tcPr>
            <w:tcW w:w="10316" w:type="dxa"/>
            <w:gridSpan w:val="5"/>
            <w:tcBorders>
              <w:top w:val="nil"/>
              <w:left w:val="single" w:sz="4" w:space="0" w:color="9BC2E6"/>
              <w:bottom w:val="nil"/>
              <w:right w:val="single" w:sz="4" w:space="0" w:color="9BC2E6"/>
            </w:tcBorders>
            <w:shd w:val="clear" w:color="auto" w:fill="auto"/>
            <w:noWrap/>
            <w:vAlign w:val="bottom"/>
            <w:hideMark/>
          </w:tcPr>
          <w:p w14:paraId="306F3C57" w14:textId="5DDD4CAD" w:rsidR="00A17F29" w:rsidRPr="009E0381" w:rsidRDefault="00A17F29" w:rsidP="001233EB">
            <w:pPr>
              <w:spacing w:before="0" w:after="0" w:line="300" w:lineRule="auto"/>
              <w:ind w:firstLine="0"/>
              <w:rPr>
                <w:rFonts w:ascii="Arial" w:hAnsi="Arial" w:cs="Arial"/>
                <w:i/>
                <w:iCs/>
                <w:color w:val="000000"/>
                <w:sz w:val="20"/>
                <w:szCs w:val="20"/>
              </w:rPr>
            </w:pPr>
            <w:r w:rsidRPr="009E0381">
              <w:rPr>
                <w:rFonts w:ascii="Arial" w:hAnsi="Arial" w:cs="Arial"/>
                <w:i/>
                <w:iCs/>
                <w:color w:val="000000"/>
                <w:sz w:val="20"/>
                <w:szCs w:val="20"/>
              </w:rPr>
              <w:t>2.</w:t>
            </w:r>
            <w:r w:rsidRPr="009E0381">
              <w:rPr>
                <w:i/>
                <w:iCs/>
                <w:color w:val="000000"/>
                <w:sz w:val="20"/>
                <w:szCs w:val="20"/>
              </w:rPr>
              <w:t>   </w:t>
            </w:r>
            <w:r w:rsidRPr="009E0381">
              <w:rPr>
                <w:rFonts w:ascii="Arial" w:hAnsi="Arial" w:cs="Arial"/>
                <w:i/>
                <w:iCs/>
                <w:color w:val="000000"/>
                <w:sz w:val="20"/>
                <w:szCs w:val="20"/>
              </w:rPr>
              <w:t>Комиссии данного вида не взимаются по операциям между ЭСП клиентов одного Участника и по операциям в сети устройств данного Участника</w:t>
            </w:r>
          </w:p>
        </w:tc>
      </w:tr>
      <w:tr w:rsidR="00A17F29" w:rsidRPr="009E0381" w14:paraId="675A5798" w14:textId="77777777" w:rsidTr="00CD3675">
        <w:trPr>
          <w:trHeight w:val="553"/>
          <w:jc w:val="center"/>
        </w:trPr>
        <w:tc>
          <w:tcPr>
            <w:tcW w:w="10316" w:type="dxa"/>
            <w:gridSpan w:val="5"/>
            <w:tcBorders>
              <w:top w:val="nil"/>
              <w:left w:val="single" w:sz="4" w:space="0" w:color="9BC2E6"/>
              <w:bottom w:val="single" w:sz="2" w:space="0" w:color="8DB3E2"/>
              <w:right w:val="single" w:sz="4" w:space="0" w:color="9BC2E6"/>
            </w:tcBorders>
            <w:shd w:val="clear" w:color="auto" w:fill="auto"/>
            <w:noWrap/>
            <w:vAlign w:val="bottom"/>
            <w:hideMark/>
          </w:tcPr>
          <w:p w14:paraId="3C191851" w14:textId="3A9CEA5A" w:rsidR="006F1B0C" w:rsidRPr="009E0381" w:rsidRDefault="00CA24F2" w:rsidP="006F1B0C">
            <w:pPr>
              <w:spacing w:before="0" w:after="0" w:line="300" w:lineRule="auto"/>
              <w:ind w:firstLine="0"/>
              <w:rPr>
                <w:rFonts w:ascii="Arial" w:hAnsi="Arial" w:cs="Arial"/>
                <w:i/>
                <w:iCs/>
                <w:color w:val="000000"/>
                <w:sz w:val="20"/>
                <w:szCs w:val="20"/>
              </w:rPr>
            </w:pPr>
            <w:r w:rsidRPr="009E0381">
              <w:rPr>
                <w:rFonts w:ascii="Arial" w:hAnsi="Arial" w:cs="Arial"/>
                <w:i/>
                <w:iCs/>
                <w:color w:val="000000"/>
                <w:sz w:val="20"/>
                <w:szCs w:val="20"/>
              </w:rPr>
              <w:t>3</w:t>
            </w:r>
            <w:r w:rsidR="00A17F29" w:rsidRPr="009E0381">
              <w:rPr>
                <w:rFonts w:ascii="Arial" w:hAnsi="Arial" w:cs="Arial"/>
                <w:i/>
                <w:iCs/>
                <w:color w:val="000000"/>
                <w:sz w:val="20"/>
                <w:szCs w:val="20"/>
              </w:rPr>
              <w:t>.</w:t>
            </w:r>
            <w:r w:rsidR="00A17F29" w:rsidRPr="009E0381">
              <w:rPr>
                <w:i/>
                <w:iCs/>
                <w:color w:val="000000"/>
                <w:sz w:val="20"/>
                <w:szCs w:val="20"/>
              </w:rPr>
              <w:t>  </w:t>
            </w:r>
            <w:r w:rsidR="00A17F29" w:rsidRPr="009E0381">
              <w:rPr>
                <w:rFonts w:ascii="Arial" w:hAnsi="Arial" w:cs="Arial"/>
                <w:i/>
                <w:iCs/>
                <w:color w:val="000000"/>
                <w:sz w:val="20"/>
                <w:szCs w:val="20"/>
              </w:rPr>
              <w:t xml:space="preserve">В Платежной системе действует правило округления комиссии до минимального значения валюты расчетов (например, 0.01 </w:t>
            </w:r>
            <w:r w:rsidR="00586FDF" w:rsidRPr="009E0381">
              <w:rPr>
                <w:rFonts w:ascii="Arial" w:hAnsi="Arial" w:cs="Arial"/>
                <w:i/>
                <w:iCs/>
                <w:color w:val="000000"/>
                <w:sz w:val="20"/>
                <w:szCs w:val="20"/>
              </w:rPr>
              <w:t>копейка</w:t>
            </w:r>
            <w:r w:rsidR="00AE454F" w:rsidRPr="009E0381">
              <w:rPr>
                <w:rFonts w:ascii="Arial" w:hAnsi="Arial" w:cs="Arial"/>
                <w:i/>
                <w:iCs/>
                <w:color w:val="000000"/>
                <w:sz w:val="20"/>
                <w:szCs w:val="20"/>
              </w:rPr>
              <w:t xml:space="preserve"> (одна копейка)</w:t>
            </w:r>
            <w:r w:rsidR="00A17F29" w:rsidRPr="009E0381">
              <w:rPr>
                <w:rFonts w:ascii="Arial" w:hAnsi="Arial" w:cs="Arial"/>
                <w:i/>
                <w:iCs/>
                <w:color w:val="000000"/>
                <w:sz w:val="20"/>
                <w:szCs w:val="20"/>
              </w:rPr>
              <w:t>)</w:t>
            </w:r>
          </w:p>
          <w:p w14:paraId="4F78C640" w14:textId="4B69FCEE" w:rsidR="00CD3675" w:rsidRPr="009E0381" w:rsidRDefault="00CD3675" w:rsidP="006F1B0C">
            <w:pPr>
              <w:spacing w:before="0" w:after="0" w:line="300" w:lineRule="auto"/>
              <w:ind w:firstLine="0"/>
              <w:rPr>
                <w:rFonts w:ascii="Arial" w:hAnsi="Arial" w:cs="Arial"/>
                <w:iCs/>
                <w:color w:val="000000"/>
                <w:sz w:val="20"/>
                <w:szCs w:val="20"/>
              </w:rPr>
            </w:pPr>
          </w:p>
        </w:tc>
      </w:tr>
    </w:tbl>
    <w:p w14:paraId="52158B5D" w14:textId="77777777" w:rsidR="00A17F29" w:rsidRPr="009E0381" w:rsidRDefault="00A17F29" w:rsidP="00A17F29">
      <w:pPr>
        <w:spacing w:after="0"/>
        <w:ind w:firstLine="0"/>
      </w:pPr>
    </w:p>
    <w:p w14:paraId="1F905BA9" w14:textId="77777777" w:rsidR="00A17F29" w:rsidRPr="009E0381" w:rsidRDefault="00A17F29" w:rsidP="00955E5F">
      <w:pPr>
        <w:pStyle w:val="afffa"/>
        <w:ind w:hanging="720"/>
      </w:pPr>
    </w:p>
    <w:p w14:paraId="001929F5" w14:textId="77777777" w:rsidR="00A17F29" w:rsidRPr="009E0381" w:rsidRDefault="00A17F29" w:rsidP="00A17F29">
      <w:pPr>
        <w:spacing w:after="0"/>
        <w:ind w:firstLine="0"/>
      </w:pPr>
    </w:p>
    <w:p w14:paraId="606B3B06" w14:textId="77777777" w:rsidR="00A17F29" w:rsidRPr="009E0381" w:rsidRDefault="00A17F29" w:rsidP="00A17F29">
      <w:pPr>
        <w:spacing w:after="0"/>
        <w:ind w:firstLine="0"/>
      </w:pPr>
    </w:p>
    <w:p w14:paraId="0CC436AB" w14:textId="77777777" w:rsidR="00A17F29" w:rsidRPr="009E0381" w:rsidRDefault="00A17F29" w:rsidP="00A17F29">
      <w:pPr>
        <w:spacing w:after="0"/>
        <w:ind w:firstLine="0"/>
      </w:pPr>
    </w:p>
    <w:p w14:paraId="5E71E4EF" w14:textId="77777777" w:rsidR="00A17F29" w:rsidRPr="009E0381" w:rsidRDefault="00A17F29" w:rsidP="00A17F29">
      <w:pPr>
        <w:spacing w:after="0"/>
        <w:ind w:firstLine="0"/>
      </w:pPr>
    </w:p>
    <w:p w14:paraId="5268821C" w14:textId="389E9DD1" w:rsidR="00A17F29" w:rsidRPr="009E0381" w:rsidRDefault="00A17F29" w:rsidP="00A17F29">
      <w:pPr>
        <w:spacing w:after="0"/>
        <w:ind w:firstLine="0"/>
      </w:pPr>
    </w:p>
    <w:p w14:paraId="38192DDF" w14:textId="77145663" w:rsidR="00CA24F2" w:rsidRPr="009E0381" w:rsidRDefault="00CA24F2" w:rsidP="00A17F29">
      <w:pPr>
        <w:spacing w:after="0"/>
        <w:ind w:firstLine="0"/>
      </w:pPr>
    </w:p>
    <w:p w14:paraId="62430D59" w14:textId="77777777" w:rsidR="009515D1" w:rsidRPr="009E0381" w:rsidRDefault="009515D1" w:rsidP="00A17F29">
      <w:pPr>
        <w:spacing w:after="0"/>
        <w:ind w:firstLine="0"/>
      </w:pPr>
    </w:p>
    <w:p w14:paraId="0542586B" w14:textId="738B4ADA" w:rsidR="000464D0" w:rsidRPr="009E0381" w:rsidRDefault="000464D0" w:rsidP="00A17F29">
      <w:pPr>
        <w:spacing w:after="0"/>
        <w:ind w:firstLine="0"/>
      </w:pPr>
    </w:p>
    <w:p w14:paraId="0E544B7C" w14:textId="4D013C08" w:rsidR="00A17F29" w:rsidRPr="009E0381" w:rsidRDefault="00A17F29" w:rsidP="00A17F29">
      <w:pPr>
        <w:spacing w:after="0"/>
        <w:ind w:firstLine="0"/>
      </w:pPr>
    </w:p>
    <w:p w14:paraId="6741C14B" w14:textId="77777777" w:rsidR="006B049D" w:rsidRPr="009E0381" w:rsidRDefault="006B049D" w:rsidP="001233EB">
      <w:pPr>
        <w:spacing w:before="0" w:after="120" w:line="300" w:lineRule="auto"/>
        <w:ind w:firstLine="0"/>
        <w:rPr>
          <w:rFonts w:ascii="Arial" w:hAnsi="Arial" w:cs="Arial"/>
          <w:b/>
          <w:bCs/>
        </w:rPr>
      </w:pPr>
    </w:p>
    <w:p w14:paraId="65A531D1" w14:textId="29CE37DC" w:rsidR="00A17F29" w:rsidRPr="009E0381" w:rsidRDefault="00A17F29" w:rsidP="001233EB">
      <w:pPr>
        <w:spacing w:before="0" w:after="120" w:line="300" w:lineRule="auto"/>
        <w:ind w:firstLine="0"/>
        <w:rPr>
          <w:rFonts w:ascii="Arial" w:hAnsi="Arial" w:cs="Arial"/>
          <w:b/>
          <w:bCs/>
        </w:rPr>
      </w:pPr>
      <w:r w:rsidRPr="009E0381">
        <w:rPr>
          <w:rFonts w:ascii="Arial" w:hAnsi="Arial" w:cs="Arial"/>
          <w:b/>
          <w:bCs/>
        </w:rPr>
        <w:lastRenderedPageBreak/>
        <w:t>Раздел 4</w:t>
      </w:r>
    </w:p>
    <w:p w14:paraId="0D74FC11" w14:textId="77777777" w:rsidR="00A17F29" w:rsidRPr="009E0381" w:rsidRDefault="00A17F29" w:rsidP="001233EB">
      <w:pPr>
        <w:spacing w:before="0" w:after="120" w:line="300" w:lineRule="auto"/>
        <w:ind w:firstLine="0"/>
        <w:rPr>
          <w:rFonts w:ascii="Arial" w:hAnsi="Arial" w:cs="Arial"/>
          <w:b/>
          <w:bCs/>
        </w:rPr>
      </w:pPr>
      <w:r w:rsidRPr="009E0381">
        <w:rPr>
          <w:rFonts w:ascii="Arial" w:hAnsi="Arial" w:cs="Arial"/>
          <w:b/>
          <w:bCs/>
        </w:rPr>
        <w:t xml:space="preserve">Вознаграждение Оператора по договорам межсистемного взаимодействия </w:t>
      </w:r>
    </w:p>
    <w:tbl>
      <w:tblPr>
        <w:tblStyle w:val="-411"/>
        <w:tblW w:w="9957" w:type="dxa"/>
        <w:tblInd w:w="-39" w:type="dxa"/>
        <w:tblLook w:val="06A0" w:firstRow="1" w:lastRow="0" w:firstColumn="1" w:lastColumn="0" w:noHBand="1" w:noVBand="1"/>
      </w:tblPr>
      <w:tblGrid>
        <w:gridCol w:w="573"/>
        <w:gridCol w:w="4283"/>
        <w:gridCol w:w="2337"/>
        <w:gridCol w:w="2764"/>
      </w:tblGrid>
      <w:tr w:rsidR="00A17F29" w:rsidRPr="009E0381" w14:paraId="7E9C16CA" w14:textId="77777777" w:rsidTr="00790A1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573" w:type="dxa"/>
            <w:tcBorders>
              <w:right w:val="single" w:sz="4" w:space="0" w:color="FFFFFF" w:themeColor="background1"/>
            </w:tcBorders>
            <w:shd w:val="clear" w:color="auto" w:fill="95B3D7" w:themeFill="accent1" w:themeFillTint="99"/>
            <w:vAlign w:val="center"/>
          </w:tcPr>
          <w:p w14:paraId="24AAC5F5" w14:textId="77777777" w:rsidR="00A17F29" w:rsidRPr="009E0381" w:rsidRDefault="00A17F29" w:rsidP="001233EB">
            <w:pPr>
              <w:spacing w:before="0"/>
              <w:ind w:left="0" w:firstLine="0"/>
              <w:jc w:val="center"/>
              <w:rPr>
                <w:rFonts w:ascii="Arial" w:hAnsi="Arial" w:cs="Arial"/>
              </w:rPr>
            </w:pPr>
            <w:r w:rsidRPr="009E0381">
              <w:rPr>
                <w:rFonts w:ascii="Arial" w:hAnsi="Arial" w:cs="Arial"/>
              </w:rPr>
              <w:t>№ п/п</w:t>
            </w:r>
          </w:p>
        </w:tc>
        <w:tc>
          <w:tcPr>
            <w:tcW w:w="4283" w:type="dxa"/>
            <w:tcBorders>
              <w:left w:val="single" w:sz="4" w:space="0" w:color="FFFFFF" w:themeColor="background1"/>
              <w:right w:val="single" w:sz="4" w:space="0" w:color="FFFFFF" w:themeColor="background1"/>
            </w:tcBorders>
            <w:shd w:val="clear" w:color="auto" w:fill="95B3D7" w:themeFill="accent1" w:themeFillTint="99"/>
            <w:vAlign w:val="center"/>
          </w:tcPr>
          <w:p w14:paraId="23D531E8" w14:textId="77777777" w:rsidR="001233EB" w:rsidRPr="009E0381" w:rsidRDefault="00A17F29" w:rsidP="001233EB">
            <w:pPr>
              <w:spacing w:before="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E0381">
              <w:rPr>
                <w:rFonts w:ascii="Arial" w:hAnsi="Arial" w:cs="Arial"/>
              </w:rPr>
              <w:t>Наименование услуги</w:t>
            </w:r>
          </w:p>
          <w:p w14:paraId="4679005A" w14:textId="5E7AF33C" w:rsidR="00A17F29" w:rsidRPr="009E0381" w:rsidRDefault="00A17F29" w:rsidP="001233EB">
            <w:pPr>
              <w:spacing w:before="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E0381">
              <w:rPr>
                <w:rFonts w:ascii="Arial" w:hAnsi="Arial" w:cs="Arial"/>
                <w:sz w:val="20"/>
                <w:szCs w:val="20"/>
              </w:rPr>
              <w:t>по взаимодействию с платежными системами, поставщиками услуг, платежного приложения</w:t>
            </w:r>
          </w:p>
        </w:tc>
        <w:tc>
          <w:tcPr>
            <w:tcW w:w="2337" w:type="dxa"/>
            <w:tcBorders>
              <w:left w:val="single" w:sz="4" w:space="0" w:color="FFFFFF" w:themeColor="background1"/>
            </w:tcBorders>
            <w:shd w:val="clear" w:color="auto" w:fill="95B3D7" w:themeFill="accent1" w:themeFillTint="99"/>
            <w:vAlign w:val="center"/>
          </w:tcPr>
          <w:p w14:paraId="2B0F46F3" w14:textId="77777777" w:rsidR="00A17F29" w:rsidRPr="009E0381" w:rsidRDefault="00A17F29" w:rsidP="001233EB">
            <w:pPr>
              <w:spacing w:before="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E0381">
              <w:rPr>
                <w:rFonts w:ascii="Arial" w:hAnsi="Arial" w:cs="Arial"/>
              </w:rPr>
              <w:t>Тариф</w:t>
            </w:r>
          </w:p>
          <w:p w14:paraId="0421B258" w14:textId="77777777" w:rsidR="00A17F29" w:rsidRPr="009E0381" w:rsidRDefault="00A17F29" w:rsidP="001233EB">
            <w:pPr>
              <w:spacing w:before="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E0381">
              <w:rPr>
                <w:rFonts w:ascii="Arial" w:hAnsi="Arial" w:cs="Arial"/>
                <w:color w:val="FFFFFF"/>
                <w:sz w:val="20"/>
                <w:lang w:eastAsia="ru-RU"/>
              </w:rPr>
              <w:t xml:space="preserve">(% от суммы </w:t>
            </w:r>
            <w:r w:rsidRPr="009E0381">
              <w:rPr>
                <w:rFonts w:ascii="Arial" w:hAnsi="Arial" w:cs="Arial"/>
                <w:bCs w:val="0"/>
                <w:color w:val="FFFFFF"/>
                <w:sz w:val="20"/>
                <w:lang w:eastAsia="ru-RU"/>
              </w:rPr>
              <w:t>перевода</w:t>
            </w:r>
            <w:r w:rsidRPr="009E0381">
              <w:rPr>
                <w:rFonts w:ascii="Arial" w:hAnsi="Arial" w:cs="Arial"/>
                <w:color w:val="FFFFFF"/>
                <w:sz w:val="20"/>
                <w:lang w:eastAsia="ru-RU"/>
              </w:rPr>
              <w:t>)</w:t>
            </w:r>
          </w:p>
        </w:tc>
        <w:tc>
          <w:tcPr>
            <w:tcW w:w="2764" w:type="dxa"/>
            <w:tcBorders>
              <w:left w:val="single" w:sz="4" w:space="0" w:color="FFFFFF" w:themeColor="background1"/>
            </w:tcBorders>
            <w:shd w:val="clear" w:color="auto" w:fill="95B3D7" w:themeFill="accent1" w:themeFillTint="99"/>
            <w:vAlign w:val="center"/>
          </w:tcPr>
          <w:p w14:paraId="58949EA5" w14:textId="2BD8A9CB" w:rsidR="001233EB" w:rsidRPr="009E0381" w:rsidRDefault="00A17F29" w:rsidP="001233EB">
            <w:pPr>
              <w:spacing w:before="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lang w:eastAsia="ru-RU"/>
              </w:rPr>
            </w:pPr>
            <w:r w:rsidRPr="009E0381">
              <w:rPr>
                <w:rFonts w:ascii="Arial" w:hAnsi="Arial" w:cs="Arial"/>
                <w:color w:val="FFFFFF"/>
                <w:lang w:eastAsia="ru-RU"/>
              </w:rPr>
              <w:t xml:space="preserve">Плательщик </w:t>
            </w:r>
            <w:r w:rsidR="001233EB" w:rsidRPr="009E0381">
              <w:rPr>
                <w:rFonts w:ascii="Arial" w:hAnsi="Arial" w:cs="Arial"/>
                <w:color w:val="FFFFFF"/>
                <w:lang w:eastAsia="ru-RU"/>
              </w:rPr>
              <w:t>–</w:t>
            </w:r>
          </w:p>
          <w:p w14:paraId="39FECA1A" w14:textId="77777777" w:rsidR="00A17F29" w:rsidRPr="009E0381" w:rsidRDefault="00A17F29" w:rsidP="001233EB">
            <w:pPr>
              <w:spacing w:before="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E0381">
              <w:rPr>
                <w:rFonts w:ascii="Arial" w:hAnsi="Arial" w:cs="Arial"/>
                <w:color w:val="FFFFFF"/>
                <w:lang w:eastAsia="ru-RU"/>
              </w:rPr>
              <w:t>Участник Платежной системы «</w:t>
            </w:r>
            <w:r w:rsidRPr="009E0381">
              <w:rPr>
                <w:rFonts w:ascii="Arial" w:hAnsi="Arial" w:cs="Arial"/>
                <w:color w:val="FFFFFF"/>
                <w:lang w:val="en-US" w:eastAsia="ru-RU"/>
              </w:rPr>
              <w:t>Sendy</w:t>
            </w:r>
            <w:r w:rsidRPr="009E0381">
              <w:rPr>
                <w:rFonts w:ascii="Arial" w:hAnsi="Arial" w:cs="Arial"/>
                <w:color w:val="FFFFFF"/>
                <w:lang w:eastAsia="ru-RU"/>
              </w:rPr>
              <w:t>»</w:t>
            </w:r>
          </w:p>
        </w:tc>
      </w:tr>
      <w:tr w:rsidR="00A17F29" w:rsidRPr="009E0381" w14:paraId="75800544" w14:textId="77777777" w:rsidTr="00790A16">
        <w:trPr>
          <w:trHeight w:val="341"/>
        </w:trPr>
        <w:tc>
          <w:tcPr>
            <w:cnfStyle w:val="001000000000" w:firstRow="0" w:lastRow="0" w:firstColumn="1" w:lastColumn="0" w:oddVBand="0" w:evenVBand="0" w:oddHBand="0" w:evenHBand="0" w:firstRowFirstColumn="0" w:firstRowLastColumn="0" w:lastRowFirstColumn="0" w:lastRowLastColumn="0"/>
            <w:tcW w:w="573"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4523514C" w14:textId="6CF068EE" w:rsidR="00A17F29" w:rsidRPr="009E0381" w:rsidRDefault="00A17F29" w:rsidP="00D5005D">
            <w:pPr>
              <w:pStyle w:val="afffa"/>
              <w:numPr>
                <w:ilvl w:val="0"/>
                <w:numId w:val="138"/>
              </w:numPr>
              <w:spacing w:before="0"/>
              <w:ind w:left="0" w:firstLine="0"/>
              <w:contextualSpacing w:val="0"/>
              <w:jc w:val="center"/>
              <w:rPr>
                <w:rFonts w:ascii="Arial" w:hAnsi="Arial" w:cs="Arial"/>
                <w:sz w:val="20"/>
                <w:szCs w:val="20"/>
              </w:rPr>
            </w:pPr>
          </w:p>
        </w:tc>
        <w:tc>
          <w:tcPr>
            <w:tcW w:w="4283" w:type="dxa"/>
            <w:tcBorders>
              <w:top w:val="single" w:sz="6" w:space="0" w:color="4F81BD" w:themeColor="accent1"/>
              <w:bottom w:val="single" w:sz="6" w:space="0" w:color="4F81BD" w:themeColor="accent1"/>
            </w:tcBorders>
            <w:shd w:val="clear" w:color="auto" w:fill="auto"/>
            <w:tcMar>
              <w:top w:w="57" w:type="dxa"/>
              <w:bottom w:w="57" w:type="dxa"/>
            </w:tcMar>
          </w:tcPr>
          <w:p w14:paraId="76F2ABA5" w14:textId="7F88EE40" w:rsidR="00A17F29" w:rsidRPr="009E0381" w:rsidRDefault="00A17F29" w:rsidP="001233EB">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 xml:space="preserve">Обеспечение информационно-технологического взаимодействия по предоставлению платежного сервиса </w:t>
            </w:r>
            <w:r w:rsidRPr="009E0381">
              <w:rPr>
                <w:rFonts w:ascii="Arial" w:hAnsi="Arial" w:cs="Arial"/>
                <w:sz w:val="20"/>
                <w:szCs w:val="20"/>
                <w:lang w:val="en-US"/>
              </w:rPr>
              <w:t>WeChat</w:t>
            </w:r>
            <w:r w:rsidRPr="009E0381">
              <w:rPr>
                <w:rFonts w:ascii="Arial" w:hAnsi="Arial" w:cs="Arial"/>
                <w:sz w:val="20"/>
                <w:szCs w:val="20"/>
              </w:rPr>
              <w:t xml:space="preserve"> (Китай)</w:t>
            </w:r>
          </w:p>
        </w:tc>
        <w:tc>
          <w:tcPr>
            <w:tcW w:w="2337"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3B13226E" w14:textId="77777777" w:rsidR="001233EB" w:rsidRPr="009E0381" w:rsidRDefault="001233EB" w:rsidP="001233E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6AFCD61" w14:textId="2B4C454F" w:rsidR="00A17F29" w:rsidRPr="009E0381" w:rsidRDefault="00A17F29" w:rsidP="001233E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66E692" w14:textId="6968D215" w:rsidR="00A17F29" w:rsidRPr="009E0381" w:rsidRDefault="00A10DA6" w:rsidP="001233E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0,95</w:t>
            </w:r>
          </w:p>
        </w:tc>
        <w:tc>
          <w:tcPr>
            <w:tcW w:w="2764" w:type="dxa"/>
            <w:tcBorders>
              <w:top w:val="single" w:sz="6" w:space="0" w:color="4F81BD" w:themeColor="accent1"/>
              <w:bottom w:val="single" w:sz="6" w:space="0" w:color="4F81BD" w:themeColor="accent1"/>
            </w:tcBorders>
            <w:shd w:val="clear" w:color="auto" w:fill="auto"/>
            <w:vAlign w:val="center"/>
          </w:tcPr>
          <w:p w14:paraId="53A82AD5" w14:textId="77777777" w:rsidR="00A17F29" w:rsidRPr="009E0381" w:rsidRDefault="00A17F29" w:rsidP="001233EB">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Эквайер*</w:t>
            </w:r>
          </w:p>
        </w:tc>
      </w:tr>
      <w:tr w:rsidR="00F46050" w:rsidRPr="009E0381" w14:paraId="7BC01619" w14:textId="77777777" w:rsidTr="00790A16">
        <w:trPr>
          <w:trHeight w:val="341"/>
        </w:trPr>
        <w:tc>
          <w:tcPr>
            <w:cnfStyle w:val="001000000000" w:firstRow="0" w:lastRow="0" w:firstColumn="1" w:lastColumn="0" w:oddVBand="0" w:evenVBand="0" w:oddHBand="0" w:evenHBand="0" w:firstRowFirstColumn="0" w:firstRowLastColumn="0" w:lastRowFirstColumn="0" w:lastRowLastColumn="0"/>
            <w:tcW w:w="573"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58581E04" w14:textId="5DF657D6" w:rsidR="00F46050" w:rsidRPr="009E0381" w:rsidRDefault="00F46050" w:rsidP="00D5005D">
            <w:pPr>
              <w:pStyle w:val="afffa"/>
              <w:numPr>
                <w:ilvl w:val="0"/>
                <w:numId w:val="138"/>
              </w:numPr>
              <w:spacing w:before="0"/>
              <w:ind w:left="0" w:firstLine="0"/>
              <w:contextualSpacing w:val="0"/>
              <w:jc w:val="center"/>
              <w:rPr>
                <w:rFonts w:ascii="Arial" w:hAnsi="Arial" w:cs="Arial"/>
                <w:sz w:val="20"/>
                <w:szCs w:val="20"/>
              </w:rPr>
            </w:pPr>
          </w:p>
        </w:tc>
        <w:tc>
          <w:tcPr>
            <w:tcW w:w="4283" w:type="dxa"/>
            <w:tcBorders>
              <w:top w:val="single" w:sz="6" w:space="0" w:color="4F81BD" w:themeColor="accent1"/>
              <w:bottom w:val="single" w:sz="6" w:space="0" w:color="4F81BD" w:themeColor="accent1"/>
            </w:tcBorders>
            <w:shd w:val="clear" w:color="auto" w:fill="auto"/>
            <w:tcMar>
              <w:top w:w="57" w:type="dxa"/>
              <w:bottom w:w="57" w:type="dxa"/>
            </w:tcMar>
          </w:tcPr>
          <w:p w14:paraId="478454DF" w14:textId="3874FCAA" w:rsidR="00F46050" w:rsidRPr="009E0381" w:rsidRDefault="00F46050" w:rsidP="00F46050">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 xml:space="preserve">Обеспечение информационно-технологического взаимодействия по предоставлению платежного сервиса </w:t>
            </w:r>
            <w:r w:rsidRPr="009E0381">
              <w:rPr>
                <w:rFonts w:ascii="Arial" w:hAnsi="Arial" w:cs="Arial"/>
                <w:sz w:val="18"/>
                <w:szCs w:val="18"/>
                <w:lang w:val="en-US"/>
              </w:rPr>
              <w:t>AliPay</w:t>
            </w:r>
            <w:r w:rsidRPr="009E0381">
              <w:rPr>
                <w:rFonts w:ascii="Arial" w:hAnsi="Arial" w:cs="Arial"/>
                <w:sz w:val="20"/>
                <w:szCs w:val="20"/>
              </w:rPr>
              <w:t xml:space="preserve"> (Китай)</w:t>
            </w:r>
            <w:r w:rsidR="005E4364" w:rsidRPr="009E0381">
              <w:rPr>
                <w:rFonts w:ascii="Arial" w:hAnsi="Arial" w:cs="Arial"/>
                <w:sz w:val="20"/>
                <w:szCs w:val="20"/>
              </w:rPr>
              <w:t xml:space="preserve"> о</w:t>
            </w:r>
            <w:r w:rsidR="00713659" w:rsidRPr="009E0381">
              <w:rPr>
                <w:rFonts w:ascii="Arial" w:hAnsi="Arial" w:cs="Arial"/>
                <w:sz w:val="20"/>
                <w:szCs w:val="20"/>
              </w:rPr>
              <w:t>фф</w:t>
            </w:r>
            <w:r w:rsidR="005E4364" w:rsidRPr="009E0381">
              <w:rPr>
                <w:rFonts w:ascii="Arial" w:hAnsi="Arial" w:cs="Arial"/>
                <w:sz w:val="20"/>
                <w:szCs w:val="20"/>
              </w:rPr>
              <w:t>-лайн платформа</w:t>
            </w:r>
          </w:p>
        </w:tc>
        <w:tc>
          <w:tcPr>
            <w:tcW w:w="2337"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65CB4BB8" w14:textId="77777777" w:rsidR="00F46050" w:rsidRPr="009E0381" w:rsidRDefault="00F46050" w:rsidP="00F46050">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324B7BF" w14:textId="4DDBD642" w:rsidR="00F46050" w:rsidRPr="009E0381" w:rsidRDefault="00F46050" w:rsidP="00F46050">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C3E604B" w14:textId="6407980F" w:rsidR="00A10DA6" w:rsidRPr="009E0381" w:rsidRDefault="00A10DA6" w:rsidP="00F46050">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0,95</w:t>
            </w:r>
          </w:p>
          <w:p w14:paraId="3AB8CB8C" w14:textId="77777777" w:rsidR="00F46050" w:rsidRPr="009E0381" w:rsidRDefault="00F46050" w:rsidP="00F46050">
            <w:pPr>
              <w:spacing w:before="0"/>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64" w:type="dxa"/>
            <w:tcBorders>
              <w:top w:val="single" w:sz="6" w:space="0" w:color="4F81BD" w:themeColor="accent1"/>
              <w:bottom w:val="single" w:sz="6" w:space="0" w:color="4F81BD" w:themeColor="accent1"/>
            </w:tcBorders>
            <w:shd w:val="clear" w:color="auto" w:fill="auto"/>
            <w:vAlign w:val="center"/>
          </w:tcPr>
          <w:p w14:paraId="5E65A036" w14:textId="72A9F56C" w:rsidR="00F46050" w:rsidRPr="009E0381" w:rsidRDefault="00F46050" w:rsidP="00F46050">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Эквайер*</w:t>
            </w:r>
          </w:p>
        </w:tc>
      </w:tr>
      <w:tr w:rsidR="005E4364" w:rsidRPr="009E0381" w14:paraId="4A284112" w14:textId="77777777" w:rsidTr="00790A16">
        <w:trPr>
          <w:trHeight w:val="341"/>
        </w:trPr>
        <w:tc>
          <w:tcPr>
            <w:cnfStyle w:val="001000000000" w:firstRow="0" w:lastRow="0" w:firstColumn="1" w:lastColumn="0" w:oddVBand="0" w:evenVBand="0" w:oddHBand="0" w:evenHBand="0" w:firstRowFirstColumn="0" w:firstRowLastColumn="0" w:lastRowFirstColumn="0" w:lastRowLastColumn="0"/>
            <w:tcW w:w="573" w:type="dxa"/>
            <w:tcBorders>
              <w:top w:val="single" w:sz="6" w:space="0" w:color="4F81BD" w:themeColor="accent1"/>
              <w:bottom w:val="single" w:sz="6" w:space="0" w:color="4F81BD" w:themeColor="accent1"/>
            </w:tcBorders>
            <w:shd w:val="clear" w:color="auto" w:fill="auto"/>
            <w:tcMar>
              <w:top w:w="57" w:type="dxa"/>
              <w:bottom w:w="57" w:type="dxa"/>
            </w:tcMar>
            <w:tcFitText/>
            <w:vAlign w:val="center"/>
          </w:tcPr>
          <w:p w14:paraId="3D109762" w14:textId="4E94A3CD" w:rsidR="005E4364" w:rsidRPr="009E0381" w:rsidRDefault="005E4364" w:rsidP="00D5005D">
            <w:pPr>
              <w:pStyle w:val="afffa"/>
              <w:numPr>
                <w:ilvl w:val="0"/>
                <w:numId w:val="138"/>
              </w:numPr>
              <w:spacing w:before="0"/>
              <w:ind w:left="0" w:firstLine="0"/>
              <w:contextualSpacing w:val="0"/>
              <w:jc w:val="center"/>
              <w:rPr>
                <w:rFonts w:ascii="Arial" w:hAnsi="Arial" w:cs="Arial"/>
                <w:sz w:val="20"/>
                <w:szCs w:val="20"/>
              </w:rPr>
            </w:pPr>
          </w:p>
        </w:tc>
        <w:tc>
          <w:tcPr>
            <w:tcW w:w="4283" w:type="dxa"/>
            <w:tcBorders>
              <w:top w:val="single" w:sz="6" w:space="0" w:color="4F81BD" w:themeColor="accent1"/>
              <w:bottom w:val="single" w:sz="6" w:space="0" w:color="4F81BD" w:themeColor="accent1"/>
            </w:tcBorders>
            <w:shd w:val="clear" w:color="auto" w:fill="auto"/>
            <w:tcMar>
              <w:top w:w="57" w:type="dxa"/>
              <w:bottom w:w="57" w:type="dxa"/>
            </w:tcMar>
          </w:tcPr>
          <w:p w14:paraId="408C5B4D" w14:textId="014A3543" w:rsidR="005E4364" w:rsidRPr="009E0381" w:rsidRDefault="00790A16" w:rsidP="00790A16">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 xml:space="preserve">Обеспечение информационно-технологического взаимодействия по предоставлению платежного сервиса </w:t>
            </w:r>
            <w:r w:rsidRPr="009E0381">
              <w:rPr>
                <w:rFonts w:ascii="Arial" w:hAnsi="Arial" w:cs="Arial"/>
                <w:sz w:val="18"/>
                <w:szCs w:val="18"/>
                <w:lang w:val="en-US"/>
              </w:rPr>
              <w:t>AliPay</w:t>
            </w:r>
            <w:r w:rsidRPr="009E0381">
              <w:rPr>
                <w:rFonts w:ascii="Arial" w:hAnsi="Arial" w:cs="Arial"/>
                <w:sz w:val="20"/>
                <w:szCs w:val="20"/>
              </w:rPr>
              <w:t xml:space="preserve"> (Китай) о</w:t>
            </w:r>
            <w:r w:rsidR="00713659" w:rsidRPr="009E0381">
              <w:rPr>
                <w:rFonts w:ascii="Arial" w:hAnsi="Arial" w:cs="Arial"/>
                <w:sz w:val="20"/>
                <w:szCs w:val="20"/>
              </w:rPr>
              <w:t>н</w:t>
            </w:r>
            <w:r w:rsidRPr="009E0381">
              <w:rPr>
                <w:rFonts w:ascii="Arial" w:hAnsi="Arial" w:cs="Arial"/>
                <w:sz w:val="20"/>
                <w:szCs w:val="20"/>
              </w:rPr>
              <w:t>-лайн платформа</w:t>
            </w:r>
          </w:p>
        </w:tc>
        <w:tc>
          <w:tcPr>
            <w:tcW w:w="2337"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07CA4FE4" w14:textId="05B776F3" w:rsidR="00790A16" w:rsidRPr="009E0381" w:rsidRDefault="00790A16" w:rsidP="00790A16">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F3C7C07" w14:textId="006E7739" w:rsidR="00A10DA6" w:rsidRPr="009E0381" w:rsidRDefault="00A10DA6" w:rsidP="00790A16">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1,35</w:t>
            </w:r>
          </w:p>
          <w:p w14:paraId="63976480" w14:textId="77777777" w:rsidR="005E4364" w:rsidRPr="009E0381" w:rsidRDefault="005E4364" w:rsidP="00F46050">
            <w:pPr>
              <w:spacing w:before="0"/>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64" w:type="dxa"/>
            <w:tcBorders>
              <w:top w:val="single" w:sz="6" w:space="0" w:color="4F81BD" w:themeColor="accent1"/>
              <w:bottom w:val="single" w:sz="6" w:space="0" w:color="4F81BD" w:themeColor="accent1"/>
            </w:tcBorders>
            <w:shd w:val="clear" w:color="auto" w:fill="auto"/>
            <w:vAlign w:val="center"/>
          </w:tcPr>
          <w:p w14:paraId="41F75FF0" w14:textId="5F9BE637" w:rsidR="005E4364" w:rsidRPr="009E0381" w:rsidRDefault="00790A16" w:rsidP="00790A16">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Эквайер*</w:t>
            </w:r>
          </w:p>
        </w:tc>
      </w:tr>
      <w:tr w:rsidR="007E4C88" w:rsidRPr="009E0381" w14:paraId="4D18454D" w14:textId="77777777" w:rsidTr="00790A16">
        <w:trPr>
          <w:trHeight w:val="341"/>
        </w:trPr>
        <w:tc>
          <w:tcPr>
            <w:cnfStyle w:val="001000000000" w:firstRow="0" w:lastRow="0" w:firstColumn="1" w:lastColumn="0" w:oddVBand="0" w:evenVBand="0" w:oddHBand="0" w:evenHBand="0" w:firstRowFirstColumn="0" w:firstRowLastColumn="0" w:lastRowFirstColumn="0" w:lastRowLastColumn="0"/>
            <w:tcW w:w="573" w:type="dxa"/>
            <w:tcBorders>
              <w:top w:val="single" w:sz="6" w:space="0" w:color="4F81BD" w:themeColor="accent1"/>
              <w:bottom w:val="single" w:sz="6" w:space="0" w:color="4F81BD" w:themeColor="accent1"/>
            </w:tcBorders>
            <w:shd w:val="clear" w:color="auto" w:fill="auto"/>
            <w:tcMar>
              <w:top w:w="57" w:type="dxa"/>
              <w:bottom w:w="57" w:type="dxa"/>
            </w:tcMar>
            <w:tcFitText/>
            <w:vAlign w:val="center"/>
          </w:tcPr>
          <w:p w14:paraId="28EFD0FB" w14:textId="77777777" w:rsidR="007E4C88" w:rsidRPr="009E0381" w:rsidRDefault="007E4C88" w:rsidP="007E4C88">
            <w:pPr>
              <w:spacing w:before="0"/>
              <w:ind w:left="0" w:firstLine="0"/>
              <w:jc w:val="center"/>
              <w:rPr>
                <w:rFonts w:ascii="Arial" w:hAnsi="Arial" w:cs="Arial"/>
                <w:spacing w:val="303"/>
                <w:w w:val="15"/>
                <w:sz w:val="20"/>
                <w:szCs w:val="20"/>
                <w:lang w:val="en-US"/>
              </w:rPr>
            </w:pPr>
          </w:p>
          <w:p w14:paraId="71C9FBA1" w14:textId="02CDB6F0" w:rsidR="007E4C88" w:rsidRPr="009E0381" w:rsidRDefault="007E4C88" w:rsidP="00D5005D">
            <w:pPr>
              <w:pStyle w:val="afffa"/>
              <w:numPr>
                <w:ilvl w:val="0"/>
                <w:numId w:val="138"/>
              </w:numPr>
              <w:spacing w:before="0"/>
              <w:ind w:left="0" w:firstLine="0"/>
              <w:contextualSpacing w:val="0"/>
              <w:jc w:val="center"/>
              <w:rPr>
                <w:rFonts w:ascii="Arial" w:hAnsi="Arial" w:cs="Arial"/>
                <w:sz w:val="20"/>
                <w:szCs w:val="20"/>
              </w:rPr>
            </w:pPr>
            <w:r w:rsidRPr="009E0381">
              <w:rPr>
                <w:rFonts w:ascii="Arial" w:hAnsi="Arial" w:cs="Arial"/>
                <w:spacing w:val="303"/>
                <w:w w:val="15"/>
                <w:sz w:val="20"/>
                <w:szCs w:val="20"/>
                <w:lang w:val="en-US"/>
              </w:rPr>
              <w:t>3</w:t>
            </w:r>
            <w:r w:rsidRPr="009E0381">
              <w:rPr>
                <w:rFonts w:ascii="Arial" w:hAnsi="Arial" w:cs="Arial"/>
                <w:w w:val="15"/>
                <w:sz w:val="20"/>
                <w:szCs w:val="20"/>
              </w:rPr>
              <w:t>4</w:t>
            </w:r>
          </w:p>
        </w:tc>
        <w:tc>
          <w:tcPr>
            <w:tcW w:w="4283" w:type="dxa"/>
            <w:tcBorders>
              <w:top w:val="single" w:sz="6" w:space="0" w:color="4F81BD" w:themeColor="accent1"/>
              <w:bottom w:val="single" w:sz="6" w:space="0" w:color="4F81BD" w:themeColor="accent1"/>
            </w:tcBorders>
            <w:shd w:val="clear" w:color="auto" w:fill="auto"/>
            <w:tcMar>
              <w:top w:w="57" w:type="dxa"/>
              <w:bottom w:w="57" w:type="dxa"/>
            </w:tcMar>
          </w:tcPr>
          <w:p w14:paraId="6CC73949" w14:textId="580CE660" w:rsidR="007E4C88" w:rsidRPr="009E0381" w:rsidRDefault="007E4C88" w:rsidP="007E4C88">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Обеспечение информационного, технологического взаимодействия и взаиморасчетов при осуществлении денежных переводов с Международной платежной системой денежных переводов «Квикпэй»</w:t>
            </w:r>
          </w:p>
        </w:tc>
        <w:tc>
          <w:tcPr>
            <w:tcW w:w="2337" w:type="dxa"/>
            <w:tcBorders>
              <w:top w:val="single" w:sz="6" w:space="0" w:color="4F81BD" w:themeColor="accent1"/>
              <w:bottom w:val="single" w:sz="6" w:space="0" w:color="4F81BD" w:themeColor="accent1"/>
            </w:tcBorders>
            <w:shd w:val="clear" w:color="auto" w:fill="auto"/>
            <w:tcMar>
              <w:top w:w="57" w:type="dxa"/>
              <w:bottom w:w="57" w:type="dxa"/>
            </w:tcMar>
            <w:vAlign w:val="center"/>
          </w:tcPr>
          <w:p w14:paraId="31ED91A4" w14:textId="4347E49B" w:rsidR="007E4C88" w:rsidRPr="009E0381" w:rsidRDefault="007E4C88" w:rsidP="007E4C88">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 xml:space="preserve">  0,05-2,5</w:t>
            </w:r>
            <w:r w:rsidRPr="009E0381">
              <w:rPr>
                <w:rFonts w:ascii="Arial" w:hAnsi="Arial" w:cs="Arial"/>
                <w:sz w:val="20"/>
                <w:szCs w:val="20"/>
                <w:lang w:val="en-US"/>
              </w:rPr>
              <w:t>**</w:t>
            </w:r>
          </w:p>
        </w:tc>
        <w:tc>
          <w:tcPr>
            <w:tcW w:w="2764" w:type="dxa"/>
            <w:tcBorders>
              <w:top w:val="single" w:sz="6" w:space="0" w:color="4F81BD" w:themeColor="accent1"/>
              <w:bottom w:val="single" w:sz="6" w:space="0" w:color="4F81BD" w:themeColor="accent1"/>
            </w:tcBorders>
            <w:shd w:val="clear" w:color="auto" w:fill="auto"/>
            <w:vAlign w:val="center"/>
          </w:tcPr>
          <w:p w14:paraId="01F91E9E" w14:textId="7BACE992" w:rsidR="007E4C88" w:rsidRPr="009E0381" w:rsidRDefault="007E4C88" w:rsidP="007E4C88">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381">
              <w:rPr>
                <w:rFonts w:ascii="Arial" w:hAnsi="Arial" w:cs="Arial"/>
                <w:sz w:val="20"/>
                <w:szCs w:val="20"/>
              </w:rPr>
              <w:t xml:space="preserve">- </w:t>
            </w:r>
            <w:r w:rsidRPr="009E0381">
              <w:rPr>
                <w:rFonts w:ascii="Arial" w:hAnsi="Arial" w:cs="Arial"/>
                <w:sz w:val="20"/>
                <w:szCs w:val="20"/>
                <w:lang w:val="en-US"/>
              </w:rPr>
              <w:t>**</w:t>
            </w:r>
          </w:p>
        </w:tc>
      </w:tr>
      <w:tr w:rsidR="00501D8A" w:rsidRPr="009E0381" w14:paraId="27180436" w14:textId="77777777" w:rsidTr="00790A16">
        <w:trPr>
          <w:trHeight w:val="1026"/>
        </w:trPr>
        <w:tc>
          <w:tcPr>
            <w:cnfStyle w:val="001000000000" w:firstRow="0" w:lastRow="0" w:firstColumn="1" w:lastColumn="0" w:oddVBand="0" w:evenVBand="0" w:oddHBand="0" w:evenHBand="0" w:firstRowFirstColumn="0" w:firstRowLastColumn="0" w:lastRowFirstColumn="0" w:lastRowLastColumn="0"/>
            <w:tcW w:w="9957" w:type="dxa"/>
            <w:gridSpan w:val="4"/>
            <w:shd w:val="clear" w:color="auto" w:fill="FFFFFF" w:themeFill="background1"/>
          </w:tcPr>
          <w:p w14:paraId="72F270BC" w14:textId="77777777" w:rsidR="00501D8A" w:rsidRPr="009E0381" w:rsidRDefault="00501D8A" w:rsidP="00501D8A">
            <w:pPr>
              <w:pStyle w:val="afffa"/>
              <w:spacing w:after="200" w:line="276" w:lineRule="auto"/>
              <w:ind w:hanging="720"/>
              <w:rPr>
                <w:rFonts w:ascii="Arial" w:hAnsi="Arial" w:cs="Arial"/>
                <w:b w:val="0"/>
                <w:iCs/>
                <w:sz w:val="18"/>
                <w:szCs w:val="18"/>
              </w:rPr>
            </w:pPr>
          </w:p>
          <w:p w14:paraId="59DBE078" w14:textId="4E2B806E" w:rsidR="00501D8A" w:rsidRPr="009E0381" w:rsidRDefault="00501D8A" w:rsidP="00501D8A">
            <w:pPr>
              <w:pStyle w:val="afffa"/>
              <w:spacing w:before="0" w:line="300" w:lineRule="auto"/>
              <w:ind w:left="0" w:firstLine="0"/>
              <w:contextualSpacing w:val="0"/>
              <w:rPr>
                <w:rFonts w:ascii="Arial" w:hAnsi="Arial" w:cs="Arial"/>
                <w:i/>
                <w:sz w:val="20"/>
                <w:szCs w:val="20"/>
                <w:u w:val="single"/>
              </w:rPr>
            </w:pPr>
            <w:r w:rsidRPr="009E0381">
              <w:rPr>
                <w:rFonts w:ascii="Arial" w:hAnsi="Arial" w:cs="Arial"/>
                <w:i/>
                <w:sz w:val="20"/>
                <w:szCs w:val="20"/>
                <w:u w:val="single"/>
              </w:rPr>
              <w:t>Примечания к Разделу 4:</w:t>
            </w:r>
          </w:p>
          <w:p w14:paraId="633F4551" w14:textId="77777777" w:rsidR="00501D8A" w:rsidRPr="009E0381" w:rsidRDefault="00501D8A" w:rsidP="00501D8A">
            <w:pPr>
              <w:pStyle w:val="afffa"/>
              <w:spacing w:before="0" w:line="300" w:lineRule="auto"/>
              <w:ind w:left="0" w:firstLine="0"/>
              <w:contextualSpacing w:val="0"/>
              <w:rPr>
                <w:rFonts w:ascii="Arial" w:hAnsi="Arial" w:cs="Arial"/>
                <w:b w:val="0"/>
                <w:bCs w:val="0"/>
                <w:iCs/>
                <w:sz w:val="20"/>
                <w:szCs w:val="20"/>
              </w:rPr>
            </w:pPr>
          </w:p>
          <w:p w14:paraId="0D531995" w14:textId="4925DD5A" w:rsidR="00501D8A" w:rsidRPr="009E0381" w:rsidRDefault="00501D8A" w:rsidP="00D5005D">
            <w:pPr>
              <w:pStyle w:val="afffa"/>
              <w:numPr>
                <w:ilvl w:val="0"/>
                <w:numId w:val="122"/>
              </w:numPr>
              <w:tabs>
                <w:tab w:val="left" w:pos="357"/>
              </w:tabs>
              <w:spacing w:before="0" w:line="300" w:lineRule="auto"/>
              <w:ind w:left="0" w:firstLine="0"/>
              <w:contextualSpacing w:val="0"/>
              <w:rPr>
                <w:rFonts w:ascii="Arial" w:hAnsi="Arial" w:cs="Arial"/>
                <w:b w:val="0"/>
                <w:i/>
                <w:sz w:val="20"/>
                <w:szCs w:val="20"/>
              </w:rPr>
            </w:pPr>
            <w:r w:rsidRPr="009E0381">
              <w:rPr>
                <w:rFonts w:ascii="Arial" w:hAnsi="Arial" w:cs="Arial"/>
                <w:b w:val="0"/>
                <w:i/>
                <w:sz w:val="20"/>
                <w:szCs w:val="20"/>
              </w:rPr>
              <w:t>Комиссия взимается с Участника Платежной системы «</w:t>
            </w:r>
            <w:r w:rsidRPr="009E0381">
              <w:rPr>
                <w:rFonts w:ascii="Arial" w:hAnsi="Arial" w:cs="Arial"/>
                <w:b w:val="0"/>
                <w:i/>
                <w:sz w:val="20"/>
                <w:szCs w:val="20"/>
                <w:lang w:val="en-US"/>
              </w:rPr>
              <w:t>Sendy</w:t>
            </w:r>
            <w:r w:rsidRPr="009E0381">
              <w:rPr>
                <w:rFonts w:ascii="Arial" w:hAnsi="Arial" w:cs="Arial"/>
                <w:b w:val="0"/>
                <w:i/>
                <w:sz w:val="20"/>
                <w:szCs w:val="20"/>
              </w:rPr>
              <w:t>» (кроме пункта 4)</w:t>
            </w:r>
          </w:p>
          <w:p w14:paraId="480924D9" w14:textId="51FBDF77" w:rsidR="00501D8A" w:rsidRPr="009E0381" w:rsidRDefault="00501D8A" w:rsidP="00D5005D">
            <w:pPr>
              <w:pStyle w:val="afffa"/>
              <w:numPr>
                <w:ilvl w:val="0"/>
                <w:numId w:val="122"/>
              </w:numPr>
              <w:tabs>
                <w:tab w:val="left" w:pos="357"/>
              </w:tabs>
              <w:spacing w:before="0" w:line="300" w:lineRule="auto"/>
              <w:ind w:left="0" w:firstLine="0"/>
              <w:contextualSpacing w:val="0"/>
              <w:rPr>
                <w:rFonts w:ascii="Arial" w:hAnsi="Arial" w:cs="Arial"/>
                <w:b w:val="0"/>
                <w:i/>
                <w:sz w:val="20"/>
                <w:szCs w:val="20"/>
              </w:rPr>
            </w:pPr>
            <w:r w:rsidRPr="009E0381">
              <w:rPr>
                <w:rFonts w:ascii="Arial" w:hAnsi="Arial" w:cs="Arial"/>
                <w:b w:val="0"/>
                <w:i/>
                <w:sz w:val="20"/>
                <w:szCs w:val="20"/>
              </w:rPr>
              <w:t>Комисси</w:t>
            </w:r>
            <w:r w:rsidR="00F66300" w:rsidRPr="009E0381">
              <w:rPr>
                <w:rFonts w:ascii="Arial" w:hAnsi="Arial" w:cs="Arial"/>
                <w:b w:val="0"/>
                <w:i/>
                <w:sz w:val="20"/>
                <w:szCs w:val="20"/>
              </w:rPr>
              <w:t>я</w:t>
            </w:r>
            <w:r w:rsidRPr="009E0381">
              <w:rPr>
                <w:rFonts w:ascii="Arial" w:hAnsi="Arial" w:cs="Arial"/>
                <w:b w:val="0"/>
                <w:i/>
                <w:sz w:val="20"/>
                <w:szCs w:val="20"/>
              </w:rPr>
              <w:t xml:space="preserve"> </w:t>
            </w:r>
            <w:r w:rsidR="004E1B76" w:rsidRPr="009E0381">
              <w:rPr>
                <w:rFonts w:ascii="Arial" w:hAnsi="Arial" w:cs="Arial"/>
                <w:b w:val="0"/>
                <w:i/>
                <w:sz w:val="20"/>
                <w:szCs w:val="20"/>
              </w:rPr>
              <w:t>по пункт</w:t>
            </w:r>
            <w:r w:rsidR="00F66300" w:rsidRPr="009E0381">
              <w:rPr>
                <w:rFonts w:ascii="Arial" w:hAnsi="Arial" w:cs="Arial"/>
                <w:b w:val="0"/>
                <w:i/>
                <w:sz w:val="20"/>
                <w:szCs w:val="20"/>
              </w:rPr>
              <w:t>у</w:t>
            </w:r>
            <w:r w:rsidR="004E1B76" w:rsidRPr="009E0381">
              <w:rPr>
                <w:rFonts w:ascii="Arial" w:hAnsi="Arial" w:cs="Arial"/>
                <w:b w:val="0"/>
                <w:i/>
                <w:sz w:val="20"/>
                <w:szCs w:val="20"/>
              </w:rPr>
              <w:t xml:space="preserve"> 4 </w:t>
            </w:r>
            <w:r w:rsidRPr="009E0381">
              <w:rPr>
                <w:rFonts w:ascii="Arial" w:hAnsi="Arial" w:cs="Arial"/>
                <w:b w:val="0"/>
                <w:i/>
                <w:sz w:val="20"/>
                <w:szCs w:val="20"/>
              </w:rPr>
              <w:t>включа</w:t>
            </w:r>
            <w:r w:rsidR="00F66300" w:rsidRPr="009E0381">
              <w:rPr>
                <w:rFonts w:ascii="Arial" w:hAnsi="Arial" w:cs="Arial"/>
                <w:b w:val="0"/>
                <w:i/>
                <w:sz w:val="20"/>
                <w:szCs w:val="20"/>
              </w:rPr>
              <w:t>е</w:t>
            </w:r>
            <w:r w:rsidRPr="009E0381">
              <w:rPr>
                <w:rFonts w:ascii="Arial" w:hAnsi="Arial" w:cs="Arial"/>
                <w:b w:val="0"/>
                <w:i/>
                <w:sz w:val="20"/>
                <w:szCs w:val="20"/>
              </w:rPr>
              <w:t>т в себя НДС</w:t>
            </w:r>
            <w:r w:rsidR="004E1B76" w:rsidRPr="009E0381">
              <w:rPr>
                <w:rFonts w:ascii="Arial" w:hAnsi="Arial" w:cs="Arial"/>
                <w:b w:val="0"/>
                <w:i/>
                <w:sz w:val="20"/>
                <w:szCs w:val="20"/>
              </w:rPr>
              <w:t>, по пунктам 1-3 не включа</w:t>
            </w:r>
            <w:r w:rsidR="00F66300" w:rsidRPr="009E0381">
              <w:rPr>
                <w:rFonts w:ascii="Arial" w:hAnsi="Arial" w:cs="Arial"/>
                <w:b w:val="0"/>
                <w:i/>
                <w:sz w:val="20"/>
                <w:szCs w:val="20"/>
              </w:rPr>
              <w:t>е</w:t>
            </w:r>
            <w:r w:rsidR="004E1B76" w:rsidRPr="009E0381">
              <w:rPr>
                <w:rFonts w:ascii="Arial" w:hAnsi="Arial" w:cs="Arial"/>
                <w:b w:val="0"/>
                <w:i/>
                <w:sz w:val="20"/>
                <w:szCs w:val="20"/>
              </w:rPr>
              <w:t>т в себя НДС</w:t>
            </w:r>
            <w:r w:rsidR="00586FDF" w:rsidRPr="009E0381">
              <w:rPr>
                <w:rFonts w:ascii="Arial" w:hAnsi="Arial" w:cs="Arial"/>
                <w:b w:val="0"/>
                <w:i/>
                <w:sz w:val="20"/>
                <w:szCs w:val="20"/>
              </w:rPr>
              <w:t xml:space="preserve"> (в данном случае сумма НДС добавляется к тарифу)</w:t>
            </w:r>
          </w:p>
          <w:p w14:paraId="21D769C2" w14:textId="36E78A76" w:rsidR="00501D8A" w:rsidRPr="009E0381" w:rsidRDefault="00501D8A" w:rsidP="00D5005D">
            <w:pPr>
              <w:pStyle w:val="afffa"/>
              <w:numPr>
                <w:ilvl w:val="0"/>
                <w:numId w:val="122"/>
              </w:numPr>
              <w:tabs>
                <w:tab w:val="left" w:pos="357"/>
              </w:tabs>
              <w:spacing w:before="0" w:line="300" w:lineRule="auto"/>
              <w:ind w:left="0" w:firstLine="0"/>
              <w:contextualSpacing w:val="0"/>
              <w:rPr>
                <w:rFonts w:ascii="Arial" w:hAnsi="Arial" w:cs="Arial"/>
                <w:b w:val="0"/>
                <w:i/>
                <w:sz w:val="20"/>
                <w:szCs w:val="20"/>
              </w:rPr>
            </w:pPr>
            <w:r w:rsidRPr="009E0381">
              <w:rPr>
                <w:rFonts w:ascii="Arial" w:hAnsi="Arial" w:cs="Arial"/>
                <w:b w:val="0"/>
                <w:i/>
                <w:sz w:val="20"/>
                <w:szCs w:val="20"/>
              </w:rPr>
              <w:t xml:space="preserve">В Платежной системе действует правило округления комиссии до минимального значения валюты расчетов (например, 0.01 </w:t>
            </w:r>
            <w:r w:rsidR="00586FDF" w:rsidRPr="009E0381">
              <w:rPr>
                <w:rFonts w:ascii="Arial" w:hAnsi="Arial" w:cs="Arial"/>
                <w:b w:val="0"/>
                <w:i/>
                <w:sz w:val="20"/>
                <w:szCs w:val="20"/>
              </w:rPr>
              <w:t>копейка</w:t>
            </w:r>
            <w:r w:rsidR="00836800" w:rsidRPr="009E0381">
              <w:rPr>
                <w:rFonts w:ascii="Arial" w:hAnsi="Arial" w:cs="Arial"/>
                <w:b w:val="0"/>
                <w:i/>
                <w:sz w:val="20"/>
                <w:szCs w:val="20"/>
              </w:rPr>
              <w:t xml:space="preserve"> (одна копейка)</w:t>
            </w:r>
            <w:r w:rsidRPr="009E0381">
              <w:rPr>
                <w:rFonts w:ascii="Arial" w:hAnsi="Arial" w:cs="Arial"/>
                <w:b w:val="0"/>
                <w:i/>
                <w:sz w:val="20"/>
                <w:szCs w:val="20"/>
              </w:rPr>
              <w:t>)</w:t>
            </w:r>
          </w:p>
          <w:p w14:paraId="6000F18B" w14:textId="77777777" w:rsidR="00501D8A" w:rsidRPr="009E0381" w:rsidRDefault="00501D8A" w:rsidP="00501D8A">
            <w:pPr>
              <w:pStyle w:val="afffa"/>
              <w:spacing w:before="0" w:line="300" w:lineRule="auto"/>
              <w:ind w:left="0" w:firstLine="0"/>
              <w:contextualSpacing w:val="0"/>
              <w:rPr>
                <w:rFonts w:ascii="Arial" w:hAnsi="Arial" w:cs="Arial"/>
                <w:b w:val="0"/>
                <w:iCs/>
                <w:sz w:val="20"/>
                <w:szCs w:val="20"/>
              </w:rPr>
            </w:pPr>
          </w:p>
          <w:p w14:paraId="1F3F58EF" w14:textId="2A5A3371" w:rsidR="00501D8A" w:rsidRPr="009E0381" w:rsidRDefault="00501D8A" w:rsidP="00501D8A">
            <w:pPr>
              <w:pStyle w:val="afffa"/>
              <w:spacing w:before="0" w:line="300" w:lineRule="auto"/>
              <w:ind w:left="0" w:firstLine="0"/>
              <w:contextualSpacing w:val="0"/>
              <w:rPr>
                <w:rFonts w:ascii="Arial" w:hAnsi="Arial" w:cs="Arial"/>
                <w:bCs w:val="0"/>
                <w:sz w:val="20"/>
                <w:szCs w:val="20"/>
              </w:rPr>
            </w:pPr>
            <w:r w:rsidRPr="009E0381">
              <w:rPr>
                <w:rFonts w:ascii="Arial" w:hAnsi="Arial" w:cs="Arial"/>
                <w:b w:val="0"/>
                <w:sz w:val="20"/>
                <w:szCs w:val="20"/>
              </w:rPr>
              <w:t>* также применяются тарифы, установленные Разделом 1 и Разделом 2</w:t>
            </w:r>
          </w:p>
          <w:p w14:paraId="5C4390D4" w14:textId="68CDF481" w:rsidR="00501D8A" w:rsidRPr="009E0381" w:rsidRDefault="00501D8A" w:rsidP="00501D8A">
            <w:pPr>
              <w:pStyle w:val="afffa"/>
              <w:spacing w:before="0"/>
              <w:ind w:left="0" w:firstLine="0"/>
              <w:contextualSpacing w:val="0"/>
              <w:rPr>
                <w:rFonts w:ascii="Arial" w:hAnsi="Arial" w:cs="Arial"/>
                <w:bCs w:val="0"/>
                <w:sz w:val="20"/>
                <w:szCs w:val="20"/>
              </w:rPr>
            </w:pPr>
            <w:r w:rsidRPr="009E0381">
              <w:rPr>
                <w:rFonts w:ascii="Arial" w:hAnsi="Arial" w:cs="Arial"/>
                <w:b w:val="0"/>
                <w:sz w:val="20"/>
                <w:szCs w:val="20"/>
              </w:rPr>
              <w:t>** вознаграждение Оператора ПС «</w:t>
            </w:r>
            <w:r w:rsidRPr="009E0381">
              <w:rPr>
                <w:rFonts w:ascii="Arial" w:hAnsi="Arial" w:cs="Arial"/>
                <w:b w:val="0"/>
                <w:sz w:val="20"/>
                <w:szCs w:val="20"/>
                <w:lang w:val="en-US"/>
              </w:rPr>
              <w:t>Sendy</w:t>
            </w:r>
            <w:r w:rsidRPr="009E0381">
              <w:rPr>
                <w:rFonts w:ascii="Arial" w:hAnsi="Arial" w:cs="Arial"/>
                <w:b w:val="0"/>
                <w:sz w:val="20"/>
                <w:szCs w:val="20"/>
              </w:rPr>
              <w:t>» определяется как разница между вознаграждением, установленным Договором</w:t>
            </w:r>
            <w:r w:rsidRPr="009E0381">
              <w:rPr>
                <w:rFonts w:ascii="Arial" w:hAnsi="Arial" w:cs="Arial"/>
                <w:color w:val="000000"/>
                <w:spacing w:val="3"/>
                <w:sz w:val="20"/>
                <w:szCs w:val="20"/>
              </w:rPr>
              <w:t xml:space="preserve"> </w:t>
            </w:r>
            <w:r w:rsidRPr="009E0381">
              <w:rPr>
                <w:rFonts w:ascii="Arial" w:hAnsi="Arial" w:cs="Arial"/>
                <w:b w:val="0"/>
                <w:bCs w:val="0"/>
                <w:color w:val="000000"/>
                <w:spacing w:val="3"/>
                <w:sz w:val="20"/>
                <w:szCs w:val="20"/>
              </w:rPr>
              <w:t>о взаимодействия платежных систем между Оператором ПС «Sendy» и Оператором Международной платежной системы денежных переводов «Квикпэй»,</w:t>
            </w:r>
            <w:r w:rsidRPr="009E0381">
              <w:rPr>
                <w:rFonts w:ascii="Arial" w:hAnsi="Arial" w:cs="Arial"/>
                <w:b w:val="0"/>
                <w:sz w:val="20"/>
                <w:szCs w:val="20"/>
              </w:rPr>
              <w:t xml:space="preserve"> и вознаграждением Банка-отправителя</w:t>
            </w:r>
          </w:p>
        </w:tc>
      </w:tr>
    </w:tbl>
    <w:p w14:paraId="7969141E" w14:textId="77777777" w:rsidR="00A17F29" w:rsidRPr="009E0381" w:rsidRDefault="00A17F29" w:rsidP="00F66300">
      <w:pPr>
        <w:ind w:firstLine="0"/>
        <w:rPr>
          <w:lang w:eastAsia="en-US"/>
        </w:rPr>
      </w:pPr>
    </w:p>
    <w:p w14:paraId="46FC2908" w14:textId="2C104E4F" w:rsidR="00A17F29" w:rsidRPr="009E0381" w:rsidRDefault="00A17F29" w:rsidP="005311AE">
      <w:pPr>
        <w:ind w:firstLine="0"/>
        <w:rPr>
          <w:lang w:eastAsia="en-US"/>
        </w:rPr>
      </w:pPr>
    </w:p>
    <w:p w14:paraId="08990472" w14:textId="714C316C" w:rsidR="00F66300" w:rsidRPr="009E0381" w:rsidRDefault="00F66300" w:rsidP="005311AE">
      <w:pPr>
        <w:ind w:firstLine="0"/>
        <w:rPr>
          <w:lang w:eastAsia="en-US"/>
        </w:rPr>
      </w:pPr>
    </w:p>
    <w:p w14:paraId="1310FC4A" w14:textId="3530D8E7" w:rsidR="00F66300" w:rsidRPr="009E0381" w:rsidRDefault="00F66300" w:rsidP="005311AE">
      <w:pPr>
        <w:ind w:firstLine="0"/>
        <w:rPr>
          <w:lang w:eastAsia="en-US"/>
        </w:rPr>
      </w:pPr>
    </w:p>
    <w:p w14:paraId="2DFDE831" w14:textId="073CD5EA" w:rsidR="006B0E03" w:rsidRPr="009E0381" w:rsidRDefault="006B0E03" w:rsidP="005311AE">
      <w:pPr>
        <w:ind w:firstLine="0"/>
        <w:rPr>
          <w:lang w:eastAsia="en-US"/>
        </w:rPr>
      </w:pPr>
    </w:p>
    <w:p w14:paraId="43E72D50" w14:textId="77777777" w:rsidR="006B0E03" w:rsidRPr="009E0381" w:rsidRDefault="006B0E03" w:rsidP="005311AE">
      <w:pPr>
        <w:ind w:firstLine="0"/>
        <w:rPr>
          <w:lang w:eastAsia="en-US"/>
        </w:rPr>
      </w:pPr>
    </w:p>
    <w:p w14:paraId="06788BF3" w14:textId="77777777" w:rsidR="006B0E03" w:rsidRPr="009E0381" w:rsidRDefault="006B0E03" w:rsidP="006B0E03">
      <w:pPr>
        <w:spacing w:before="0" w:after="120" w:line="300" w:lineRule="auto"/>
        <w:ind w:firstLine="0"/>
        <w:rPr>
          <w:rFonts w:ascii="Arial" w:hAnsi="Arial" w:cs="Arial"/>
          <w:b/>
          <w:bCs/>
        </w:rPr>
      </w:pPr>
      <w:bookmarkStart w:id="407" w:name="_Hlk54610145"/>
      <w:r w:rsidRPr="009E0381">
        <w:rPr>
          <w:rFonts w:ascii="Arial" w:hAnsi="Arial" w:cs="Arial"/>
          <w:b/>
          <w:bCs/>
        </w:rPr>
        <w:lastRenderedPageBreak/>
        <w:t>Раздел 5</w:t>
      </w:r>
    </w:p>
    <w:p w14:paraId="599D8C45" w14:textId="77777777" w:rsidR="006B0E03" w:rsidRPr="009E0381" w:rsidRDefault="006B0E03" w:rsidP="006B0E03">
      <w:pPr>
        <w:spacing w:before="0" w:after="120" w:line="300" w:lineRule="auto"/>
        <w:ind w:firstLine="0"/>
        <w:rPr>
          <w:rFonts w:ascii="Arial" w:hAnsi="Arial" w:cs="Arial"/>
          <w:b/>
          <w:bCs/>
        </w:rPr>
      </w:pPr>
      <w:r w:rsidRPr="009E0381">
        <w:rPr>
          <w:rFonts w:ascii="Arial" w:hAnsi="Arial" w:cs="Arial"/>
          <w:b/>
          <w:bCs/>
        </w:rPr>
        <w:t>Вознаграждение Субъектов Платежной системы по трансграничным переводам денежных средств *****</w:t>
      </w:r>
    </w:p>
    <w:tbl>
      <w:tblPr>
        <w:tblStyle w:val="afff8"/>
        <w:tblW w:w="0" w:type="auto"/>
        <w:tblLook w:val="04A0" w:firstRow="1" w:lastRow="0" w:firstColumn="1" w:lastColumn="0" w:noHBand="0" w:noVBand="1"/>
      </w:tblPr>
      <w:tblGrid>
        <w:gridCol w:w="2405"/>
        <w:gridCol w:w="2126"/>
        <w:gridCol w:w="2552"/>
        <w:gridCol w:w="2835"/>
      </w:tblGrid>
      <w:tr w:rsidR="006B0E03" w:rsidRPr="009E0381" w14:paraId="03CB1D78" w14:textId="77777777" w:rsidTr="005D56D0">
        <w:tc>
          <w:tcPr>
            <w:tcW w:w="9918" w:type="dxa"/>
            <w:gridSpan w:val="4"/>
            <w:shd w:val="clear" w:color="auto" w:fill="00B0F0"/>
          </w:tcPr>
          <w:p w14:paraId="0C1B063E" w14:textId="77777777" w:rsidR="006B0E03" w:rsidRPr="009E0381" w:rsidRDefault="006B0E03" w:rsidP="005D56D0">
            <w:pPr>
              <w:spacing w:after="120"/>
              <w:ind w:firstLine="0"/>
              <w:rPr>
                <w:rFonts w:ascii="Arial" w:hAnsi="Arial" w:cs="Arial"/>
                <w:b/>
                <w:bCs/>
                <w:color w:val="FFFFFF" w:themeColor="background1"/>
                <w:sz w:val="20"/>
                <w:szCs w:val="20"/>
              </w:rPr>
            </w:pPr>
            <w:r w:rsidRPr="009E0381">
              <w:rPr>
                <w:rFonts w:ascii="Arial" w:hAnsi="Arial" w:cs="Arial"/>
                <w:b/>
                <w:bCs/>
                <w:color w:val="FFFFFF" w:themeColor="background1"/>
                <w:sz w:val="20"/>
                <w:szCs w:val="20"/>
              </w:rPr>
              <w:t>5.1. Переводы денежных средств с Республикой Узбекистан</w:t>
            </w:r>
          </w:p>
        </w:tc>
      </w:tr>
      <w:tr w:rsidR="006B0E03" w:rsidRPr="009E0381" w14:paraId="1279DA17" w14:textId="77777777" w:rsidTr="005D56D0">
        <w:tc>
          <w:tcPr>
            <w:tcW w:w="9918" w:type="dxa"/>
            <w:gridSpan w:val="4"/>
          </w:tcPr>
          <w:p w14:paraId="223626C3" w14:textId="77777777" w:rsidR="006B0E03" w:rsidRPr="009E0381" w:rsidRDefault="006B0E03" w:rsidP="005D56D0">
            <w:pPr>
              <w:spacing w:after="120"/>
              <w:ind w:firstLine="0"/>
              <w:rPr>
                <w:rFonts w:ascii="Arial" w:hAnsi="Arial" w:cs="Arial"/>
                <w:sz w:val="20"/>
                <w:szCs w:val="20"/>
              </w:rPr>
            </w:pPr>
            <w:r w:rsidRPr="009E0381">
              <w:rPr>
                <w:rFonts w:ascii="Arial" w:hAnsi="Arial" w:cs="Arial"/>
                <w:sz w:val="20"/>
                <w:szCs w:val="20"/>
              </w:rPr>
              <w:t>Переводы на счет и с выдачей наличными *</w:t>
            </w:r>
          </w:p>
        </w:tc>
      </w:tr>
      <w:tr w:rsidR="006B0E03" w:rsidRPr="009E0381" w14:paraId="7A4DBE52" w14:textId="77777777" w:rsidTr="005D56D0">
        <w:tc>
          <w:tcPr>
            <w:tcW w:w="2405" w:type="dxa"/>
          </w:tcPr>
          <w:p w14:paraId="67B05043"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Банка-отправителя</w:t>
            </w:r>
          </w:p>
        </w:tc>
        <w:tc>
          <w:tcPr>
            <w:tcW w:w="2126" w:type="dxa"/>
          </w:tcPr>
          <w:p w14:paraId="7204051C"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Банка-получателя</w:t>
            </w:r>
          </w:p>
        </w:tc>
        <w:tc>
          <w:tcPr>
            <w:tcW w:w="2552" w:type="dxa"/>
          </w:tcPr>
          <w:p w14:paraId="1F44FD28"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Операционного центра ****</w:t>
            </w:r>
          </w:p>
        </w:tc>
        <w:tc>
          <w:tcPr>
            <w:tcW w:w="2835" w:type="dxa"/>
          </w:tcPr>
          <w:p w14:paraId="34B0B648"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Платежного клирингового центра ****</w:t>
            </w:r>
          </w:p>
        </w:tc>
      </w:tr>
      <w:tr w:rsidR="006B0E03" w:rsidRPr="009E0381" w14:paraId="73DB53DD" w14:textId="77777777" w:rsidTr="005D56D0">
        <w:tc>
          <w:tcPr>
            <w:tcW w:w="2405" w:type="dxa"/>
          </w:tcPr>
          <w:p w14:paraId="138B4BA6"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126" w:type="dxa"/>
          </w:tcPr>
          <w:p w14:paraId="61E1DC85"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552" w:type="dxa"/>
          </w:tcPr>
          <w:p w14:paraId="30D5C384"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c>
          <w:tcPr>
            <w:tcW w:w="2835" w:type="dxa"/>
          </w:tcPr>
          <w:p w14:paraId="13BA79B2"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r>
    </w:tbl>
    <w:p w14:paraId="402D39F3" w14:textId="77777777" w:rsidR="006B0E03" w:rsidRPr="009E0381" w:rsidRDefault="006B0E03" w:rsidP="006B0E03">
      <w:pPr>
        <w:pStyle w:val="2"/>
        <w:numPr>
          <w:ilvl w:val="0"/>
          <w:numId w:val="0"/>
        </w:numPr>
        <w:spacing w:before="0" w:after="0"/>
        <w:rPr>
          <w:rFonts w:cs="Times New Roman"/>
          <w:b w:val="0"/>
          <w:szCs w:val="24"/>
        </w:rPr>
      </w:pPr>
    </w:p>
    <w:tbl>
      <w:tblPr>
        <w:tblStyle w:val="afff8"/>
        <w:tblW w:w="0" w:type="auto"/>
        <w:tblLook w:val="04A0" w:firstRow="1" w:lastRow="0" w:firstColumn="1" w:lastColumn="0" w:noHBand="0" w:noVBand="1"/>
      </w:tblPr>
      <w:tblGrid>
        <w:gridCol w:w="2405"/>
        <w:gridCol w:w="2126"/>
        <w:gridCol w:w="2552"/>
        <w:gridCol w:w="2835"/>
      </w:tblGrid>
      <w:tr w:rsidR="006B0E03" w:rsidRPr="009E0381" w14:paraId="189791BB" w14:textId="77777777" w:rsidTr="005D56D0">
        <w:tc>
          <w:tcPr>
            <w:tcW w:w="9918" w:type="dxa"/>
            <w:gridSpan w:val="4"/>
            <w:shd w:val="clear" w:color="auto" w:fill="00B0F0"/>
          </w:tcPr>
          <w:p w14:paraId="2214F213" w14:textId="77777777" w:rsidR="006B0E03" w:rsidRPr="009E0381" w:rsidRDefault="006B0E03" w:rsidP="005D56D0">
            <w:pPr>
              <w:spacing w:after="120"/>
              <w:ind w:firstLine="0"/>
              <w:rPr>
                <w:rFonts w:ascii="Arial" w:hAnsi="Arial" w:cs="Arial"/>
                <w:b/>
                <w:bCs/>
                <w:color w:val="FFFFFF" w:themeColor="background1"/>
                <w:sz w:val="20"/>
                <w:szCs w:val="20"/>
              </w:rPr>
            </w:pPr>
            <w:r w:rsidRPr="009E0381">
              <w:rPr>
                <w:rFonts w:ascii="Arial" w:hAnsi="Arial" w:cs="Arial"/>
                <w:b/>
                <w:bCs/>
                <w:color w:val="FFFFFF" w:themeColor="background1"/>
                <w:sz w:val="20"/>
                <w:szCs w:val="20"/>
              </w:rPr>
              <w:t>5.2. Переводы денежных средств с Республикой Таджикистан</w:t>
            </w:r>
          </w:p>
        </w:tc>
      </w:tr>
      <w:tr w:rsidR="006B0E03" w:rsidRPr="009E0381" w14:paraId="68EA1620" w14:textId="77777777" w:rsidTr="005D56D0">
        <w:tc>
          <w:tcPr>
            <w:tcW w:w="9918" w:type="dxa"/>
            <w:gridSpan w:val="4"/>
          </w:tcPr>
          <w:p w14:paraId="09BE69B6" w14:textId="77777777" w:rsidR="006B0E03" w:rsidRPr="009E0381" w:rsidRDefault="006B0E03" w:rsidP="005D56D0">
            <w:pPr>
              <w:spacing w:after="120"/>
              <w:ind w:firstLine="0"/>
              <w:rPr>
                <w:rFonts w:ascii="Arial" w:hAnsi="Arial" w:cs="Arial"/>
                <w:sz w:val="20"/>
                <w:szCs w:val="20"/>
              </w:rPr>
            </w:pPr>
            <w:r w:rsidRPr="009E0381">
              <w:rPr>
                <w:rFonts w:ascii="Arial" w:hAnsi="Arial" w:cs="Arial"/>
                <w:sz w:val="20"/>
                <w:szCs w:val="20"/>
              </w:rPr>
              <w:t>Переводы на счет и с выдачей наличными *</w:t>
            </w:r>
          </w:p>
        </w:tc>
      </w:tr>
      <w:tr w:rsidR="006B0E03" w:rsidRPr="009E0381" w14:paraId="5ABE5F4B" w14:textId="77777777" w:rsidTr="005D56D0">
        <w:tc>
          <w:tcPr>
            <w:tcW w:w="2405" w:type="dxa"/>
          </w:tcPr>
          <w:p w14:paraId="775FAD80"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Банка-отправителя</w:t>
            </w:r>
          </w:p>
        </w:tc>
        <w:tc>
          <w:tcPr>
            <w:tcW w:w="2126" w:type="dxa"/>
          </w:tcPr>
          <w:p w14:paraId="2C900C93"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Банка-получателя</w:t>
            </w:r>
          </w:p>
        </w:tc>
        <w:tc>
          <w:tcPr>
            <w:tcW w:w="2552" w:type="dxa"/>
          </w:tcPr>
          <w:p w14:paraId="2D3F2DA8"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Операционного центра ****</w:t>
            </w:r>
          </w:p>
        </w:tc>
        <w:tc>
          <w:tcPr>
            <w:tcW w:w="2835" w:type="dxa"/>
          </w:tcPr>
          <w:p w14:paraId="6BC76018"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Платежного клирингового центра ****</w:t>
            </w:r>
          </w:p>
        </w:tc>
      </w:tr>
      <w:tr w:rsidR="006B0E03" w:rsidRPr="009E0381" w14:paraId="2AEAACDB" w14:textId="77777777" w:rsidTr="005D56D0">
        <w:tc>
          <w:tcPr>
            <w:tcW w:w="2405" w:type="dxa"/>
          </w:tcPr>
          <w:p w14:paraId="545AB3B6"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126" w:type="dxa"/>
          </w:tcPr>
          <w:p w14:paraId="36AD236F"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552" w:type="dxa"/>
          </w:tcPr>
          <w:p w14:paraId="2B353CC1"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c>
          <w:tcPr>
            <w:tcW w:w="2835" w:type="dxa"/>
          </w:tcPr>
          <w:p w14:paraId="34689361"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r>
    </w:tbl>
    <w:p w14:paraId="07F62561" w14:textId="77777777" w:rsidR="006B0E03" w:rsidRPr="009E0381" w:rsidRDefault="006B0E03" w:rsidP="006B0E03">
      <w:pPr>
        <w:pStyle w:val="2"/>
        <w:numPr>
          <w:ilvl w:val="0"/>
          <w:numId w:val="0"/>
        </w:numPr>
        <w:spacing w:before="0" w:after="0"/>
        <w:rPr>
          <w:b w:val="0"/>
        </w:rPr>
      </w:pPr>
    </w:p>
    <w:tbl>
      <w:tblPr>
        <w:tblStyle w:val="afff8"/>
        <w:tblW w:w="0" w:type="auto"/>
        <w:tblLook w:val="04A0" w:firstRow="1" w:lastRow="0" w:firstColumn="1" w:lastColumn="0" w:noHBand="0" w:noVBand="1"/>
      </w:tblPr>
      <w:tblGrid>
        <w:gridCol w:w="2405"/>
        <w:gridCol w:w="2126"/>
        <w:gridCol w:w="2552"/>
        <w:gridCol w:w="2835"/>
      </w:tblGrid>
      <w:tr w:rsidR="006B0E03" w:rsidRPr="009E0381" w14:paraId="12DC9EEA" w14:textId="77777777" w:rsidTr="005D56D0">
        <w:tc>
          <w:tcPr>
            <w:tcW w:w="9918" w:type="dxa"/>
            <w:gridSpan w:val="4"/>
            <w:shd w:val="clear" w:color="auto" w:fill="00B0F0"/>
          </w:tcPr>
          <w:p w14:paraId="0904A939" w14:textId="77777777" w:rsidR="006B0E03" w:rsidRPr="009E0381" w:rsidRDefault="006B0E03" w:rsidP="005D56D0">
            <w:pPr>
              <w:spacing w:after="120"/>
              <w:ind w:firstLine="0"/>
              <w:rPr>
                <w:rFonts w:ascii="Arial" w:hAnsi="Arial" w:cs="Arial"/>
                <w:b/>
                <w:bCs/>
                <w:color w:val="FFFFFF" w:themeColor="background1"/>
                <w:sz w:val="20"/>
                <w:szCs w:val="20"/>
              </w:rPr>
            </w:pPr>
            <w:r w:rsidRPr="009E0381">
              <w:rPr>
                <w:rFonts w:ascii="Arial" w:hAnsi="Arial" w:cs="Arial"/>
                <w:b/>
                <w:bCs/>
                <w:color w:val="FFFFFF" w:themeColor="background1"/>
                <w:sz w:val="20"/>
                <w:szCs w:val="20"/>
              </w:rPr>
              <w:t>5.3. Переводы денежных средств с Республикой Кыргызстан</w:t>
            </w:r>
          </w:p>
        </w:tc>
      </w:tr>
      <w:tr w:rsidR="006B0E03" w:rsidRPr="009E0381" w14:paraId="26EDCC03" w14:textId="77777777" w:rsidTr="005D56D0">
        <w:tc>
          <w:tcPr>
            <w:tcW w:w="9918" w:type="dxa"/>
            <w:gridSpan w:val="4"/>
          </w:tcPr>
          <w:p w14:paraId="34C93B1E" w14:textId="77777777" w:rsidR="006B0E03" w:rsidRPr="009E0381" w:rsidRDefault="006B0E03" w:rsidP="005D56D0">
            <w:pPr>
              <w:spacing w:after="120"/>
              <w:ind w:firstLine="0"/>
              <w:rPr>
                <w:rFonts w:ascii="Arial" w:hAnsi="Arial" w:cs="Arial"/>
                <w:sz w:val="20"/>
                <w:szCs w:val="20"/>
              </w:rPr>
            </w:pPr>
            <w:r w:rsidRPr="009E0381">
              <w:rPr>
                <w:rFonts w:ascii="Arial" w:hAnsi="Arial" w:cs="Arial"/>
                <w:sz w:val="20"/>
                <w:szCs w:val="20"/>
              </w:rPr>
              <w:t>Переводы на счет и с выдачей наличными *</w:t>
            </w:r>
          </w:p>
        </w:tc>
      </w:tr>
      <w:tr w:rsidR="006B0E03" w:rsidRPr="009E0381" w14:paraId="646790A4" w14:textId="77777777" w:rsidTr="005D56D0">
        <w:tc>
          <w:tcPr>
            <w:tcW w:w="2405" w:type="dxa"/>
          </w:tcPr>
          <w:p w14:paraId="0BB847F7"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Банка-отправителя</w:t>
            </w:r>
          </w:p>
        </w:tc>
        <w:tc>
          <w:tcPr>
            <w:tcW w:w="2126" w:type="dxa"/>
          </w:tcPr>
          <w:p w14:paraId="37AD7D09"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Банка-получателя</w:t>
            </w:r>
          </w:p>
        </w:tc>
        <w:tc>
          <w:tcPr>
            <w:tcW w:w="2552" w:type="dxa"/>
          </w:tcPr>
          <w:p w14:paraId="15A2A5DA"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Операционного центра ****</w:t>
            </w:r>
          </w:p>
        </w:tc>
        <w:tc>
          <w:tcPr>
            <w:tcW w:w="2835" w:type="dxa"/>
          </w:tcPr>
          <w:p w14:paraId="1BC15F09"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Платежного клирингового центра ****</w:t>
            </w:r>
          </w:p>
        </w:tc>
      </w:tr>
      <w:tr w:rsidR="006B0E03" w:rsidRPr="009E0381" w14:paraId="64AFD998" w14:textId="77777777" w:rsidTr="005D56D0">
        <w:tc>
          <w:tcPr>
            <w:tcW w:w="2405" w:type="dxa"/>
          </w:tcPr>
          <w:p w14:paraId="7424E281"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126" w:type="dxa"/>
          </w:tcPr>
          <w:p w14:paraId="46126387"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552" w:type="dxa"/>
          </w:tcPr>
          <w:p w14:paraId="4A8104D7"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c>
          <w:tcPr>
            <w:tcW w:w="2835" w:type="dxa"/>
          </w:tcPr>
          <w:p w14:paraId="52A37AEE"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r>
    </w:tbl>
    <w:p w14:paraId="493B93F4" w14:textId="77777777" w:rsidR="006B0E03" w:rsidRPr="009E0381" w:rsidRDefault="006B0E03" w:rsidP="006B0E03">
      <w:pPr>
        <w:spacing w:before="0" w:after="0" w:line="240" w:lineRule="auto"/>
        <w:ind w:firstLine="0"/>
        <w:rPr>
          <w:lang w:eastAsia="en-US"/>
        </w:rPr>
      </w:pPr>
    </w:p>
    <w:tbl>
      <w:tblPr>
        <w:tblStyle w:val="afff8"/>
        <w:tblW w:w="0" w:type="auto"/>
        <w:tblLook w:val="04A0" w:firstRow="1" w:lastRow="0" w:firstColumn="1" w:lastColumn="0" w:noHBand="0" w:noVBand="1"/>
      </w:tblPr>
      <w:tblGrid>
        <w:gridCol w:w="2405"/>
        <w:gridCol w:w="2126"/>
        <w:gridCol w:w="2552"/>
        <w:gridCol w:w="2835"/>
      </w:tblGrid>
      <w:tr w:rsidR="006B0E03" w:rsidRPr="009E0381" w14:paraId="7B9D5C06" w14:textId="77777777" w:rsidTr="005D56D0">
        <w:tc>
          <w:tcPr>
            <w:tcW w:w="9918" w:type="dxa"/>
            <w:gridSpan w:val="4"/>
            <w:shd w:val="clear" w:color="auto" w:fill="00B0F0"/>
          </w:tcPr>
          <w:p w14:paraId="0DA7DB86" w14:textId="77777777" w:rsidR="006B0E03" w:rsidRPr="009E0381" w:rsidRDefault="006B0E03" w:rsidP="005D56D0">
            <w:pPr>
              <w:spacing w:after="120"/>
              <w:ind w:firstLine="0"/>
              <w:rPr>
                <w:rFonts w:ascii="Arial" w:hAnsi="Arial" w:cs="Arial"/>
                <w:b/>
                <w:bCs/>
                <w:color w:val="FFFFFF" w:themeColor="background1"/>
                <w:sz w:val="20"/>
                <w:szCs w:val="20"/>
              </w:rPr>
            </w:pPr>
            <w:r w:rsidRPr="009E0381">
              <w:rPr>
                <w:rFonts w:ascii="Arial" w:hAnsi="Arial" w:cs="Arial"/>
                <w:b/>
                <w:bCs/>
                <w:color w:val="FFFFFF" w:themeColor="background1"/>
                <w:sz w:val="20"/>
                <w:szCs w:val="20"/>
              </w:rPr>
              <w:t>5.4. Переводы денежных средств с Республикой Казахстан</w:t>
            </w:r>
          </w:p>
        </w:tc>
      </w:tr>
      <w:tr w:rsidR="006B0E03" w:rsidRPr="009E0381" w14:paraId="5C6F663F" w14:textId="77777777" w:rsidTr="005D56D0">
        <w:tc>
          <w:tcPr>
            <w:tcW w:w="9918" w:type="dxa"/>
            <w:gridSpan w:val="4"/>
          </w:tcPr>
          <w:p w14:paraId="5EE042CC" w14:textId="77777777" w:rsidR="006B0E03" w:rsidRPr="009E0381" w:rsidRDefault="006B0E03" w:rsidP="005D56D0">
            <w:pPr>
              <w:spacing w:after="120"/>
              <w:ind w:firstLine="0"/>
              <w:rPr>
                <w:rFonts w:ascii="Arial" w:hAnsi="Arial" w:cs="Arial"/>
                <w:sz w:val="20"/>
                <w:szCs w:val="20"/>
              </w:rPr>
            </w:pPr>
            <w:r w:rsidRPr="009E0381">
              <w:rPr>
                <w:rFonts w:ascii="Arial" w:hAnsi="Arial" w:cs="Arial"/>
                <w:sz w:val="20"/>
                <w:szCs w:val="20"/>
              </w:rPr>
              <w:t>Переводы на счет и с выдачей наличными *</w:t>
            </w:r>
          </w:p>
        </w:tc>
      </w:tr>
      <w:tr w:rsidR="006B0E03" w:rsidRPr="009E0381" w14:paraId="5F1ED698" w14:textId="77777777" w:rsidTr="005D56D0">
        <w:tc>
          <w:tcPr>
            <w:tcW w:w="2405" w:type="dxa"/>
          </w:tcPr>
          <w:p w14:paraId="38B26C6F"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Банка-отправителя</w:t>
            </w:r>
          </w:p>
        </w:tc>
        <w:tc>
          <w:tcPr>
            <w:tcW w:w="2126" w:type="dxa"/>
          </w:tcPr>
          <w:p w14:paraId="2FF6A73B"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Банка-получателя</w:t>
            </w:r>
          </w:p>
        </w:tc>
        <w:tc>
          <w:tcPr>
            <w:tcW w:w="2552" w:type="dxa"/>
          </w:tcPr>
          <w:p w14:paraId="247A5229"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Операционного центра ****</w:t>
            </w:r>
          </w:p>
        </w:tc>
        <w:tc>
          <w:tcPr>
            <w:tcW w:w="2835" w:type="dxa"/>
          </w:tcPr>
          <w:p w14:paraId="03AEAC91"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Платежного клирингового центра ****</w:t>
            </w:r>
          </w:p>
        </w:tc>
      </w:tr>
      <w:tr w:rsidR="006B0E03" w:rsidRPr="009E0381" w14:paraId="5E2F2887" w14:textId="77777777" w:rsidTr="005D56D0">
        <w:tc>
          <w:tcPr>
            <w:tcW w:w="2405" w:type="dxa"/>
          </w:tcPr>
          <w:p w14:paraId="3D1B6D98"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126" w:type="dxa"/>
          </w:tcPr>
          <w:p w14:paraId="60483B08"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552" w:type="dxa"/>
          </w:tcPr>
          <w:p w14:paraId="4E0D8170"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c>
          <w:tcPr>
            <w:tcW w:w="2835" w:type="dxa"/>
          </w:tcPr>
          <w:p w14:paraId="772B963A"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r>
    </w:tbl>
    <w:p w14:paraId="5232ADD1" w14:textId="77777777" w:rsidR="006B0E03" w:rsidRPr="009E0381" w:rsidRDefault="006B0E03" w:rsidP="006B0E03">
      <w:pPr>
        <w:spacing w:before="0" w:after="0" w:line="240" w:lineRule="auto"/>
        <w:ind w:firstLine="0"/>
        <w:rPr>
          <w:lang w:eastAsia="en-US"/>
        </w:rPr>
      </w:pPr>
    </w:p>
    <w:p w14:paraId="7D42FE8B" w14:textId="77777777" w:rsidR="006B0E03" w:rsidRPr="009E0381" w:rsidRDefault="006B0E03" w:rsidP="006B0E03">
      <w:pPr>
        <w:spacing w:before="0" w:after="0" w:line="240" w:lineRule="auto"/>
        <w:ind w:firstLine="0"/>
        <w:rPr>
          <w:lang w:eastAsia="en-US"/>
        </w:rPr>
      </w:pPr>
    </w:p>
    <w:p w14:paraId="0E2C0F9D" w14:textId="77777777" w:rsidR="006B0E03" w:rsidRPr="009E0381" w:rsidRDefault="006B0E03" w:rsidP="006B0E03">
      <w:pPr>
        <w:spacing w:before="0" w:after="0" w:line="240" w:lineRule="auto"/>
        <w:ind w:firstLine="0"/>
        <w:rPr>
          <w:lang w:eastAsia="en-US"/>
        </w:rPr>
      </w:pPr>
    </w:p>
    <w:p w14:paraId="4B5FA9EA" w14:textId="77777777" w:rsidR="006B0E03" w:rsidRPr="009E0381" w:rsidRDefault="006B0E03" w:rsidP="006B0E03">
      <w:pPr>
        <w:spacing w:before="0" w:after="0" w:line="240" w:lineRule="auto"/>
        <w:ind w:firstLine="0"/>
        <w:rPr>
          <w:lang w:eastAsia="en-US"/>
        </w:rPr>
      </w:pPr>
    </w:p>
    <w:p w14:paraId="30065278" w14:textId="77777777" w:rsidR="006B0E03" w:rsidRPr="009E0381" w:rsidRDefault="006B0E03" w:rsidP="006B0E03">
      <w:pPr>
        <w:spacing w:before="0" w:after="0" w:line="240" w:lineRule="auto"/>
        <w:ind w:firstLine="0"/>
        <w:rPr>
          <w:lang w:eastAsia="en-US"/>
        </w:rPr>
      </w:pPr>
    </w:p>
    <w:p w14:paraId="7D96A4F9" w14:textId="77777777" w:rsidR="006B0E03" w:rsidRPr="009E0381" w:rsidRDefault="006B0E03" w:rsidP="006B0E03">
      <w:pPr>
        <w:spacing w:before="0" w:after="0" w:line="240" w:lineRule="auto"/>
        <w:ind w:firstLine="0"/>
        <w:rPr>
          <w:lang w:eastAsia="en-US"/>
        </w:rPr>
      </w:pPr>
    </w:p>
    <w:tbl>
      <w:tblPr>
        <w:tblStyle w:val="afff8"/>
        <w:tblW w:w="0" w:type="auto"/>
        <w:tblLook w:val="04A0" w:firstRow="1" w:lastRow="0" w:firstColumn="1" w:lastColumn="0" w:noHBand="0" w:noVBand="1"/>
      </w:tblPr>
      <w:tblGrid>
        <w:gridCol w:w="2405"/>
        <w:gridCol w:w="2126"/>
        <w:gridCol w:w="2552"/>
        <w:gridCol w:w="2835"/>
      </w:tblGrid>
      <w:tr w:rsidR="006B0E03" w:rsidRPr="009E0381" w14:paraId="23F849F0" w14:textId="77777777" w:rsidTr="005D56D0">
        <w:tc>
          <w:tcPr>
            <w:tcW w:w="9918" w:type="dxa"/>
            <w:gridSpan w:val="4"/>
            <w:shd w:val="clear" w:color="auto" w:fill="00B0F0"/>
          </w:tcPr>
          <w:p w14:paraId="1743ED6E" w14:textId="77777777" w:rsidR="006B0E03" w:rsidRPr="009E0381" w:rsidRDefault="006B0E03" w:rsidP="005D56D0">
            <w:pPr>
              <w:spacing w:after="120"/>
              <w:ind w:firstLine="0"/>
              <w:rPr>
                <w:rFonts w:ascii="Arial" w:hAnsi="Arial" w:cs="Arial"/>
                <w:b/>
                <w:bCs/>
                <w:color w:val="FFFFFF" w:themeColor="background1"/>
                <w:sz w:val="20"/>
                <w:szCs w:val="20"/>
              </w:rPr>
            </w:pPr>
            <w:r w:rsidRPr="009E0381">
              <w:rPr>
                <w:rFonts w:ascii="Arial" w:hAnsi="Arial" w:cs="Arial"/>
                <w:b/>
                <w:bCs/>
                <w:color w:val="FFFFFF" w:themeColor="background1"/>
                <w:sz w:val="20"/>
                <w:szCs w:val="20"/>
              </w:rPr>
              <w:lastRenderedPageBreak/>
              <w:t>5.5. Переводы денежных средств с Республикой Армения</w:t>
            </w:r>
          </w:p>
        </w:tc>
      </w:tr>
      <w:tr w:rsidR="006B0E03" w:rsidRPr="009E0381" w14:paraId="3A5062A0" w14:textId="77777777" w:rsidTr="005D56D0">
        <w:tc>
          <w:tcPr>
            <w:tcW w:w="9918" w:type="dxa"/>
            <w:gridSpan w:val="4"/>
          </w:tcPr>
          <w:p w14:paraId="07393FC7" w14:textId="77777777" w:rsidR="006B0E03" w:rsidRPr="009E0381" w:rsidRDefault="006B0E03" w:rsidP="005D56D0">
            <w:pPr>
              <w:spacing w:after="120"/>
              <w:ind w:firstLine="0"/>
              <w:rPr>
                <w:rFonts w:ascii="Arial" w:hAnsi="Arial" w:cs="Arial"/>
                <w:sz w:val="20"/>
                <w:szCs w:val="20"/>
              </w:rPr>
            </w:pPr>
            <w:r w:rsidRPr="009E0381">
              <w:rPr>
                <w:rFonts w:ascii="Arial" w:hAnsi="Arial" w:cs="Arial"/>
                <w:sz w:val="20"/>
                <w:szCs w:val="20"/>
              </w:rPr>
              <w:t>Переводы на счет и с выдачей наличными *</w:t>
            </w:r>
          </w:p>
        </w:tc>
      </w:tr>
      <w:tr w:rsidR="006B0E03" w:rsidRPr="009E0381" w14:paraId="70E2310E" w14:textId="77777777" w:rsidTr="005D56D0">
        <w:tc>
          <w:tcPr>
            <w:tcW w:w="2405" w:type="dxa"/>
          </w:tcPr>
          <w:p w14:paraId="38E469D8"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Банка-отправителя</w:t>
            </w:r>
          </w:p>
        </w:tc>
        <w:tc>
          <w:tcPr>
            <w:tcW w:w="2126" w:type="dxa"/>
          </w:tcPr>
          <w:p w14:paraId="2DBD5584"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Банка-получателя</w:t>
            </w:r>
          </w:p>
        </w:tc>
        <w:tc>
          <w:tcPr>
            <w:tcW w:w="2552" w:type="dxa"/>
          </w:tcPr>
          <w:p w14:paraId="53867ED2"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Операционного центра ****</w:t>
            </w:r>
          </w:p>
        </w:tc>
        <w:tc>
          <w:tcPr>
            <w:tcW w:w="2835" w:type="dxa"/>
          </w:tcPr>
          <w:p w14:paraId="69BC1E45"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Платежного клирингового центра ****</w:t>
            </w:r>
          </w:p>
        </w:tc>
      </w:tr>
      <w:tr w:rsidR="006B0E03" w:rsidRPr="009E0381" w14:paraId="17E3106A" w14:textId="77777777" w:rsidTr="005D56D0">
        <w:tc>
          <w:tcPr>
            <w:tcW w:w="2405" w:type="dxa"/>
          </w:tcPr>
          <w:p w14:paraId="3080C6D2"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126" w:type="dxa"/>
          </w:tcPr>
          <w:p w14:paraId="57582CF2"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552" w:type="dxa"/>
          </w:tcPr>
          <w:p w14:paraId="6CC124C4"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c>
          <w:tcPr>
            <w:tcW w:w="2835" w:type="dxa"/>
          </w:tcPr>
          <w:p w14:paraId="48AC5FC6"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r>
    </w:tbl>
    <w:p w14:paraId="7CF9720B" w14:textId="77777777" w:rsidR="006B0E03" w:rsidRPr="009E0381" w:rsidRDefault="006B0E03" w:rsidP="006B0E03">
      <w:pPr>
        <w:spacing w:before="0" w:after="0" w:line="240" w:lineRule="auto"/>
        <w:ind w:firstLine="0"/>
        <w:rPr>
          <w:lang w:eastAsia="en-US"/>
        </w:rPr>
      </w:pPr>
    </w:p>
    <w:tbl>
      <w:tblPr>
        <w:tblStyle w:val="afff8"/>
        <w:tblW w:w="0" w:type="auto"/>
        <w:tblLook w:val="04A0" w:firstRow="1" w:lastRow="0" w:firstColumn="1" w:lastColumn="0" w:noHBand="0" w:noVBand="1"/>
      </w:tblPr>
      <w:tblGrid>
        <w:gridCol w:w="2405"/>
        <w:gridCol w:w="2126"/>
        <w:gridCol w:w="2552"/>
        <w:gridCol w:w="2835"/>
      </w:tblGrid>
      <w:tr w:rsidR="006B0E03" w:rsidRPr="009E0381" w14:paraId="733D4434" w14:textId="77777777" w:rsidTr="005D56D0">
        <w:tc>
          <w:tcPr>
            <w:tcW w:w="9918" w:type="dxa"/>
            <w:gridSpan w:val="4"/>
            <w:shd w:val="clear" w:color="auto" w:fill="00B0F0"/>
          </w:tcPr>
          <w:p w14:paraId="08991167" w14:textId="77777777" w:rsidR="006B0E03" w:rsidRPr="009E0381" w:rsidRDefault="006B0E03" w:rsidP="005D56D0">
            <w:pPr>
              <w:spacing w:after="120"/>
              <w:ind w:firstLine="0"/>
              <w:rPr>
                <w:rFonts w:ascii="Arial" w:hAnsi="Arial" w:cs="Arial"/>
                <w:b/>
                <w:bCs/>
                <w:color w:val="FFFFFF" w:themeColor="background1"/>
                <w:sz w:val="20"/>
                <w:szCs w:val="20"/>
              </w:rPr>
            </w:pPr>
            <w:r w:rsidRPr="009E0381">
              <w:rPr>
                <w:rFonts w:ascii="Arial" w:hAnsi="Arial" w:cs="Arial"/>
                <w:b/>
                <w:bCs/>
                <w:color w:val="FFFFFF" w:themeColor="background1"/>
                <w:sz w:val="20"/>
                <w:szCs w:val="20"/>
              </w:rPr>
              <w:t>5.6. Переводы денежных средств с Республикой Азербайджан</w:t>
            </w:r>
          </w:p>
        </w:tc>
      </w:tr>
      <w:tr w:rsidR="006B0E03" w:rsidRPr="009E0381" w14:paraId="76E6D1E1" w14:textId="77777777" w:rsidTr="005D56D0">
        <w:tc>
          <w:tcPr>
            <w:tcW w:w="9918" w:type="dxa"/>
            <w:gridSpan w:val="4"/>
          </w:tcPr>
          <w:p w14:paraId="106E6A0B" w14:textId="77777777" w:rsidR="006B0E03" w:rsidRPr="009E0381" w:rsidRDefault="006B0E03" w:rsidP="005D56D0">
            <w:pPr>
              <w:spacing w:after="120"/>
              <w:ind w:firstLine="0"/>
              <w:rPr>
                <w:rFonts w:ascii="Arial" w:hAnsi="Arial" w:cs="Arial"/>
                <w:sz w:val="20"/>
                <w:szCs w:val="20"/>
              </w:rPr>
            </w:pPr>
            <w:r w:rsidRPr="009E0381">
              <w:rPr>
                <w:rFonts w:ascii="Arial" w:hAnsi="Arial" w:cs="Arial"/>
                <w:sz w:val="20"/>
                <w:szCs w:val="20"/>
              </w:rPr>
              <w:t>Переводы на счет и с выдачей наличными *</w:t>
            </w:r>
          </w:p>
        </w:tc>
      </w:tr>
      <w:tr w:rsidR="006B0E03" w:rsidRPr="009E0381" w14:paraId="32F72C7B" w14:textId="77777777" w:rsidTr="005D56D0">
        <w:tc>
          <w:tcPr>
            <w:tcW w:w="2405" w:type="dxa"/>
          </w:tcPr>
          <w:p w14:paraId="100E9330"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Банка-отправителя</w:t>
            </w:r>
          </w:p>
        </w:tc>
        <w:tc>
          <w:tcPr>
            <w:tcW w:w="2126" w:type="dxa"/>
          </w:tcPr>
          <w:p w14:paraId="1A314206"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Банка-получателя</w:t>
            </w:r>
          </w:p>
        </w:tc>
        <w:tc>
          <w:tcPr>
            <w:tcW w:w="2552" w:type="dxa"/>
          </w:tcPr>
          <w:p w14:paraId="6EBEB2C0"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Операционного центра ****</w:t>
            </w:r>
          </w:p>
        </w:tc>
        <w:tc>
          <w:tcPr>
            <w:tcW w:w="2835" w:type="dxa"/>
          </w:tcPr>
          <w:p w14:paraId="24DC5009"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Платежного клирингового центра ****</w:t>
            </w:r>
          </w:p>
        </w:tc>
      </w:tr>
      <w:tr w:rsidR="006B0E03" w:rsidRPr="009E0381" w14:paraId="71F877EC" w14:textId="77777777" w:rsidTr="005D56D0">
        <w:tc>
          <w:tcPr>
            <w:tcW w:w="2405" w:type="dxa"/>
          </w:tcPr>
          <w:p w14:paraId="4F7241E6"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126" w:type="dxa"/>
          </w:tcPr>
          <w:p w14:paraId="6D56FEE0"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552" w:type="dxa"/>
          </w:tcPr>
          <w:p w14:paraId="3D7CCDE9"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c>
          <w:tcPr>
            <w:tcW w:w="2835" w:type="dxa"/>
          </w:tcPr>
          <w:p w14:paraId="77F44B44"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r>
    </w:tbl>
    <w:p w14:paraId="641D7B43" w14:textId="77777777" w:rsidR="006B0E03" w:rsidRPr="009E0381" w:rsidRDefault="006B0E03" w:rsidP="006B0E03">
      <w:pPr>
        <w:spacing w:before="0" w:after="0" w:line="240" w:lineRule="auto"/>
        <w:ind w:firstLine="0"/>
        <w:rPr>
          <w:lang w:eastAsia="en-US"/>
        </w:rPr>
      </w:pPr>
    </w:p>
    <w:tbl>
      <w:tblPr>
        <w:tblStyle w:val="afff8"/>
        <w:tblW w:w="0" w:type="auto"/>
        <w:tblLook w:val="04A0" w:firstRow="1" w:lastRow="0" w:firstColumn="1" w:lastColumn="0" w:noHBand="0" w:noVBand="1"/>
      </w:tblPr>
      <w:tblGrid>
        <w:gridCol w:w="2405"/>
        <w:gridCol w:w="2126"/>
        <w:gridCol w:w="2552"/>
        <w:gridCol w:w="2835"/>
      </w:tblGrid>
      <w:tr w:rsidR="006B0E03" w:rsidRPr="009E0381" w14:paraId="0121E47C" w14:textId="77777777" w:rsidTr="005D56D0">
        <w:tc>
          <w:tcPr>
            <w:tcW w:w="9918" w:type="dxa"/>
            <w:gridSpan w:val="4"/>
            <w:shd w:val="clear" w:color="auto" w:fill="00B0F0"/>
          </w:tcPr>
          <w:p w14:paraId="5A0EB425" w14:textId="77777777" w:rsidR="006B0E03" w:rsidRPr="009E0381" w:rsidRDefault="006B0E03" w:rsidP="005D56D0">
            <w:pPr>
              <w:spacing w:after="120"/>
              <w:ind w:firstLine="0"/>
              <w:rPr>
                <w:rFonts w:ascii="Arial" w:hAnsi="Arial" w:cs="Arial"/>
                <w:b/>
                <w:bCs/>
                <w:color w:val="FFFFFF" w:themeColor="background1"/>
                <w:sz w:val="20"/>
                <w:szCs w:val="20"/>
              </w:rPr>
            </w:pPr>
            <w:r w:rsidRPr="009E0381">
              <w:rPr>
                <w:rFonts w:ascii="Arial" w:hAnsi="Arial" w:cs="Arial"/>
                <w:b/>
                <w:bCs/>
                <w:color w:val="FFFFFF" w:themeColor="background1"/>
                <w:sz w:val="20"/>
                <w:szCs w:val="20"/>
              </w:rPr>
              <w:t>5.7. Переводы денежных средств с Республикой Турция</w:t>
            </w:r>
          </w:p>
        </w:tc>
      </w:tr>
      <w:tr w:rsidR="006B0E03" w:rsidRPr="009E0381" w14:paraId="1D85E4B8" w14:textId="77777777" w:rsidTr="005D56D0">
        <w:tc>
          <w:tcPr>
            <w:tcW w:w="9918" w:type="dxa"/>
            <w:gridSpan w:val="4"/>
          </w:tcPr>
          <w:p w14:paraId="0C4711E3" w14:textId="77777777" w:rsidR="006B0E03" w:rsidRPr="009E0381" w:rsidRDefault="006B0E03" w:rsidP="005D56D0">
            <w:pPr>
              <w:spacing w:after="120"/>
              <w:ind w:firstLine="0"/>
              <w:rPr>
                <w:rFonts w:ascii="Arial" w:hAnsi="Arial" w:cs="Arial"/>
                <w:sz w:val="20"/>
                <w:szCs w:val="20"/>
              </w:rPr>
            </w:pPr>
            <w:r w:rsidRPr="009E0381">
              <w:rPr>
                <w:rFonts w:ascii="Arial" w:hAnsi="Arial" w:cs="Arial"/>
                <w:sz w:val="20"/>
                <w:szCs w:val="20"/>
              </w:rPr>
              <w:t>Переводы на счет и с выдачей наличными *</w:t>
            </w:r>
          </w:p>
        </w:tc>
      </w:tr>
      <w:tr w:rsidR="006B0E03" w:rsidRPr="009E0381" w14:paraId="737E3E89" w14:textId="77777777" w:rsidTr="005D56D0">
        <w:tc>
          <w:tcPr>
            <w:tcW w:w="2405" w:type="dxa"/>
          </w:tcPr>
          <w:p w14:paraId="34A42F1D"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Банка-отправителя</w:t>
            </w:r>
          </w:p>
        </w:tc>
        <w:tc>
          <w:tcPr>
            <w:tcW w:w="2126" w:type="dxa"/>
          </w:tcPr>
          <w:p w14:paraId="19B03993"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Банка-получателя</w:t>
            </w:r>
          </w:p>
        </w:tc>
        <w:tc>
          <w:tcPr>
            <w:tcW w:w="2552" w:type="dxa"/>
          </w:tcPr>
          <w:p w14:paraId="189D89EB"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Операционного центра ****</w:t>
            </w:r>
          </w:p>
        </w:tc>
        <w:tc>
          <w:tcPr>
            <w:tcW w:w="2835" w:type="dxa"/>
          </w:tcPr>
          <w:p w14:paraId="6EC0BF78"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Платежного клирингового центра ****</w:t>
            </w:r>
          </w:p>
        </w:tc>
      </w:tr>
      <w:tr w:rsidR="006B0E03" w:rsidRPr="009E0381" w14:paraId="1EE597E6" w14:textId="77777777" w:rsidTr="005D56D0">
        <w:tc>
          <w:tcPr>
            <w:tcW w:w="2405" w:type="dxa"/>
          </w:tcPr>
          <w:p w14:paraId="4D321191"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126" w:type="dxa"/>
          </w:tcPr>
          <w:p w14:paraId="14D8D500"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552" w:type="dxa"/>
          </w:tcPr>
          <w:p w14:paraId="5D701500"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c>
          <w:tcPr>
            <w:tcW w:w="2835" w:type="dxa"/>
          </w:tcPr>
          <w:p w14:paraId="2FE27D17"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r>
    </w:tbl>
    <w:p w14:paraId="69012366" w14:textId="77777777" w:rsidR="006B0E03" w:rsidRPr="009E0381" w:rsidRDefault="006B0E03" w:rsidP="006B0E03">
      <w:pPr>
        <w:spacing w:before="0" w:after="0" w:line="240" w:lineRule="auto"/>
        <w:ind w:firstLine="0"/>
        <w:rPr>
          <w:lang w:eastAsia="en-US"/>
        </w:rPr>
      </w:pPr>
    </w:p>
    <w:tbl>
      <w:tblPr>
        <w:tblStyle w:val="afff8"/>
        <w:tblW w:w="0" w:type="auto"/>
        <w:tblLook w:val="04A0" w:firstRow="1" w:lastRow="0" w:firstColumn="1" w:lastColumn="0" w:noHBand="0" w:noVBand="1"/>
      </w:tblPr>
      <w:tblGrid>
        <w:gridCol w:w="2405"/>
        <w:gridCol w:w="2126"/>
        <w:gridCol w:w="2552"/>
        <w:gridCol w:w="2835"/>
      </w:tblGrid>
      <w:tr w:rsidR="006B0E03" w:rsidRPr="009E0381" w14:paraId="0CE0564C" w14:textId="77777777" w:rsidTr="005D56D0">
        <w:tc>
          <w:tcPr>
            <w:tcW w:w="9918" w:type="dxa"/>
            <w:gridSpan w:val="4"/>
            <w:shd w:val="clear" w:color="auto" w:fill="00B0F0"/>
          </w:tcPr>
          <w:p w14:paraId="6BB7FFE1" w14:textId="77777777" w:rsidR="006B0E03" w:rsidRPr="009E0381" w:rsidRDefault="006B0E03" w:rsidP="005D56D0">
            <w:pPr>
              <w:spacing w:after="120"/>
              <w:ind w:firstLine="0"/>
              <w:rPr>
                <w:rFonts w:ascii="Arial" w:hAnsi="Arial" w:cs="Arial"/>
                <w:b/>
                <w:bCs/>
                <w:color w:val="FFFFFF" w:themeColor="background1"/>
                <w:sz w:val="20"/>
                <w:szCs w:val="20"/>
              </w:rPr>
            </w:pPr>
            <w:r w:rsidRPr="009E0381">
              <w:rPr>
                <w:rFonts w:ascii="Arial" w:hAnsi="Arial" w:cs="Arial"/>
                <w:b/>
                <w:bCs/>
                <w:color w:val="FFFFFF" w:themeColor="background1"/>
                <w:sz w:val="20"/>
                <w:szCs w:val="20"/>
              </w:rPr>
              <w:t>5.8. Переводы денежных средств с Королевством Тайланд</w:t>
            </w:r>
          </w:p>
        </w:tc>
      </w:tr>
      <w:tr w:rsidR="006B0E03" w:rsidRPr="009E0381" w14:paraId="6EE41BBE" w14:textId="77777777" w:rsidTr="005D56D0">
        <w:tc>
          <w:tcPr>
            <w:tcW w:w="9918" w:type="dxa"/>
            <w:gridSpan w:val="4"/>
          </w:tcPr>
          <w:p w14:paraId="155B6952" w14:textId="77777777" w:rsidR="006B0E03" w:rsidRPr="009E0381" w:rsidRDefault="006B0E03" w:rsidP="005D56D0">
            <w:pPr>
              <w:spacing w:after="120"/>
              <w:ind w:firstLine="0"/>
              <w:rPr>
                <w:rFonts w:ascii="Arial" w:hAnsi="Arial" w:cs="Arial"/>
                <w:sz w:val="20"/>
                <w:szCs w:val="20"/>
              </w:rPr>
            </w:pPr>
            <w:r w:rsidRPr="009E0381">
              <w:rPr>
                <w:rFonts w:ascii="Arial" w:hAnsi="Arial" w:cs="Arial"/>
                <w:sz w:val="20"/>
                <w:szCs w:val="20"/>
              </w:rPr>
              <w:t>Переводы на счет и с выдачей наличными *</w:t>
            </w:r>
          </w:p>
        </w:tc>
      </w:tr>
      <w:tr w:rsidR="006B0E03" w:rsidRPr="009E0381" w14:paraId="067D314E" w14:textId="77777777" w:rsidTr="005D56D0">
        <w:tc>
          <w:tcPr>
            <w:tcW w:w="2405" w:type="dxa"/>
          </w:tcPr>
          <w:p w14:paraId="400947A0"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Банка-отправителя</w:t>
            </w:r>
          </w:p>
        </w:tc>
        <w:tc>
          <w:tcPr>
            <w:tcW w:w="2126" w:type="dxa"/>
          </w:tcPr>
          <w:p w14:paraId="3F0DABDA"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Банка-получателя</w:t>
            </w:r>
          </w:p>
        </w:tc>
        <w:tc>
          <w:tcPr>
            <w:tcW w:w="2552" w:type="dxa"/>
          </w:tcPr>
          <w:p w14:paraId="0A86A529"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Операционного центра ****</w:t>
            </w:r>
          </w:p>
        </w:tc>
        <w:tc>
          <w:tcPr>
            <w:tcW w:w="2835" w:type="dxa"/>
          </w:tcPr>
          <w:p w14:paraId="6A7ADD00"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Платежного клирингового центра ****</w:t>
            </w:r>
          </w:p>
        </w:tc>
      </w:tr>
      <w:tr w:rsidR="006B0E03" w:rsidRPr="009E0381" w14:paraId="1F058AFF" w14:textId="77777777" w:rsidTr="005D56D0">
        <w:tc>
          <w:tcPr>
            <w:tcW w:w="2405" w:type="dxa"/>
          </w:tcPr>
          <w:p w14:paraId="0BD92AD2"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126" w:type="dxa"/>
          </w:tcPr>
          <w:p w14:paraId="254C7795"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552" w:type="dxa"/>
          </w:tcPr>
          <w:p w14:paraId="019458F0"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c>
          <w:tcPr>
            <w:tcW w:w="2835" w:type="dxa"/>
          </w:tcPr>
          <w:p w14:paraId="33249F71"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r>
    </w:tbl>
    <w:p w14:paraId="32B2088E" w14:textId="77777777" w:rsidR="006B0E03" w:rsidRPr="009E0381" w:rsidRDefault="006B0E03" w:rsidP="006B0E03">
      <w:pPr>
        <w:spacing w:before="0" w:after="0" w:line="240" w:lineRule="auto"/>
        <w:ind w:firstLine="0"/>
        <w:rPr>
          <w:rFonts w:ascii="Arial" w:hAnsi="Arial" w:cs="Arial"/>
          <w:sz w:val="20"/>
          <w:szCs w:val="20"/>
          <w:lang w:eastAsia="en-US"/>
        </w:rPr>
      </w:pPr>
    </w:p>
    <w:tbl>
      <w:tblPr>
        <w:tblStyle w:val="afff8"/>
        <w:tblW w:w="0" w:type="auto"/>
        <w:tblLook w:val="04A0" w:firstRow="1" w:lastRow="0" w:firstColumn="1" w:lastColumn="0" w:noHBand="0" w:noVBand="1"/>
      </w:tblPr>
      <w:tblGrid>
        <w:gridCol w:w="2405"/>
        <w:gridCol w:w="2126"/>
        <w:gridCol w:w="2552"/>
        <w:gridCol w:w="2835"/>
      </w:tblGrid>
      <w:tr w:rsidR="006B0E03" w:rsidRPr="009E0381" w14:paraId="3B23D2D6" w14:textId="77777777" w:rsidTr="005D56D0">
        <w:tc>
          <w:tcPr>
            <w:tcW w:w="9918" w:type="dxa"/>
            <w:gridSpan w:val="4"/>
            <w:shd w:val="clear" w:color="auto" w:fill="00B0F0"/>
          </w:tcPr>
          <w:p w14:paraId="72FEFC59" w14:textId="77777777" w:rsidR="006B0E03" w:rsidRPr="009E0381" w:rsidRDefault="006B0E03" w:rsidP="005D56D0">
            <w:pPr>
              <w:spacing w:after="120"/>
              <w:ind w:firstLine="0"/>
              <w:rPr>
                <w:rFonts w:ascii="Arial" w:hAnsi="Arial" w:cs="Arial"/>
                <w:b/>
                <w:bCs/>
                <w:color w:val="FFFFFF" w:themeColor="background1"/>
                <w:sz w:val="20"/>
                <w:szCs w:val="20"/>
              </w:rPr>
            </w:pPr>
            <w:r w:rsidRPr="009E0381">
              <w:rPr>
                <w:rFonts w:ascii="Arial" w:hAnsi="Arial" w:cs="Arial"/>
                <w:b/>
                <w:bCs/>
                <w:color w:val="FFFFFF" w:themeColor="background1"/>
                <w:sz w:val="20"/>
                <w:szCs w:val="20"/>
              </w:rPr>
              <w:t>5.9. Переводы денежных средств с Республикой Корея</w:t>
            </w:r>
          </w:p>
        </w:tc>
      </w:tr>
      <w:tr w:rsidR="006B0E03" w:rsidRPr="009E0381" w14:paraId="35D95748" w14:textId="77777777" w:rsidTr="005D56D0">
        <w:tc>
          <w:tcPr>
            <w:tcW w:w="9918" w:type="dxa"/>
            <w:gridSpan w:val="4"/>
          </w:tcPr>
          <w:p w14:paraId="685C3E92" w14:textId="77777777" w:rsidR="006B0E03" w:rsidRPr="009E0381" w:rsidRDefault="006B0E03" w:rsidP="005D56D0">
            <w:pPr>
              <w:spacing w:after="120"/>
              <w:ind w:firstLine="0"/>
              <w:rPr>
                <w:rFonts w:ascii="Arial" w:hAnsi="Arial" w:cs="Arial"/>
                <w:sz w:val="20"/>
                <w:szCs w:val="20"/>
              </w:rPr>
            </w:pPr>
            <w:r w:rsidRPr="009E0381">
              <w:rPr>
                <w:rFonts w:ascii="Arial" w:hAnsi="Arial" w:cs="Arial"/>
                <w:sz w:val="20"/>
                <w:szCs w:val="20"/>
              </w:rPr>
              <w:t>Переводы на счет и с выдачей наличными *</w:t>
            </w:r>
          </w:p>
        </w:tc>
      </w:tr>
      <w:tr w:rsidR="006B0E03" w:rsidRPr="009E0381" w14:paraId="0C80667C" w14:textId="77777777" w:rsidTr="005D56D0">
        <w:tc>
          <w:tcPr>
            <w:tcW w:w="2405" w:type="dxa"/>
          </w:tcPr>
          <w:p w14:paraId="6DF642BD"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Банка-отправителя</w:t>
            </w:r>
          </w:p>
        </w:tc>
        <w:tc>
          <w:tcPr>
            <w:tcW w:w="2126" w:type="dxa"/>
          </w:tcPr>
          <w:p w14:paraId="1B6B47D8"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Банка-получателя</w:t>
            </w:r>
          </w:p>
        </w:tc>
        <w:tc>
          <w:tcPr>
            <w:tcW w:w="2552" w:type="dxa"/>
          </w:tcPr>
          <w:p w14:paraId="7DAFF49E"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Операционного центра ****</w:t>
            </w:r>
          </w:p>
        </w:tc>
        <w:tc>
          <w:tcPr>
            <w:tcW w:w="2835" w:type="dxa"/>
          </w:tcPr>
          <w:p w14:paraId="624858B8"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Комиссия Платежного клирингового центра ****</w:t>
            </w:r>
          </w:p>
        </w:tc>
      </w:tr>
      <w:tr w:rsidR="006B0E03" w:rsidRPr="009E0381" w14:paraId="61B1F4C5" w14:textId="77777777" w:rsidTr="005D56D0">
        <w:tc>
          <w:tcPr>
            <w:tcW w:w="2405" w:type="dxa"/>
          </w:tcPr>
          <w:p w14:paraId="34E85C25"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126" w:type="dxa"/>
          </w:tcPr>
          <w:p w14:paraId="5123BAA7"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0 % до 2,00 % **</w:t>
            </w:r>
          </w:p>
        </w:tc>
        <w:tc>
          <w:tcPr>
            <w:tcW w:w="2552" w:type="dxa"/>
          </w:tcPr>
          <w:p w14:paraId="62BC6FE2"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c>
          <w:tcPr>
            <w:tcW w:w="2835" w:type="dxa"/>
          </w:tcPr>
          <w:p w14:paraId="721D1B6C" w14:textId="77777777" w:rsidR="006B0E03" w:rsidRPr="009E0381" w:rsidRDefault="006B0E03" w:rsidP="005D56D0">
            <w:pPr>
              <w:spacing w:after="120"/>
              <w:ind w:firstLine="0"/>
              <w:jc w:val="center"/>
              <w:rPr>
                <w:rFonts w:ascii="Arial" w:hAnsi="Arial" w:cs="Arial"/>
                <w:sz w:val="20"/>
                <w:szCs w:val="20"/>
              </w:rPr>
            </w:pPr>
            <w:r w:rsidRPr="009E0381">
              <w:rPr>
                <w:rFonts w:ascii="Arial" w:hAnsi="Arial" w:cs="Arial"/>
                <w:sz w:val="20"/>
                <w:szCs w:val="20"/>
              </w:rPr>
              <w:t>от 0,05 % до 3,00 % ***</w:t>
            </w:r>
          </w:p>
        </w:tc>
      </w:tr>
    </w:tbl>
    <w:p w14:paraId="75840E43" w14:textId="77777777" w:rsidR="00836800" w:rsidRPr="009E0381" w:rsidRDefault="00836800" w:rsidP="00836800">
      <w:pPr>
        <w:spacing w:before="0" w:after="0" w:line="240" w:lineRule="auto"/>
        <w:ind w:firstLine="0"/>
        <w:rPr>
          <w:lang w:eastAsia="en-US"/>
        </w:rPr>
      </w:pPr>
    </w:p>
    <w:p w14:paraId="73E50F3D" w14:textId="77777777" w:rsidR="00666134" w:rsidRPr="009E0381" w:rsidRDefault="00666134" w:rsidP="00AF5EDB">
      <w:pPr>
        <w:spacing w:before="0" w:after="0" w:line="240" w:lineRule="auto"/>
        <w:ind w:firstLine="0"/>
        <w:rPr>
          <w:lang w:eastAsia="en-US"/>
        </w:rPr>
      </w:pPr>
    </w:p>
    <w:p w14:paraId="7B3717E7" w14:textId="77777777" w:rsidR="005311AE" w:rsidRPr="009E0381" w:rsidRDefault="005311AE" w:rsidP="005311AE">
      <w:pPr>
        <w:pStyle w:val="afffa"/>
        <w:spacing w:before="0" w:line="300" w:lineRule="auto"/>
        <w:ind w:left="0" w:firstLine="0"/>
        <w:contextualSpacing w:val="0"/>
        <w:rPr>
          <w:rFonts w:ascii="Arial" w:hAnsi="Arial" w:cs="Arial"/>
          <w:b/>
          <w:i/>
          <w:sz w:val="20"/>
          <w:szCs w:val="20"/>
          <w:u w:val="single"/>
        </w:rPr>
      </w:pPr>
      <w:r w:rsidRPr="009E0381">
        <w:rPr>
          <w:rFonts w:ascii="Arial" w:hAnsi="Arial" w:cs="Arial"/>
          <w:b/>
          <w:i/>
          <w:sz w:val="20"/>
          <w:szCs w:val="20"/>
          <w:u w:val="single"/>
        </w:rPr>
        <w:lastRenderedPageBreak/>
        <w:t>Примечания к Разделу 5:</w:t>
      </w:r>
    </w:p>
    <w:p w14:paraId="0B9CE139" w14:textId="46F67FF2" w:rsidR="005311AE" w:rsidRPr="009E0381" w:rsidRDefault="005311AE" w:rsidP="005311AE">
      <w:pPr>
        <w:pStyle w:val="afffa"/>
        <w:tabs>
          <w:tab w:val="left" w:pos="357"/>
        </w:tabs>
        <w:spacing w:before="0" w:line="300" w:lineRule="auto"/>
        <w:ind w:left="0" w:firstLine="0"/>
        <w:contextualSpacing w:val="0"/>
        <w:rPr>
          <w:rFonts w:ascii="Arial" w:hAnsi="Arial" w:cs="Arial"/>
          <w:i/>
          <w:sz w:val="20"/>
          <w:szCs w:val="20"/>
        </w:rPr>
      </w:pPr>
      <w:r w:rsidRPr="009E0381">
        <w:rPr>
          <w:rFonts w:ascii="Arial" w:hAnsi="Arial" w:cs="Arial"/>
          <w:i/>
          <w:sz w:val="20"/>
          <w:szCs w:val="20"/>
        </w:rPr>
        <w:t>* Комиссия взимается от суммы перевода Банком-отправителем с Клиента Участника Платежной системы «</w:t>
      </w:r>
      <w:r w:rsidRPr="009E0381">
        <w:rPr>
          <w:rFonts w:ascii="Arial" w:hAnsi="Arial" w:cs="Arial"/>
          <w:i/>
          <w:sz w:val="20"/>
          <w:szCs w:val="20"/>
          <w:lang w:val="en-US"/>
        </w:rPr>
        <w:t>Sendy</w:t>
      </w:r>
      <w:r w:rsidRPr="009E0381">
        <w:rPr>
          <w:rFonts w:ascii="Arial" w:hAnsi="Arial" w:cs="Arial"/>
          <w:i/>
          <w:sz w:val="20"/>
          <w:szCs w:val="20"/>
        </w:rPr>
        <w:t>» в момент совершения перевода</w:t>
      </w:r>
    </w:p>
    <w:p w14:paraId="5EEA314D" w14:textId="1691F85C" w:rsidR="0017660D" w:rsidRPr="009E0381" w:rsidRDefault="0017660D" w:rsidP="0017660D">
      <w:pPr>
        <w:pStyle w:val="afffa"/>
        <w:tabs>
          <w:tab w:val="left" w:pos="357"/>
        </w:tabs>
        <w:spacing w:before="0" w:line="300" w:lineRule="auto"/>
        <w:ind w:left="0" w:firstLine="0"/>
        <w:contextualSpacing w:val="0"/>
        <w:rPr>
          <w:rFonts w:ascii="Arial" w:hAnsi="Arial" w:cs="Arial"/>
          <w:i/>
          <w:sz w:val="20"/>
          <w:szCs w:val="20"/>
        </w:rPr>
      </w:pPr>
      <w:r w:rsidRPr="009E0381">
        <w:rPr>
          <w:rFonts w:ascii="Arial" w:hAnsi="Arial" w:cs="Arial"/>
          <w:i/>
          <w:sz w:val="20"/>
          <w:szCs w:val="20"/>
        </w:rPr>
        <w:t xml:space="preserve">** Комиссия Банка-отправителя и Банка-получателя денежных переводов регулируется дополнительным соглашением к Договору </w:t>
      </w:r>
      <w:r w:rsidR="00E107F2" w:rsidRPr="009E0381">
        <w:rPr>
          <w:rFonts w:ascii="Arial" w:hAnsi="Arial" w:cs="Arial"/>
          <w:i/>
          <w:sz w:val="20"/>
          <w:szCs w:val="20"/>
        </w:rPr>
        <w:t xml:space="preserve">об </w:t>
      </w:r>
      <w:r w:rsidRPr="009E0381">
        <w:rPr>
          <w:rFonts w:ascii="Arial" w:hAnsi="Arial" w:cs="Arial"/>
          <w:i/>
          <w:sz w:val="20"/>
          <w:szCs w:val="20"/>
        </w:rPr>
        <w:t>участи</w:t>
      </w:r>
      <w:r w:rsidR="00E107F2" w:rsidRPr="009E0381">
        <w:rPr>
          <w:rFonts w:ascii="Arial" w:hAnsi="Arial" w:cs="Arial"/>
          <w:i/>
          <w:sz w:val="20"/>
          <w:szCs w:val="20"/>
        </w:rPr>
        <w:t>и</w:t>
      </w:r>
      <w:r w:rsidRPr="009E0381">
        <w:rPr>
          <w:rFonts w:ascii="Arial" w:hAnsi="Arial" w:cs="Arial"/>
          <w:i/>
          <w:sz w:val="20"/>
          <w:szCs w:val="20"/>
        </w:rPr>
        <w:t xml:space="preserve"> в Платежной системе</w:t>
      </w:r>
      <w:r w:rsidR="00E107F2" w:rsidRPr="009E0381">
        <w:rPr>
          <w:rFonts w:ascii="Arial" w:hAnsi="Arial" w:cs="Arial"/>
          <w:i/>
          <w:sz w:val="20"/>
          <w:szCs w:val="20"/>
        </w:rPr>
        <w:t xml:space="preserve"> «</w:t>
      </w:r>
      <w:r w:rsidR="00E107F2" w:rsidRPr="009E0381">
        <w:rPr>
          <w:rFonts w:ascii="Arial" w:hAnsi="Arial" w:cs="Arial"/>
          <w:i/>
          <w:sz w:val="20"/>
          <w:szCs w:val="20"/>
          <w:lang w:val="en-US"/>
        </w:rPr>
        <w:t>Sendy</w:t>
      </w:r>
      <w:r w:rsidR="00E107F2" w:rsidRPr="009E0381">
        <w:rPr>
          <w:rFonts w:ascii="Arial" w:hAnsi="Arial" w:cs="Arial"/>
          <w:i/>
          <w:sz w:val="20"/>
          <w:szCs w:val="20"/>
        </w:rPr>
        <w:t>»</w:t>
      </w:r>
      <w:r w:rsidRPr="009E0381">
        <w:rPr>
          <w:rFonts w:ascii="Arial" w:hAnsi="Arial" w:cs="Arial"/>
          <w:i/>
          <w:sz w:val="20"/>
          <w:szCs w:val="20"/>
        </w:rPr>
        <w:t xml:space="preserve"> в соответствии с выбранной ролью Участника (Оператор ЭДС, Оператор ДП) и зависит от страны назначения перевода денежных средств и валюты перевода</w:t>
      </w:r>
    </w:p>
    <w:p w14:paraId="59724D48" w14:textId="6954501E" w:rsidR="0017660D" w:rsidRPr="009E0381" w:rsidRDefault="0017660D" w:rsidP="0017660D">
      <w:pPr>
        <w:pStyle w:val="afffa"/>
        <w:tabs>
          <w:tab w:val="left" w:pos="357"/>
        </w:tabs>
        <w:spacing w:before="0" w:line="300" w:lineRule="auto"/>
        <w:ind w:left="0" w:firstLine="0"/>
        <w:contextualSpacing w:val="0"/>
        <w:rPr>
          <w:rFonts w:ascii="Arial" w:hAnsi="Arial" w:cs="Arial"/>
          <w:i/>
          <w:sz w:val="20"/>
          <w:szCs w:val="20"/>
        </w:rPr>
      </w:pPr>
      <w:r w:rsidRPr="009E0381">
        <w:rPr>
          <w:rFonts w:ascii="Arial" w:hAnsi="Arial" w:cs="Arial"/>
          <w:i/>
          <w:sz w:val="20"/>
          <w:szCs w:val="20"/>
        </w:rPr>
        <w:t xml:space="preserve">*** Комиссия </w:t>
      </w:r>
      <w:r w:rsidR="00AB2679" w:rsidRPr="009E0381">
        <w:rPr>
          <w:rFonts w:ascii="Arial" w:hAnsi="Arial" w:cs="Arial"/>
          <w:i/>
          <w:sz w:val="20"/>
          <w:szCs w:val="20"/>
        </w:rPr>
        <w:t xml:space="preserve">Операционного центра и </w:t>
      </w:r>
      <w:r w:rsidRPr="009E0381">
        <w:rPr>
          <w:rFonts w:ascii="Arial" w:hAnsi="Arial" w:cs="Arial"/>
          <w:i/>
          <w:sz w:val="20"/>
          <w:szCs w:val="20"/>
        </w:rPr>
        <w:t>Платежного клирингового центра зависит от страны назначения перевода денежных средств и валюты перевода</w:t>
      </w:r>
    </w:p>
    <w:p w14:paraId="110BBC18" w14:textId="21587ACC" w:rsidR="0017660D" w:rsidRPr="009E0381" w:rsidRDefault="0017660D" w:rsidP="0017660D">
      <w:pPr>
        <w:pStyle w:val="afffa"/>
        <w:tabs>
          <w:tab w:val="left" w:pos="357"/>
        </w:tabs>
        <w:spacing w:before="0" w:line="300" w:lineRule="auto"/>
        <w:ind w:left="0" w:firstLine="0"/>
        <w:contextualSpacing w:val="0"/>
        <w:rPr>
          <w:rFonts w:ascii="Arial" w:hAnsi="Arial" w:cs="Arial"/>
          <w:i/>
          <w:sz w:val="20"/>
          <w:szCs w:val="20"/>
        </w:rPr>
      </w:pPr>
      <w:r w:rsidRPr="009E0381">
        <w:rPr>
          <w:rFonts w:ascii="Arial" w:hAnsi="Arial" w:cs="Arial"/>
          <w:i/>
          <w:sz w:val="20"/>
          <w:szCs w:val="20"/>
        </w:rPr>
        <w:t>**** Комиссии Операционного центра и Платежного клирингового центра удерживаются с Банка-отправителя денежного перевода</w:t>
      </w:r>
    </w:p>
    <w:p w14:paraId="0A3B9EA4" w14:textId="14E8C47C" w:rsidR="0017660D" w:rsidRPr="009E0381" w:rsidRDefault="0017660D" w:rsidP="0017660D">
      <w:pPr>
        <w:pStyle w:val="afffa"/>
        <w:tabs>
          <w:tab w:val="left" w:pos="357"/>
        </w:tabs>
        <w:spacing w:before="0" w:line="300" w:lineRule="auto"/>
        <w:ind w:left="0" w:firstLine="0"/>
        <w:contextualSpacing w:val="0"/>
        <w:rPr>
          <w:rFonts w:ascii="Arial" w:hAnsi="Arial" w:cs="Arial"/>
          <w:i/>
          <w:sz w:val="20"/>
          <w:szCs w:val="20"/>
        </w:rPr>
      </w:pPr>
      <w:r w:rsidRPr="009E0381">
        <w:rPr>
          <w:rFonts w:ascii="Arial" w:hAnsi="Arial" w:cs="Arial"/>
          <w:i/>
          <w:sz w:val="20"/>
          <w:szCs w:val="20"/>
        </w:rPr>
        <w:t>***** Оператор имеет право организовывать и проводить различного рода маркетинговые, рекламные и иные акции/ программы, предусматривающие  установление специальных размеров вознаграждений в рамках ПС «</w:t>
      </w:r>
      <w:r w:rsidRPr="009E0381">
        <w:rPr>
          <w:rFonts w:ascii="Arial" w:hAnsi="Arial" w:cs="Arial"/>
          <w:i/>
          <w:sz w:val="20"/>
          <w:szCs w:val="20"/>
          <w:lang w:val="en-US"/>
        </w:rPr>
        <w:t>Sendy</w:t>
      </w:r>
      <w:r w:rsidRPr="009E0381">
        <w:rPr>
          <w:rFonts w:ascii="Arial" w:hAnsi="Arial" w:cs="Arial"/>
          <w:i/>
          <w:sz w:val="20"/>
          <w:szCs w:val="20"/>
        </w:rPr>
        <w:t>» в части осуществления трансграничных переводов денежных средств, направленные на развитие сервиса переводов и стимулирование Клиентов и(или) Субъектов ПС «</w:t>
      </w:r>
      <w:r w:rsidRPr="009E0381">
        <w:rPr>
          <w:rFonts w:ascii="Arial" w:hAnsi="Arial" w:cs="Arial"/>
          <w:i/>
          <w:sz w:val="20"/>
          <w:szCs w:val="20"/>
          <w:lang w:val="en-US"/>
        </w:rPr>
        <w:t>Sendy</w:t>
      </w:r>
      <w:r w:rsidRPr="009E0381">
        <w:rPr>
          <w:rFonts w:ascii="Arial" w:hAnsi="Arial" w:cs="Arial"/>
          <w:i/>
          <w:sz w:val="20"/>
          <w:szCs w:val="20"/>
        </w:rPr>
        <w:t>», в том числе, но не исключительно: Оператор или Участник имеет право исходя из территории присутствия Участника и(или) его Пунктов обслуживания Клиентов (страны/ города/ населенного пункта/ административного округа) на определенный срок заключать маркетинговые и стимулирующие соглашения с Участниками или их Партнерами по установлению соответствующих вознаграждений с целью продвижения услуг ПС «</w:t>
      </w:r>
      <w:r w:rsidRPr="009E0381">
        <w:rPr>
          <w:rFonts w:ascii="Arial" w:hAnsi="Arial" w:cs="Arial"/>
          <w:i/>
          <w:sz w:val="20"/>
          <w:szCs w:val="20"/>
          <w:lang w:val="en-US"/>
        </w:rPr>
        <w:t>Sendy</w:t>
      </w:r>
      <w:r w:rsidRPr="009E0381">
        <w:rPr>
          <w:rFonts w:ascii="Arial" w:hAnsi="Arial" w:cs="Arial"/>
          <w:i/>
          <w:sz w:val="20"/>
          <w:szCs w:val="20"/>
        </w:rPr>
        <w:t>», увеличения числа Клиентов, мотивации Участника и поощрения его участия в ПС «</w:t>
      </w:r>
      <w:r w:rsidRPr="009E0381">
        <w:rPr>
          <w:rFonts w:ascii="Arial" w:hAnsi="Arial" w:cs="Arial"/>
          <w:i/>
          <w:sz w:val="20"/>
          <w:szCs w:val="20"/>
          <w:lang w:val="en-US"/>
        </w:rPr>
        <w:t>Sendy</w:t>
      </w:r>
      <w:r w:rsidRPr="009E0381">
        <w:rPr>
          <w:rFonts w:ascii="Arial" w:hAnsi="Arial" w:cs="Arial"/>
          <w:i/>
          <w:sz w:val="20"/>
          <w:szCs w:val="20"/>
        </w:rPr>
        <w:t>», увеличения общей суммы переводов денежных средств</w:t>
      </w:r>
    </w:p>
    <w:p w14:paraId="3604E6DE" w14:textId="22B77F87" w:rsidR="0017660D" w:rsidRPr="009E0381" w:rsidRDefault="0017660D" w:rsidP="0017660D">
      <w:pPr>
        <w:pStyle w:val="afffa"/>
        <w:tabs>
          <w:tab w:val="left" w:pos="357"/>
        </w:tabs>
        <w:spacing w:before="0" w:line="300" w:lineRule="auto"/>
        <w:ind w:left="0" w:firstLine="0"/>
        <w:contextualSpacing w:val="0"/>
        <w:rPr>
          <w:rFonts w:ascii="Arial" w:hAnsi="Arial" w:cs="Arial"/>
          <w:i/>
          <w:sz w:val="20"/>
          <w:szCs w:val="20"/>
        </w:rPr>
      </w:pPr>
      <w:r w:rsidRPr="009E0381">
        <w:rPr>
          <w:rFonts w:ascii="Arial" w:hAnsi="Arial" w:cs="Arial"/>
          <w:i/>
          <w:sz w:val="20"/>
          <w:szCs w:val="20"/>
        </w:rPr>
        <w:t>Оператор имеет право в любой момент времени изменить условия проводимой в ПС «</w:t>
      </w:r>
      <w:r w:rsidRPr="009E0381">
        <w:rPr>
          <w:rFonts w:ascii="Arial" w:hAnsi="Arial" w:cs="Arial"/>
          <w:i/>
          <w:sz w:val="20"/>
          <w:szCs w:val="20"/>
          <w:lang w:val="en-US"/>
        </w:rPr>
        <w:t>Sendy</w:t>
      </w:r>
      <w:r w:rsidRPr="009E0381">
        <w:rPr>
          <w:rFonts w:ascii="Arial" w:hAnsi="Arial" w:cs="Arial"/>
          <w:i/>
          <w:sz w:val="20"/>
          <w:szCs w:val="20"/>
        </w:rPr>
        <w:t>» акции/ программы. Условия проведения акции/ программы определяются Оператором и публикуются на официальном сайте ПС «</w:t>
      </w:r>
      <w:r w:rsidRPr="009E0381">
        <w:rPr>
          <w:rFonts w:ascii="Arial" w:hAnsi="Arial" w:cs="Arial"/>
          <w:i/>
          <w:sz w:val="20"/>
          <w:szCs w:val="20"/>
          <w:lang w:val="en-US"/>
        </w:rPr>
        <w:t>Sendy</w:t>
      </w:r>
      <w:r w:rsidRPr="009E0381">
        <w:rPr>
          <w:rFonts w:ascii="Arial" w:hAnsi="Arial" w:cs="Arial"/>
          <w:i/>
          <w:sz w:val="20"/>
          <w:szCs w:val="20"/>
        </w:rPr>
        <w:t>» в сети «Интернет». Условия акции/ программы обязательны для исполнения всеми Субъектами ПС «</w:t>
      </w:r>
      <w:r w:rsidRPr="009E0381">
        <w:rPr>
          <w:rFonts w:ascii="Arial" w:hAnsi="Arial" w:cs="Arial"/>
          <w:i/>
          <w:sz w:val="20"/>
          <w:szCs w:val="20"/>
          <w:lang w:val="en-US"/>
        </w:rPr>
        <w:t>Sendy</w:t>
      </w:r>
      <w:r w:rsidRPr="009E0381">
        <w:rPr>
          <w:rFonts w:ascii="Arial" w:hAnsi="Arial" w:cs="Arial"/>
          <w:i/>
          <w:sz w:val="20"/>
          <w:szCs w:val="20"/>
        </w:rPr>
        <w:t>», если иное не указано в условиях проводимой акции/ программы</w:t>
      </w:r>
    </w:p>
    <w:p w14:paraId="1C78F531" w14:textId="3E7AE292" w:rsidR="005311AE" w:rsidRPr="009E0381" w:rsidRDefault="00E642A2" w:rsidP="005311AE">
      <w:pPr>
        <w:pStyle w:val="afffa"/>
        <w:tabs>
          <w:tab w:val="left" w:pos="357"/>
        </w:tabs>
        <w:spacing w:before="0" w:line="300" w:lineRule="auto"/>
        <w:ind w:left="0" w:firstLine="0"/>
        <w:contextualSpacing w:val="0"/>
        <w:rPr>
          <w:rFonts w:ascii="Arial" w:hAnsi="Arial" w:cs="Arial"/>
          <w:i/>
          <w:sz w:val="20"/>
          <w:szCs w:val="20"/>
        </w:rPr>
      </w:pPr>
      <w:r w:rsidRPr="009E0381">
        <w:rPr>
          <w:rFonts w:ascii="Arial" w:hAnsi="Arial" w:cs="Arial"/>
          <w:i/>
          <w:sz w:val="20"/>
          <w:szCs w:val="20"/>
        </w:rPr>
        <w:t>Комиссии включают в себя НДС</w:t>
      </w:r>
    </w:p>
    <w:p w14:paraId="67631617" w14:textId="7F61DBD4" w:rsidR="005311AE" w:rsidRPr="009E0381" w:rsidRDefault="005311AE" w:rsidP="005311AE">
      <w:pPr>
        <w:pStyle w:val="afffa"/>
        <w:tabs>
          <w:tab w:val="left" w:pos="357"/>
        </w:tabs>
        <w:spacing w:before="0" w:line="300" w:lineRule="auto"/>
        <w:ind w:left="0" w:firstLine="0"/>
        <w:contextualSpacing w:val="0"/>
        <w:rPr>
          <w:rFonts w:ascii="Arial" w:hAnsi="Arial" w:cs="Arial"/>
          <w:i/>
          <w:sz w:val="20"/>
          <w:szCs w:val="20"/>
        </w:rPr>
      </w:pPr>
      <w:r w:rsidRPr="009E0381">
        <w:rPr>
          <w:rFonts w:ascii="Arial" w:hAnsi="Arial" w:cs="Arial"/>
          <w:i/>
          <w:sz w:val="20"/>
          <w:szCs w:val="20"/>
        </w:rPr>
        <w:t xml:space="preserve">В Платежной системе действует правило округления комиссии до минимального значения валюты расчетов (например, 0.01 </w:t>
      </w:r>
      <w:r w:rsidR="00586FDF" w:rsidRPr="009E0381">
        <w:rPr>
          <w:rFonts w:ascii="Arial" w:hAnsi="Arial" w:cs="Arial"/>
          <w:i/>
          <w:sz w:val="20"/>
          <w:szCs w:val="20"/>
        </w:rPr>
        <w:t>копейка</w:t>
      </w:r>
      <w:r w:rsidR="00836800" w:rsidRPr="009E0381">
        <w:rPr>
          <w:rFonts w:ascii="Arial" w:hAnsi="Arial" w:cs="Arial"/>
          <w:i/>
          <w:sz w:val="20"/>
          <w:szCs w:val="20"/>
        </w:rPr>
        <w:t xml:space="preserve"> (одна копейка)</w:t>
      </w:r>
      <w:r w:rsidRPr="009E0381">
        <w:rPr>
          <w:rFonts w:ascii="Arial" w:hAnsi="Arial" w:cs="Arial"/>
          <w:i/>
          <w:sz w:val="20"/>
          <w:szCs w:val="20"/>
        </w:rPr>
        <w:t>)</w:t>
      </w:r>
      <w:bookmarkEnd w:id="407"/>
    </w:p>
    <w:p w14:paraId="0C6A6BC1" w14:textId="77777777" w:rsidR="005311AE" w:rsidRPr="009E0381" w:rsidRDefault="005311AE" w:rsidP="005311AE">
      <w:pPr>
        <w:ind w:firstLine="0"/>
        <w:rPr>
          <w:lang w:eastAsia="en-US"/>
        </w:rPr>
        <w:sectPr w:rsidR="005311AE" w:rsidRPr="009E0381" w:rsidSect="001233EB">
          <w:pgSz w:w="11906" w:h="16838" w:code="9"/>
          <w:pgMar w:top="567" w:right="1134" w:bottom="567" w:left="567" w:header="709" w:footer="709" w:gutter="0"/>
          <w:cols w:space="708"/>
          <w:docGrid w:linePitch="360"/>
        </w:sectPr>
      </w:pPr>
    </w:p>
    <w:p w14:paraId="2E431CC9" w14:textId="5C70307D" w:rsidR="00E004B5" w:rsidRPr="009E0381" w:rsidRDefault="00E004B5" w:rsidP="00E004B5">
      <w:pPr>
        <w:pStyle w:val="2"/>
        <w:numPr>
          <w:ilvl w:val="0"/>
          <w:numId w:val="0"/>
        </w:numPr>
        <w:spacing w:before="0" w:after="0"/>
        <w:jc w:val="right"/>
      </w:pPr>
      <w:r w:rsidRPr="009E0381">
        <w:lastRenderedPageBreak/>
        <w:t>Приложение №6</w:t>
      </w:r>
    </w:p>
    <w:p w14:paraId="5FB428D4" w14:textId="342E92ED" w:rsidR="00E004B5" w:rsidRPr="009E0381" w:rsidRDefault="00E004B5" w:rsidP="00E004B5">
      <w:pPr>
        <w:pStyle w:val="2"/>
        <w:numPr>
          <w:ilvl w:val="0"/>
          <w:numId w:val="0"/>
        </w:numPr>
        <w:spacing w:before="0" w:after="0"/>
        <w:jc w:val="right"/>
        <w:rPr>
          <w:b w:val="0"/>
          <w:sz w:val="20"/>
          <w:szCs w:val="20"/>
        </w:rPr>
      </w:pPr>
      <w:r w:rsidRPr="009E0381">
        <w:rPr>
          <w:b w:val="0"/>
          <w:sz w:val="20"/>
          <w:szCs w:val="20"/>
        </w:rPr>
        <w:t xml:space="preserve">к Правилам Платежной системы </w:t>
      </w:r>
      <w:r w:rsidR="00254B91" w:rsidRPr="009E0381">
        <w:rPr>
          <w:b w:val="0"/>
          <w:sz w:val="20"/>
          <w:szCs w:val="20"/>
        </w:rPr>
        <w:t>«</w:t>
      </w:r>
      <w:r w:rsidRPr="009E0381">
        <w:rPr>
          <w:b w:val="0"/>
          <w:sz w:val="20"/>
          <w:szCs w:val="20"/>
        </w:rPr>
        <w:t>Sendy</w:t>
      </w:r>
      <w:r w:rsidR="00254B91" w:rsidRPr="009E0381">
        <w:rPr>
          <w:b w:val="0"/>
          <w:sz w:val="20"/>
          <w:szCs w:val="20"/>
        </w:rPr>
        <w:t>»</w:t>
      </w:r>
    </w:p>
    <w:p w14:paraId="247E42C2" w14:textId="77777777" w:rsidR="000D39AC" w:rsidRPr="009E0381" w:rsidRDefault="000D39AC" w:rsidP="000D39AC">
      <w:pPr>
        <w:spacing w:before="0" w:after="0" w:line="240" w:lineRule="auto"/>
        <w:ind w:firstLine="0"/>
      </w:pPr>
    </w:p>
    <w:p w14:paraId="3F16A689" w14:textId="464D7495" w:rsidR="000D39AC" w:rsidRPr="009E0381" w:rsidRDefault="00F5113F" w:rsidP="000D39AC">
      <w:pPr>
        <w:spacing w:before="0" w:after="0" w:line="240" w:lineRule="auto"/>
        <w:ind w:firstLine="0"/>
        <w:jc w:val="center"/>
        <w:rPr>
          <w:b/>
          <w:sz w:val="28"/>
          <w:szCs w:val="28"/>
        </w:rPr>
      </w:pPr>
      <w:r w:rsidRPr="009E0381">
        <w:rPr>
          <w:b/>
          <w:sz w:val="28"/>
          <w:szCs w:val="28"/>
        </w:rPr>
        <w:t>Форма оперативного информирования Оператора Платежной системы</w:t>
      </w:r>
    </w:p>
    <w:p w14:paraId="634AE1CC" w14:textId="69474EF6" w:rsidR="00F5113F" w:rsidRPr="009E0381" w:rsidRDefault="00F5113F" w:rsidP="000D39AC">
      <w:pPr>
        <w:spacing w:before="0" w:after="0" w:line="240" w:lineRule="auto"/>
        <w:ind w:firstLine="0"/>
        <w:jc w:val="center"/>
        <w:rPr>
          <w:b/>
          <w:sz w:val="28"/>
          <w:szCs w:val="28"/>
        </w:rPr>
      </w:pPr>
      <w:r w:rsidRPr="009E0381">
        <w:rPr>
          <w:b/>
          <w:sz w:val="28"/>
          <w:szCs w:val="28"/>
        </w:rPr>
        <w:t>о выявленных инцидентах информационной безопасности</w:t>
      </w:r>
    </w:p>
    <w:p w14:paraId="4AC52BF2" w14:textId="77777777" w:rsidR="00F5113F" w:rsidRPr="009E0381" w:rsidRDefault="00F5113F" w:rsidP="00704B34">
      <w:pPr>
        <w:widowControl w:val="0"/>
        <w:autoSpaceDE w:val="0"/>
        <w:autoSpaceDN w:val="0"/>
        <w:adjustRightInd w:val="0"/>
        <w:spacing w:before="0" w:after="0" w:line="240" w:lineRule="auto"/>
        <w:ind w:firstLine="0"/>
        <w:rPr>
          <w:rFonts w:eastAsiaTheme="minorHAnsi"/>
          <w:lang w:eastAsia="en-US"/>
        </w:rPr>
      </w:pPr>
    </w:p>
    <w:tbl>
      <w:tblPr>
        <w:tblStyle w:val="3f"/>
        <w:tblW w:w="9606" w:type="dxa"/>
        <w:tblLayout w:type="fixed"/>
        <w:tblLook w:val="04A0" w:firstRow="1" w:lastRow="0" w:firstColumn="1" w:lastColumn="0" w:noHBand="0" w:noVBand="1"/>
      </w:tblPr>
      <w:tblGrid>
        <w:gridCol w:w="534"/>
        <w:gridCol w:w="1984"/>
        <w:gridCol w:w="2552"/>
        <w:gridCol w:w="4536"/>
      </w:tblGrid>
      <w:tr w:rsidR="00F5113F" w:rsidRPr="009E0381" w14:paraId="67C628D8" w14:textId="77777777" w:rsidTr="002F1A8E">
        <w:tc>
          <w:tcPr>
            <w:tcW w:w="534" w:type="dxa"/>
          </w:tcPr>
          <w:p w14:paraId="0933BEC8" w14:textId="77777777" w:rsidR="00F5113F" w:rsidRPr="009E0381" w:rsidRDefault="00F5113F" w:rsidP="003A7274">
            <w:pPr>
              <w:numPr>
                <w:ilvl w:val="0"/>
                <w:numId w:val="19"/>
              </w:numPr>
              <w:spacing w:before="0"/>
              <w:ind w:left="0" w:firstLine="0"/>
              <w:contextualSpacing/>
              <w:jc w:val="center"/>
              <w:rPr>
                <w:rFonts w:eastAsiaTheme="minorHAnsi"/>
              </w:rPr>
            </w:pPr>
          </w:p>
        </w:tc>
        <w:tc>
          <w:tcPr>
            <w:tcW w:w="4536" w:type="dxa"/>
            <w:gridSpan w:val="2"/>
          </w:tcPr>
          <w:p w14:paraId="212AA64C" w14:textId="77777777" w:rsidR="00F5113F" w:rsidRPr="009E0381" w:rsidRDefault="00F5113F" w:rsidP="00704B34">
            <w:pPr>
              <w:widowControl w:val="0"/>
              <w:autoSpaceDE w:val="0"/>
              <w:autoSpaceDN w:val="0"/>
              <w:adjustRightInd w:val="0"/>
              <w:spacing w:before="0"/>
              <w:ind w:firstLine="0"/>
              <w:jc w:val="left"/>
              <w:rPr>
                <w:rFonts w:eastAsiaTheme="minorHAnsi"/>
              </w:rPr>
            </w:pPr>
            <w:r w:rsidRPr="009E0381">
              <w:rPr>
                <w:rFonts w:eastAsiaTheme="minorHAnsi"/>
              </w:rPr>
              <w:t>Дата возникновения инцидента</w:t>
            </w:r>
          </w:p>
        </w:tc>
        <w:tc>
          <w:tcPr>
            <w:tcW w:w="4536" w:type="dxa"/>
          </w:tcPr>
          <w:p w14:paraId="7C3A6874" w14:textId="77777777" w:rsidR="00F5113F" w:rsidRPr="009E0381" w:rsidRDefault="00F5113F" w:rsidP="00704B34">
            <w:pPr>
              <w:spacing w:before="0"/>
              <w:ind w:firstLine="0"/>
              <w:jc w:val="left"/>
              <w:rPr>
                <w:rFonts w:eastAsiaTheme="minorHAnsi"/>
              </w:rPr>
            </w:pPr>
          </w:p>
        </w:tc>
      </w:tr>
      <w:tr w:rsidR="00F5113F" w:rsidRPr="009E0381" w14:paraId="49E1C55D" w14:textId="77777777" w:rsidTr="002F1A8E">
        <w:tc>
          <w:tcPr>
            <w:tcW w:w="534" w:type="dxa"/>
          </w:tcPr>
          <w:p w14:paraId="3819C64E"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4536" w:type="dxa"/>
            <w:gridSpan w:val="2"/>
          </w:tcPr>
          <w:p w14:paraId="4FD95E06" w14:textId="77777777" w:rsidR="00F5113F" w:rsidRPr="009E0381" w:rsidRDefault="00F5113F" w:rsidP="00704B34">
            <w:pPr>
              <w:spacing w:before="0"/>
              <w:ind w:firstLine="0"/>
              <w:jc w:val="left"/>
              <w:rPr>
                <w:rFonts w:eastAsiaTheme="minorHAnsi"/>
              </w:rPr>
            </w:pPr>
            <w:r w:rsidRPr="009E0381">
              <w:rPr>
                <w:rFonts w:eastAsiaTheme="minorHAnsi"/>
              </w:rPr>
              <w:t>Дата выявления инцидента</w:t>
            </w:r>
          </w:p>
        </w:tc>
        <w:tc>
          <w:tcPr>
            <w:tcW w:w="4536" w:type="dxa"/>
          </w:tcPr>
          <w:p w14:paraId="60F8F527" w14:textId="77777777" w:rsidR="00F5113F" w:rsidRPr="009E0381" w:rsidRDefault="00F5113F" w:rsidP="00704B34">
            <w:pPr>
              <w:spacing w:before="0"/>
              <w:ind w:firstLine="0"/>
              <w:jc w:val="left"/>
              <w:rPr>
                <w:rFonts w:eastAsiaTheme="minorHAnsi"/>
              </w:rPr>
            </w:pPr>
          </w:p>
        </w:tc>
      </w:tr>
      <w:tr w:rsidR="00F5113F" w:rsidRPr="009E0381" w14:paraId="29D11E7A" w14:textId="77777777" w:rsidTr="002F1A8E">
        <w:tc>
          <w:tcPr>
            <w:tcW w:w="534" w:type="dxa"/>
          </w:tcPr>
          <w:p w14:paraId="755D65B6"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4536" w:type="dxa"/>
            <w:gridSpan w:val="2"/>
          </w:tcPr>
          <w:p w14:paraId="1B13EAA9" w14:textId="77777777" w:rsidR="00F5113F" w:rsidRPr="009E0381" w:rsidRDefault="00F5113F" w:rsidP="00704B34">
            <w:pPr>
              <w:spacing w:before="0"/>
              <w:ind w:firstLine="0"/>
              <w:jc w:val="left"/>
              <w:rPr>
                <w:rFonts w:eastAsiaTheme="minorHAnsi"/>
              </w:rPr>
            </w:pPr>
            <w:r w:rsidRPr="009E0381">
              <w:rPr>
                <w:rFonts w:eastAsiaTheme="minorHAnsi"/>
              </w:rPr>
              <w:t>Время, прошедшее с момента обнаружения до момента блокировки инцидента</w:t>
            </w:r>
          </w:p>
        </w:tc>
        <w:tc>
          <w:tcPr>
            <w:tcW w:w="4536" w:type="dxa"/>
          </w:tcPr>
          <w:p w14:paraId="661E0C77" w14:textId="77777777" w:rsidR="00F5113F" w:rsidRPr="009E0381" w:rsidRDefault="00F5113F" w:rsidP="00704B34">
            <w:pPr>
              <w:spacing w:before="0"/>
              <w:ind w:firstLine="0"/>
              <w:jc w:val="left"/>
              <w:rPr>
                <w:rFonts w:eastAsiaTheme="minorHAnsi"/>
              </w:rPr>
            </w:pPr>
          </w:p>
        </w:tc>
      </w:tr>
      <w:tr w:rsidR="00F5113F" w:rsidRPr="009E0381" w14:paraId="2F6C7AF7" w14:textId="77777777" w:rsidTr="002F1A8E">
        <w:tc>
          <w:tcPr>
            <w:tcW w:w="534" w:type="dxa"/>
          </w:tcPr>
          <w:p w14:paraId="568B01B7"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4536" w:type="dxa"/>
            <w:gridSpan w:val="2"/>
          </w:tcPr>
          <w:p w14:paraId="2DCDA9B1" w14:textId="77777777" w:rsidR="00F5113F" w:rsidRPr="009E0381" w:rsidRDefault="00F5113F" w:rsidP="00704B34">
            <w:pPr>
              <w:widowControl w:val="0"/>
              <w:autoSpaceDE w:val="0"/>
              <w:autoSpaceDN w:val="0"/>
              <w:adjustRightInd w:val="0"/>
              <w:spacing w:before="0"/>
              <w:ind w:firstLine="0"/>
              <w:jc w:val="left"/>
              <w:rPr>
                <w:rFonts w:eastAsiaTheme="minorHAnsi"/>
              </w:rPr>
            </w:pPr>
            <w:r w:rsidRPr="009E0381">
              <w:rPr>
                <w:rFonts w:eastAsiaTheme="minorHAnsi"/>
              </w:rPr>
              <w:t>Признаки, по которым был установлен инцидент</w:t>
            </w:r>
          </w:p>
        </w:tc>
        <w:tc>
          <w:tcPr>
            <w:tcW w:w="4536" w:type="dxa"/>
          </w:tcPr>
          <w:p w14:paraId="45F3A778" w14:textId="77777777" w:rsidR="00F5113F" w:rsidRPr="009E0381" w:rsidRDefault="00F5113F" w:rsidP="00704B34">
            <w:pPr>
              <w:spacing w:before="0"/>
              <w:ind w:firstLine="0"/>
              <w:jc w:val="left"/>
              <w:rPr>
                <w:rFonts w:eastAsiaTheme="minorHAnsi"/>
              </w:rPr>
            </w:pPr>
          </w:p>
        </w:tc>
      </w:tr>
      <w:tr w:rsidR="00F5113F" w:rsidRPr="009E0381" w14:paraId="49186862" w14:textId="77777777" w:rsidTr="002F1A8E">
        <w:tc>
          <w:tcPr>
            <w:tcW w:w="534" w:type="dxa"/>
          </w:tcPr>
          <w:p w14:paraId="6FB61D6F"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4536" w:type="dxa"/>
            <w:gridSpan w:val="2"/>
          </w:tcPr>
          <w:p w14:paraId="38942502" w14:textId="77777777" w:rsidR="00F5113F" w:rsidRPr="009E0381" w:rsidRDefault="00F5113F" w:rsidP="00704B34">
            <w:pPr>
              <w:widowControl w:val="0"/>
              <w:autoSpaceDE w:val="0"/>
              <w:autoSpaceDN w:val="0"/>
              <w:adjustRightInd w:val="0"/>
              <w:spacing w:before="0"/>
              <w:ind w:firstLine="0"/>
              <w:jc w:val="left"/>
              <w:rPr>
                <w:rFonts w:eastAsiaTheme="minorHAnsi"/>
              </w:rPr>
            </w:pPr>
            <w:r w:rsidRPr="009E0381">
              <w:rPr>
                <w:rFonts w:eastAsiaTheme="minorHAnsi"/>
              </w:rPr>
              <w:t>Условия возникновения инцидента (что могло спровоцировать инцидент)</w:t>
            </w:r>
          </w:p>
        </w:tc>
        <w:tc>
          <w:tcPr>
            <w:tcW w:w="4536" w:type="dxa"/>
          </w:tcPr>
          <w:p w14:paraId="265C96F8" w14:textId="77777777" w:rsidR="00F5113F" w:rsidRPr="009E0381" w:rsidRDefault="00F5113F" w:rsidP="00704B34">
            <w:pPr>
              <w:spacing w:before="0"/>
              <w:ind w:firstLine="0"/>
              <w:jc w:val="left"/>
              <w:rPr>
                <w:rFonts w:eastAsiaTheme="minorHAnsi"/>
              </w:rPr>
            </w:pPr>
          </w:p>
        </w:tc>
      </w:tr>
      <w:tr w:rsidR="00F5113F" w:rsidRPr="009E0381" w14:paraId="72BEAAFD" w14:textId="77777777" w:rsidTr="002F1A8E">
        <w:tc>
          <w:tcPr>
            <w:tcW w:w="534" w:type="dxa"/>
          </w:tcPr>
          <w:p w14:paraId="48694B99"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4536" w:type="dxa"/>
            <w:gridSpan w:val="2"/>
          </w:tcPr>
          <w:p w14:paraId="0A85F7D0" w14:textId="77777777" w:rsidR="00F5113F" w:rsidRPr="009E0381" w:rsidRDefault="00F5113F" w:rsidP="00704B34">
            <w:pPr>
              <w:widowControl w:val="0"/>
              <w:autoSpaceDE w:val="0"/>
              <w:autoSpaceDN w:val="0"/>
              <w:adjustRightInd w:val="0"/>
              <w:spacing w:before="0"/>
              <w:ind w:firstLine="0"/>
              <w:jc w:val="left"/>
              <w:rPr>
                <w:rFonts w:eastAsiaTheme="minorHAnsi"/>
              </w:rPr>
            </w:pPr>
            <w:r w:rsidRPr="009E0381">
              <w:rPr>
                <w:rFonts w:eastAsiaTheme="minorHAnsi"/>
              </w:rPr>
              <w:t>Подробное описание инцидента</w:t>
            </w:r>
          </w:p>
        </w:tc>
        <w:tc>
          <w:tcPr>
            <w:tcW w:w="4536" w:type="dxa"/>
          </w:tcPr>
          <w:p w14:paraId="5080A820" w14:textId="77777777" w:rsidR="00F5113F" w:rsidRPr="009E0381" w:rsidRDefault="00F5113F" w:rsidP="00704B34">
            <w:pPr>
              <w:spacing w:before="0"/>
              <w:ind w:firstLine="0"/>
              <w:jc w:val="left"/>
              <w:rPr>
                <w:rFonts w:eastAsiaTheme="minorHAnsi"/>
              </w:rPr>
            </w:pPr>
          </w:p>
        </w:tc>
      </w:tr>
      <w:tr w:rsidR="00F5113F" w:rsidRPr="009E0381" w14:paraId="2BB57491" w14:textId="77777777" w:rsidTr="002F1A8E">
        <w:tc>
          <w:tcPr>
            <w:tcW w:w="534" w:type="dxa"/>
          </w:tcPr>
          <w:p w14:paraId="17B2A42C"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4536" w:type="dxa"/>
            <w:gridSpan w:val="2"/>
          </w:tcPr>
          <w:p w14:paraId="3B50F3FE" w14:textId="77777777" w:rsidR="00F5113F" w:rsidRPr="009E0381" w:rsidRDefault="00F5113F" w:rsidP="00704B34">
            <w:pPr>
              <w:widowControl w:val="0"/>
              <w:autoSpaceDE w:val="0"/>
              <w:autoSpaceDN w:val="0"/>
              <w:adjustRightInd w:val="0"/>
              <w:spacing w:before="0"/>
              <w:ind w:firstLine="0"/>
              <w:jc w:val="left"/>
              <w:rPr>
                <w:rFonts w:eastAsiaTheme="minorHAnsi"/>
              </w:rPr>
            </w:pPr>
            <w:r w:rsidRPr="009E0381">
              <w:rPr>
                <w:rFonts w:eastAsiaTheme="minorHAnsi"/>
              </w:rPr>
              <w:t>Причина инцидента</w:t>
            </w:r>
          </w:p>
        </w:tc>
        <w:tc>
          <w:tcPr>
            <w:tcW w:w="4536" w:type="dxa"/>
          </w:tcPr>
          <w:p w14:paraId="2BAD201B" w14:textId="77777777" w:rsidR="00F5113F" w:rsidRPr="009E0381" w:rsidRDefault="00F5113F" w:rsidP="00704B34">
            <w:pPr>
              <w:spacing w:before="0"/>
              <w:ind w:firstLine="0"/>
              <w:jc w:val="left"/>
              <w:rPr>
                <w:rFonts w:eastAsiaTheme="minorHAnsi"/>
              </w:rPr>
            </w:pPr>
          </w:p>
        </w:tc>
      </w:tr>
      <w:tr w:rsidR="00F5113F" w:rsidRPr="009E0381" w14:paraId="08CF44F7" w14:textId="77777777" w:rsidTr="002F1A8E">
        <w:tc>
          <w:tcPr>
            <w:tcW w:w="534" w:type="dxa"/>
          </w:tcPr>
          <w:p w14:paraId="6B45A076"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4536" w:type="dxa"/>
            <w:gridSpan w:val="2"/>
          </w:tcPr>
          <w:p w14:paraId="6929BB23" w14:textId="77777777" w:rsidR="00F5113F" w:rsidRPr="009E0381" w:rsidRDefault="00F5113F" w:rsidP="00704B34">
            <w:pPr>
              <w:widowControl w:val="0"/>
              <w:autoSpaceDE w:val="0"/>
              <w:autoSpaceDN w:val="0"/>
              <w:adjustRightInd w:val="0"/>
              <w:spacing w:before="0"/>
              <w:ind w:firstLine="0"/>
              <w:jc w:val="left"/>
              <w:rPr>
                <w:rFonts w:eastAsiaTheme="minorHAnsi"/>
              </w:rPr>
            </w:pPr>
            <w:r w:rsidRPr="009E0381">
              <w:rPr>
                <w:rFonts w:eastAsiaTheme="minorHAnsi"/>
              </w:rPr>
              <w:t>Причина, почему инцидент не был предотвращен штатными средствами безопасности</w:t>
            </w:r>
          </w:p>
        </w:tc>
        <w:tc>
          <w:tcPr>
            <w:tcW w:w="4536" w:type="dxa"/>
          </w:tcPr>
          <w:p w14:paraId="00FD19B1" w14:textId="77777777" w:rsidR="00F5113F" w:rsidRPr="009E0381" w:rsidRDefault="00F5113F" w:rsidP="00704B34">
            <w:pPr>
              <w:spacing w:before="0"/>
              <w:ind w:firstLine="0"/>
              <w:jc w:val="left"/>
              <w:rPr>
                <w:rFonts w:eastAsiaTheme="minorHAnsi"/>
              </w:rPr>
            </w:pPr>
          </w:p>
        </w:tc>
      </w:tr>
      <w:tr w:rsidR="00F5113F" w:rsidRPr="009E0381" w14:paraId="598FF90A" w14:textId="77777777" w:rsidTr="002F1A8E">
        <w:tc>
          <w:tcPr>
            <w:tcW w:w="534" w:type="dxa"/>
          </w:tcPr>
          <w:p w14:paraId="12956AE9"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4536" w:type="dxa"/>
            <w:gridSpan w:val="2"/>
          </w:tcPr>
          <w:p w14:paraId="09332DF3" w14:textId="77777777" w:rsidR="00F5113F" w:rsidRPr="009E0381" w:rsidRDefault="00F5113F" w:rsidP="00704B34">
            <w:pPr>
              <w:widowControl w:val="0"/>
              <w:autoSpaceDE w:val="0"/>
              <w:autoSpaceDN w:val="0"/>
              <w:adjustRightInd w:val="0"/>
              <w:spacing w:before="0"/>
              <w:ind w:firstLine="0"/>
              <w:jc w:val="left"/>
              <w:rPr>
                <w:rFonts w:eastAsiaTheme="minorHAnsi"/>
              </w:rPr>
            </w:pPr>
            <w:r w:rsidRPr="009E0381">
              <w:rPr>
                <w:rFonts w:eastAsiaTheme="minorHAnsi"/>
              </w:rPr>
              <w:t>Дополнительные сведения об инциденте</w:t>
            </w:r>
          </w:p>
        </w:tc>
        <w:tc>
          <w:tcPr>
            <w:tcW w:w="4536" w:type="dxa"/>
          </w:tcPr>
          <w:p w14:paraId="0B766F14" w14:textId="77777777" w:rsidR="00F5113F" w:rsidRPr="009E0381" w:rsidRDefault="00F5113F" w:rsidP="00704B34">
            <w:pPr>
              <w:spacing w:before="0"/>
              <w:ind w:firstLine="0"/>
              <w:jc w:val="left"/>
              <w:rPr>
                <w:rFonts w:eastAsiaTheme="minorHAnsi"/>
              </w:rPr>
            </w:pPr>
          </w:p>
        </w:tc>
      </w:tr>
      <w:tr w:rsidR="00F5113F" w:rsidRPr="009E0381" w14:paraId="6B9D23B7" w14:textId="77777777" w:rsidTr="002F1A8E">
        <w:tc>
          <w:tcPr>
            <w:tcW w:w="534" w:type="dxa"/>
          </w:tcPr>
          <w:p w14:paraId="0351E19F"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4536" w:type="dxa"/>
            <w:gridSpan w:val="2"/>
          </w:tcPr>
          <w:p w14:paraId="7749389F" w14:textId="77777777" w:rsidR="00F5113F" w:rsidRPr="009E0381" w:rsidRDefault="00F5113F" w:rsidP="00704B34">
            <w:pPr>
              <w:widowControl w:val="0"/>
              <w:autoSpaceDE w:val="0"/>
              <w:autoSpaceDN w:val="0"/>
              <w:adjustRightInd w:val="0"/>
              <w:spacing w:before="0"/>
              <w:ind w:firstLine="0"/>
              <w:jc w:val="left"/>
              <w:rPr>
                <w:rFonts w:eastAsiaTheme="minorHAnsi"/>
              </w:rPr>
            </w:pPr>
            <w:r w:rsidRPr="009E0381">
              <w:rPr>
                <w:rFonts w:eastAsiaTheme="minorHAnsi"/>
              </w:rPr>
              <w:t>Место выявления инцидента</w:t>
            </w:r>
          </w:p>
        </w:tc>
        <w:tc>
          <w:tcPr>
            <w:tcW w:w="4536" w:type="dxa"/>
          </w:tcPr>
          <w:p w14:paraId="4F0E1DE1" w14:textId="77777777" w:rsidR="00F5113F" w:rsidRPr="009E0381" w:rsidRDefault="00F5113F" w:rsidP="00704B34">
            <w:pPr>
              <w:spacing w:before="0"/>
              <w:ind w:firstLine="0"/>
              <w:jc w:val="left"/>
              <w:rPr>
                <w:rFonts w:eastAsiaTheme="minorHAnsi"/>
              </w:rPr>
            </w:pPr>
          </w:p>
        </w:tc>
      </w:tr>
      <w:tr w:rsidR="00F5113F" w:rsidRPr="009E0381" w14:paraId="566F308B" w14:textId="77777777" w:rsidTr="002F1A8E">
        <w:tc>
          <w:tcPr>
            <w:tcW w:w="534" w:type="dxa"/>
          </w:tcPr>
          <w:p w14:paraId="067021AA"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4536" w:type="dxa"/>
            <w:gridSpan w:val="2"/>
          </w:tcPr>
          <w:p w14:paraId="16C825BE" w14:textId="6A5AFB00" w:rsidR="00F5113F" w:rsidRPr="009E0381" w:rsidRDefault="00F5113F" w:rsidP="00704B34">
            <w:pPr>
              <w:widowControl w:val="0"/>
              <w:autoSpaceDE w:val="0"/>
              <w:autoSpaceDN w:val="0"/>
              <w:adjustRightInd w:val="0"/>
              <w:spacing w:before="0"/>
              <w:ind w:firstLine="0"/>
              <w:jc w:val="left"/>
              <w:rPr>
                <w:rFonts w:eastAsiaTheme="minorHAnsi"/>
              </w:rPr>
            </w:pPr>
            <w:r w:rsidRPr="009E0381">
              <w:rPr>
                <w:rFonts w:eastAsiaTheme="minorHAnsi"/>
              </w:rPr>
              <w:t xml:space="preserve">Нарушенное требование Положения </w:t>
            </w:r>
            <w:r w:rsidR="005A7C44" w:rsidRPr="009E0381">
              <w:rPr>
                <w:rFonts w:eastAsiaTheme="minorHAnsi"/>
              </w:rPr>
              <w:t>№</w:t>
            </w:r>
            <w:r w:rsidR="009C378F" w:rsidRPr="009E0381">
              <w:rPr>
                <w:rFonts w:eastAsiaTheme="minorHAnsi"/>
              </w:rPr>
              <w:t>821</w:t>
            </w:r>
            <w:r w:rsidR="00694088" w:rsidRPr="009E0381">
              <w:rPr>
                <w:rFonts w:eastAsiaTheme="minorHAnsi"/>
              </w:rPr>
              <w:t>-П</w:t>
            </w:r>
          </w:p>
        </w:tc>
        <w:tc>
          <w:tcPr>
            <w:tcW w:w="4536" w:type="dxa"/>
          </w:tcPr>
          <w:p w14:paraId="175C993B" w14:textId="77777777" w:rsidR="00F5113F" w:rsidRPr="009E0381" w:rsidRDefault="00F5113F" w:rsidP="00704B34">
            <w:pPr>
              <w:spacing w:before="0"/>
              <w:ind w:firstLine="0"/>
              <w:jc w:val="left"/>
              <w:rPr>
                <w:rFonts w:eastAsiaTheme="minorHAnsi"/>
              </w:rPr>
            </w:pPr>
          </w:p>
        </w:tc>
      </w:tr>
      <w:tr w:rsidR="00F5113F" w:rsidRPr="009E0381" w14:paraId="232A193E" w14:textId="77777777" w:rsidTr="002F1A8E">
        <w:tc>
          <w:tcPr>
            <w:tcW w:w="534" w:type="dxa"/>
          </w:tcPr>
          <w:p w14:paraId="02A6229C"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1984" w:type="dxa"/>
            <w:vMerge w:val="restart"/>
            <w:vAlign w:val="center"/>
          </w:tcPr>
          <w:p w14:paraId="3A8A738B" w14:textId="77777777" w:rsidR="00F5113F" w:rsidRPr="009E0381" w:rsidRDefault="00F5113F" w:rsidP="00704B34">
            <w:pPr>
              <w:widowControl w:val="0"/>
              <w:autoSpaceDE w:val="0"/>
              <w:autoSpaceDN w:val="0"/>
              <w:adjustRightInd w:val="0"/>
              <w:spacing w:before="0"/>
              <w:ind w:firstLine="0"/>
              <w:jc w:val="left"/>
              <w:rPr>
                <w:rFonts w:eastAsiaTheme="minorHAnsi"/>
              </w:rPr>
            </w:pPr>
            <w:r w:rsidRPr="009E0381">
              <w:rPr>
                <w:rFonts w:eastAsiaTheme="minorHAnsi"/>
              </w:rPr>
              <w:t xml:space="preserve">Последствия инцидента      </w:t>
            </w:r>
          </w:p>
        </w:tc>
        <w:tc>
          <w:tcPr>
            <w:tcW w:w="2552" w:type="dxa"/>
          </w:tcPr>
          <w:p w14:paraId="6C7F702A" w14:textId="77777777" w:rsidR="00F5113F" w:rsidRPr="009E0381" w:rsidRDefault="00F5113F" w:rsidP="00704B34">
            <w:pPr>
              <w:widowControl w:val="0"/>
              <w:autoSpaceDE w:val="0"/>
              <w:autoSpaceDN w:val="0"/>
              <w:adjustRightInd w:val="0"/>
              <w:spacing w:before="0"/>
              <w:ind w:firstLine="0"/>
              <w:jc w:val="left"/>
              <w:rPr>
                <w:rFonts w:eastAsiaTheme="minorHAnsi"/>
              </w:rPr>
            </w:pPr>
            <w:r w:rsidRPr="009E0381">
              <w:rPr>
                <w:rFonts w:eastAsiaTheme="minorHAnsi"/>
              </w:rPr>
              <w:t>Суммы переводов денежных средств</w:t>
            </w:r>
          </w:p>
        </w:tc>
        <w:tc>
          <w:tcPr>
            <w:tcW w:w="4536" w:type="dxa"/>
          </w:tcPr>
          <w:p w14:paraId="6FFEF5D7" w14:textId="77777777" w:rsidR="00F5113F" w:rsidRPr="009E0381" w:rsidRDefault="00F5113F" w:rsidP="00704B34">
            <w:pPr>
              <w:spacing w:before="0"/>
              <w:ind w:firstLine="0"/>
              <w:jc w:val="left"/>
              <w:rPr>
                <w:rFonts w:eastAsiaTheme="minorHAnsi"/>
              </w:rPr>
            </w:pPr>
          </w:p>
        </w:tc>
      </w:tr>
      <w:tr w:rsidR="00F5113F" w:rsidRPr="009E0381" w14:paraId="6BE4028D" w14:textId="77777777" w:rsidTr="002F1A8E">
        <w:tc>
          <w:tcPr>
            <w:tcW w:w="534" w:type="dxa"/>
          </w:tcPr>
          <w:p w14:paraId="211714CD"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1984" w:type="dxa"/>
            <w:vMerge/>
          </w:tcPr>
          <w:p w14:paraId="0D85B592" w14:textId="77777777" w:rsidR="00F5113F" w:rsidRPr="009E0381" w:rsidRDefault="00F5113F" w:rsidP="00704B34">
            <w:pPr>
              <w:spacing w:before="0"/>
              <w:ind w:firstLine="0"/>
              <w:jc w:val="left"/>
              <w:rPr>
                <w:rFonts w:eastAsiaTheme="minorHAnsi"/>
              </w:rPr>
            </w:pPr>
          </w:p>
        </w:tc>
        <w:tc>
          <w:tcPr>
            <w:tcW w:w="2552" w:type="dxa"/>
          </w:tcPr>
          <w:p w14:paraId="5D936540" w14:textId="77777777" w:rsidR="00F5113F" w:rsidRPr="009E0381" w:rsidRDefault="00F5113F" w:rsidP="00704B34">
            <w:pPr>
              <w:spacing w:before="0"/>
              <w:ind w:firstLine="0"/>
              <w:jc w:val="left"/>
              <w:rPr>
                <w:rFonts w:eastAsiaTheme="minorHAnsi"/>
              </w:rPr>
            </w:pPr>
            <w:r w:rsidRPr="009E0381">
              <w:rPr>
                <w:rFonts w:eastAsiaTheme="minorHAnsi"/>
              </w:rPr>
              <w:t>Нарушение сроков</w:t>
            </w:r>
          </w:p>
        </w:tc>
        <w:tc>
          <w:tcPr>
            <w:tcW w:w="4536" w:type="dxa"/>
          </w:tcPr>
          <w:p w14:paraId="7AA01F77" w14:textId="77777777" w:rsidR="00F5113F" w:rsidRPr="009E0381" w:rsidRDefault="00F5113F" w:rsidP="00704B34">
            <w:pPr>
              <w:spacing w:before="0"/>
              <w:ind w:firstLine="0"/>
              <w:jc w:val="left"/>
              <w:rPr>
                <w:rFonts w:eastAsiaTheme="minorHAnsi"/>
              </w:rPr>
            </w:pPr>
          </w:p>
        </w:tc>
      </w:tr>
      <w:tr w:rsidR="00F5113F" w:rsidRPr="009E0381" w14:paraId="0132EEA9" w14:textId="77777777" w:rsidTr="002F1A8E">
        <w:tc>
          <w:tcPr>
            <w:tcW w:w="534" w:type="dxa"/>
          </w:tcPr>
          <w:p w14:paraId="2542D1D6"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1984" w:type="dxa"/>
            <w:vMerge/>
          </w:tcPr>
          <w:p w14:paraId="0F78C6E7" w14:textId="77777777" w:rsidR="00F5113F" w:rsidRPr="009E0381" w:rsidRDefault="00F5113F" w:rsidP="00704B34">
            <w:pPr>
              <w:spacing w:before="0"/>
              <w:ind w:firstLine="0"/>
              <w:jc w:val="left"/>
              <w:rPr>
                <w:rFonts w:eastAsiaTheme="minorHAnsi"/>
              </w:rPr>
            </w:pPr>
          </w:p>
        </w:tc>
        <w:tc>
          <w:tcPr>
            <w:tcW w:w="2552" w:type="dxa"/>
          </w:tcPr>
          <w:p w14:paraId="27733C53" w14:textId="7285A64F" w:rsidR="00F5113F" w:rsidRPr="009E0381" w:rsidRDefault="00F5113F" w:rsidP="00704B34">
            <w:pPr>
              <w:spacing w:before="0"/>
              <w:ind w:firstLine="0"/>
              <w:jc w:val="left"/>
              <w:rPr>
                <w:rFonts w:eastAsiaTheme="minorHAnsi"/>
              </w:rPr>
            </w:pPr>
            <w:r w:rsidRPr="009E0381">
              <w:rPr>
                <w:rFonts w:eastAsiaTheme="minorHAnsi"/>
              </w:rPr>
              <w:t xml:space="preserve">Оценка </w:t>
            </w:r>
            <w:r w:rsidR="005A7C44" w:rsidRPr="009E0381">
              <w:rPr>
                <w:rFonts w:eastAsiaTheme="minorHAnsi"/>
              </w:rPr>
              <w:t>убытка</w:t>
            </w:r>
          </w:p>
        </w:tc>
        <w:tc>
          <w:tcPr>
            <w:tcW w:w="4536" w:type="dxa"/>
          </w:tcPr>
          <w:p w14:paraId="0ADDFCAB" w14:textId="77777777" w:rsidR="00F5113F" w:rsidRPr="009E0381" w:rsidRDefault="00F5113F" w:rsidP="00704B34">
            <w:pPr>
              <w:spacing w:before="0"/>
              <w:ind w:firstLine="0"/>
              <w:jc w:val="left"/>
              <w:rPr>
                <w:rFonts w:eastAsiaTheme="minorHAnsi"/>
              </w:rPr>
            </w:pPr>
          </w:p>
        </w:tc>
      </w:tr>
      <w:tr w:rsidR="00F5113F" w:rsidRPr="009E0381" w14:paraId="6075BEF6" w14:textId="77777777" w:rsidTr="002F1A8E">
        <w:tc>
          <w:tcPr>
            <w:tcW w:w="534" w:type="dxa"/>
          </w:tcPr>
          <w:p w14:paraId="19FA8843"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4536" w:type="dxa"/>
            <w:gridSpan w:val="2"/>
          </w:tcPr>
          <w:p w14:paraId="3B4A3507" w14:textId="77777777" w:rsidR="00F5113F" w:rsidRPr="009E0381" w:rsidRDefault="00F5113F" w:rsidP="00704B34">
            <w:pPr>
              <w:widowControl w:val="0"/>
              <w:autoSpaceDE w:val="0"/>
              <w:autoSpaceDN w:val="0"/>
              <w:adjustRightInd w:val="0"/>
              <w:spacing w:before="0"/>
              <w:ind w:firstLine="0"/>
              <w:jc w:val="left"/>
              <w:rPr>
                <w:rFonts w:eastAsiaTheme="minorHAnsi"/>
              </w:rPr>
            </w:pPr>
            <w:r w:rsidRPr="009E0381">
              <w:rPr>
                <w:rFonts w:eastAsiaTheme="minorHAnsi"/>
              </w:rPr>
              <w:t>Описание предпринятых действий по устранению последствий инцидента</w:t>
            </w:r>
          </w:p>
        </w:tc>
        <w:tc>
          <w:tcPr>
            <w:tcW w:w="4536" w:type="dxa"/>
          </w:tcPr>
          <w:p w14:paraId="28E125D9" w14:textId="77777777" w:rsidR="00F5113F" w:rsidRPr="009E0381" w:rsidRDefault="00F5113F" w:rsidP="00704B34">
            <w:pPr>
              <w:spacing w:before="0"/>
              <w:ind w:firstLine="0"/>
              <w:jc w:val="left"/>
              <w:rPr>
                <w:rFonts w:eastAsiaTheme="minorHAnsi"/>
              </w:rPr>
            </w:pPr>
          </w:p>
        </w:tc>
      </w:tr>
      <w:tr w:rsidR="00F5113F" w:rsidRPr="009E0381" w14:paraId="6C7572D5" w14:textId="77777777" w:rsidTr="002F1A8E">
        <w:tc>
          <w:tcPr>
            <w:tcW w:w="534" w:type="dxa"/>
          </w:tcPr>
          <w:p w14:paraId="202BC800"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4536" w:type="dxa"/>
            <w:gridSpan w:val="2"/>
          </w:tcPr>
          <w:p w14:paraId="4AA4594D" w14:textId="2215608B" w:rsidR="00F5113F" w:rsidRPr="009E0381" w:rsidRDefault="00F5113F" w:rsidP="00704B34">
            <w:pPr>
              <w:spacing w:before="0"/>
              <w:ind w:firstLine="0"/>
              <w:jc w:val="left"/>
              <w:rPr>
                <w:rFonts w:eastAsiaTheme="minorHAnsi"/>
              </w:rPr>
            </w:pPr>
            <w:r w:rsidRPr="009E0381">
              <w:rPr>
                <w:rFonts w:eastAsiaTheme="minorHAnsi"/>
              </w:rPr>
              <w:t xml:space="preserve">Факт </w:t>
            </w:r>
            <w:r w:rsidR="005A7C44" w:rsidRPr="009E0381">
              <w:rPr>
                <w:rFonts w:eastAsiaTheme="minorHAnsi"/>
              </w:rPr>
              <w:t xml:space="preserve">обращения в правоохранительные </w:t>
            </w:r>
            <w:r w:rsidRPr="009E0381">
              <w:rPr>
                <w:rFonts w:eastAsiaTheme="minorHAnsi"/>
              </w:rPr>
              <w:t>органы</w:t>
            </w:r>
          </w:p>
        </w:tc>
        <w:tc>
          <w:tcPr>
            <w:tcW w:w="4536" w:type="dxa"/>
          </w:tcPr>
          <w:p w14:paraId="1E02CCBF" w14:textId="77777777" w:rsidR="00F5113F" w:rsidRPr="009E0381" w:rsidRDefault="00F5113F" w:rsidP="00704B34">
            <w:pPr>
              <w:spacing w:before="0"/>
              <w:ind w:firstLine="0"/>
              <w:jc w:val="left"/>
              <w:rPr>
                <w:rFonts w:eastAsiaTheme="minorHAnsi"/>
              </w:rPr>
            </w:pPr>
          </w:p>
        </w:tc>
      </w:tr>
      <w:tr w:rsidR="00F5113F" w:rsidRPr="009E0381" w14:paraId="3B849C71" w14:textId="77777777" w:rsidTr="002F1A8E">
        <w:tc>
          <w:tcPr>
            <w:tcW w:w="534" w:type="dxa"/>
          </w:tcPr>
          <w:p w14:paraId="70C33F1A"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4536" w:type="dxa"/>
            <w:gridSpan w:val="2"/>
          </w:tcPr>
          <w:p w14:paraId="0D58ADAD" w14:textId="4D6F3465" w:rsidR="00F5113F" w:rsidRPr="009E0381" w:rsidRDefault="00F5113F" w:rsidP="00704B34">
            <w:pPr>
              <w:widowControl w:val="0"/>
              <w:autoSpaceDE w:val="0"/>
              <w:autoSpaceDN w:val="0"/>
              <w:adjustRightInd w:val="0"/>
              <w:spacing w:before="0"/>
              <w:ind w:firstLine="0"/>
              <w:jc w:val="left"/>
              <w:rPr>
                <w:rFonts w:eastAsiaTheme="minorHAnsi"/>
              </w:rPr>
            </w:pPr>
            <w:r w:rsidRPr="009E0381">
              <w:rPr>
                <w:rFonts w:eastAsiaTheme="minorHAnsi"/>
              </w:rPr>
              <w:t>Код банковского платежного агента (</w:t>
            </w:r>
            <w:r w:rsidR="003C615B" w:rsidRPr="009E0381">
              <w:rPr>
                <w:rFonts w:eastAsiaTheme="minorHAnsi"/>
              </w:rPr>
              <w:t>субагента</w:t>
            </w:r>
            <w:r w:rsidRPr="009E0381">
              <w:rPr>
                <w:rFonts w:eastAsiaTheme="minorHAnsi"/>
              </w:rPr>
              <w:t>)</w:t>
            </w:r>
          </w:p>
        </w:tc>
        <w:tc>
          <w:tcPr>
            <w:tcW w:w="4536" w:type="dxa"/>
          </w:tcPr>
          <w:p w14:paraId="1E0B889C" w14:textId="77777777" w:rsidR="00F5113F" w:rsidRPr="009E0381" w:rsidRDefault="00F5113F" w:rsidP="00704B34">
            <w:pPr>
              <w:spacing w:before="0"/>
              <w:ind w:firstLine="0"/>
              <w:jc w:val="left"/>
              <w:rPr>
                <w:rFonts w:eastAsiaTheme="minorHAnsi"/>
              </w:rPr>
            </w:pPr>
          </w:p>
        </w:tc>
      </w:tr>
      <w:tr w:rsidR="00F5113F" w:rsidRPr="009E0381" w14:paraId="55FB8BC2" w14:textId="77777777" w:rsidTr="002F1A8E">
        <w:tc>
          <w:tcPr>
            <w:tcW w:w="534" w:type="dxa"/>
          </w:tcPr>
          <w:p w14:paraId="697277BC" w14:textId="77777777" w:rsidR="00F5113F" w:rsidRPr="009E0381" w:rsidRDefault="00F5113F" w:rsidP="003A7274">
            <w:pPr>
              <w:numPr>
                <w:ilvl w:val="0"/>
                <w:numId w:val="19"/>
              </w:numPr>
              <w:spacing w:before="0"/>
              <w:ind w:left="0" w:firstLine="0"/>
              <w:contextualSpacing/>
              <w:jc w:val="center"/>
              <w:rPr>
                <w:rFonts w:eastAsiaTheme="minorHAnsi"/>
                <w:lang w:eastAsia="ru-RU"/>
              </w:rPr>
            </w:pPr>
          </w:p>
        </w:tc>
        <w:tc>
          <w:tcPr>
            <w:tcW w:w="4536" w:type="dxa"/>
            <w:gridSpan w:val="2"/>
          </w:tcPr>
          <w:p w14:paraId="67685B95" w14:textId="77777777" w:rsidR="00F5113F" w:rsidRPr="009E0381" w:rsidRDefault="00F5113F" w:rsidP="00704B34">
            <w:pPr>
              <w:spacing w:before="0"/>
              <w:ind w:firstLine="0"/>
              <w:jc w:val="left"/>
              <w:rPr>
                <w:rFonts w:eastAsiaTheme="minorHAnsi"/>
              </w:rPr>
            </w:pPr>
            <w:r w:rsidRPr="009E0381">
              <w:rPr>
                <w:rFonts w:eastAsiaTheme="minorHAnsi"/>
              </w:rPr>
              <w:t>Дата завершения разбирательства по инциденту</w:t>
            </w:r>
          </w:p>
        </w:tc>
        <w:tc>
          <w:tcPr>
            <w:tcW w:w="4536" w:type="dxa"/>
          </w:tcPr>
          <w:p w14:paraId="298E5FBD" w14:textId="77777777" w:rsidR="00F5113F" w:rsidRPr="009E0381" w:rsidRDefault="00F5113F" w:rsidP="00704B34">
            <w:pPr>
              <w:spacing w:before="0"/>
              <w:ind w:firstLine="0"/>
              <w:jc w:val="left"/>
              <w:rPr>
                <w:rFonts w:eastAsiaTheme="minorHAnsi"/>
              </w:rPr>
            </w:pPr>
          </w:p>
        </w:tc>
      </w:tr>
    </w:tbl>
    <w:p w14:paraId="2E2D70DD" w14:textId="77777777" w:rsidR="00F5113F" w:rsidRPr="009E0381" w:rsidRDefault="00F5113F" w:rsidP="00704B34">
      <w:pPr>
        <w:spacing w:after="120" w:line="240" w:lineRule="auto"/>
        <w:ind w:firstLine="0"/>
        <w:rPr>
          <w:rFonts w:eastAsiaTheme="minorHAnsi"/>
          <w:b/>
          <w:lang w:eastAsia="en-US"/>
        </w:rPr>
      </w:pPr>
    </w:p>
    <w:p w14:paraId="204F8A88" w14:textId="50098D37" w:rsidR="00F5113F" w:rsidRPr="009E0381" w:rsidRDefault="00F5113F" w:rsidP="003A7274">
      <w:pPr>
        <w:spacing w:before="0" w:after="0" w:line="240" w:lineRule="auto"/>
        <w:ind w:firstLine="0"/>
        <w:jc w:val="left"/>
        <w:rPr>
          <w:rFonts w:eastAsiaTheme="minorHAnsi"/>
          <w:lang w:eastAsia="en-US"/>
        </w:rPr>
      </w:pPr>
      <w:r w:rsidRPr="009E0381">
        <w:rPr>
          <w:rFonts w:eastAsiaTheme="minorHAnsi"/>
          <w:lang w:eastAsia="en-US"/>
        </w:rPr>
        <w:t>И</w:t>
      </w:r>
      <w:r w:rsidR="003A7274" w:rsidRPr="009E0381">
        <w:rPr>
          <w:rFonts w:eastAsiaTheme="minorHAnsi"/>
          <w:lang w:eastAsia="en-US"/>
        </w:rPr>
        <w:t>сполнитель</w:t>
      </w:r>
      <w:r w:rsidR="003A7274" w:rsidRPr="009E0381">
        <w:rPr>
          <w:rFonts w:eastAsiaTheme="minorHAnsi"/>
          <w:lang w:eastAsia="en-US"/>
        </w:rPr>
        <w:tab/>
        <w:t>_______________</w:t>
      </w:r>
      <w:r w:rsidRPr="009E0381">
        <w:rPr>
          <w:rFonts w:eastAsiaTheme="minorHAnsi"/>
          <w:lang w:eastAsia="en-US"/>
        </w:rPr>
        <w:tab/>
        <w:t>_________________________</w:t>
      </w:r>
    </w:p>
    <w:p w14:paraId="26823862" w14:textId="222E820C" w:rsidR="00F5113F" w:rsidRPr="009E0381" w:rsidRDefault="003A7274" w:rsidP="00704B34">
      <w:pPr>
        <w:tabs>
          <w:tab w:val="center" w:pos="2835"/>
          <w:tab w:val="center" w:pos="5812"/>
        </w:tabs>
        <w:spacing w:before="0" w:line="240" w:lineRule="auto"/>
        <w:ind w:firstLine="0"/>
        <w:jc w:val="left"/>
        <w:rPr>
          <w:rFonts w:eastAsiaTheme="minorHAnsi"/>
          <w:sz w:val="16"/>
          <w:szCs w:val="16"/>
          <w:lang w:eastAsia="en-US"/>
        </w:rPr>
      </w:pPr>
      <w:r w:rsidRPr="009E0381">
        <w:rPr>
          <w:rFonts w:eastAsiaTheme="minorHAnsi"/>
          <w:lang w:eastAsia="en-US"/>
        </w:rPr>
        <w:t xml:space="preserve">                             </w:t>
      </w:r>
      <w:r w:rsidR="00F5113F" w:rsidRPr="009E0381">
        <w:rPr>
          <w:rFonts w:eastAsiaTheme="minorHAnsi"/>
          <w:sz w:val="16"/>
          <w:szCs w:val="16"/>
          <w:lang w:eastAsia="en-US"/>
        </w:rPr>
        <w:t>(личная подпись)</w:t>
      </w:r>
      <w:r w:rsidRPr="009E0381">
        <w:rPr>
          <w:rFonts w:eastAsiaTheme="minorHAnsi"/>
          <w:sz w:val="16"/>
          <w:szCs w:val="16"/>
          <w:lang w:eastAsia="en-US"/>
        </w:rPr>
        <w:t xml:space="preserve">                                  </w:t>
      </w:r>
      <w:r w:rsidR="00F5113F" w:rsidRPr="009E0381">
        <w:rPr>
          <w:rFonts w:eastAsiaTheme="minorHAnsi"/>
          <w:sz w:val="16"/>
          <w:szCs w:val="16"/>
          <w:lang w:eastAsia="en-US"/>
        </w:rPr>
        <w:t>(инициалы, фамилия)</w:t>
      </w:r>
    </w:p>
    <w:p w14:paraId="6CB9CB2F" w14:textId="5C9685DA" w:rsidR="00F5113F" w:rsidRPr="009E0381" w:rsidRDefault="00F5113F" w:rsidP="00704B34">
      <w:pPr>
        <w:tabs>
          <w:tab w:val="center" w:pos="2835"/>
          <w:tab w:val="center" w:pos="5812"/>
        </w:tabs>
        <w:spacing w:before="0" w:line="240" w:lineRule="auto"/>
        <w:ind w:firstLine="0"/>
        <w:jc w:val="left"/>
        <w:rPr>
          <w:rFonts w:eastAsiaTheme="minorHAnsi"/>
          <w:lang w:eastAsia="en-US"/>
        </w:rPr>
      </w:pPr>
      <w:r w:rsidRPr="009E0381">
        <w:rPr>
          <w:rFonts w:eastAsiaTheme="minorHAnsi"/>
          <w:lang w:eastAsia="en-US"/>
        </w:rPr>
        <w:t>Номер телефона:</w:t>
      </w:r>
      <w:r w:rsidRPr="009E0381">
        <w:rPr>
          <w:rFonts w:eastAsiaTheme="minorHAnsi"/>
          <w:lang w:eastAsia="en-US"/>
        </w:rPr>
        <w:tab/>
        <w:t>_______________</w:t>
      </w:r>
    </w:p>
    <w:p w14:paraId="0EED9657" w14:textId="77777777" w:rsidR="005A7C44" w:rsidRPr="009E0381" w:rsidRDefault="005A7C44" w:rsidP="005A7C44">
      <w:pPr>
        <w:spacing w:before="0" w:line="240" w:lineRule="auto"/>
        <w:ind w:firstLine="0"/>
        <w:rPr>
          <w:rFonts w:eastAsia="Calibri"/>
          <w:b/>
          <w:bCs/>
          <w:caps/>
          <w:kern w:val="32"/>
          <w:szCs w:val="28"/>
          <w:lang w:eastAsia="en-US"/>
        </w:rPr>
      </w:pPr>
    </w:p>
    <w:p w14:paraId="0C414ED9" w14:textId="77777777" w:rsidR="005A7C44" w:rsidRPr="009E0381" w:rsidRDefault="005A7C44" w:rsidP="005A7C44">
      <w:pPr>
        <w:spacing w:before="0" w:line="240" w:lineRule="auto"/>
        <w:ind w:firstLine="0"/>
        <w:rPr>
          <w:rFonts w:eastAsia="Calibri"/>
          <w:b/>
          <w:bCs/>
          <w:caps/>
          <w:kern w:val="32"/>
          <w:szCs w:val="28"/>
          <w:lang w:eastAsia="en-US"/>
        </w:rPr>
      </w:pPr>
    </w:p>
    <w:p w14:paraId="3514E8D0" w14:textId="77777777" w:rsidR="005A7C44" w:rsidRPr="009E0381" w:rsidRDefault="005A7C44" w:rsidP="005A7C44">
      <w:pPr>
        <w:spacing w:before="0" w:line="240" w:lineRule="auto"/>
        <w:ind w:firstLine="0"/>
        <w:rPr>
          <w:rFonts w:eastAsia="Calibri"/>
          <w:b/>
          <w:bCs/>
          <w:caps/>
          <w:kern w:val="32"/>
          <w:szCs w:val="28"/>
          <w:lang w:eastAsia="en-US"/>
        </w:rPr>
      </w:pPr>
    </w:p>
    <w:p w14:paraId="584FC053" w14:textId="77777777" w:rsidR="0022053B" w:rsidRPr="009E0381" w:rsidRDefault="0022053B" w:rsidP="005A7C44">
      <w:pPr>
        <w:spacing w:before="0" w:line="240" w:lineRule="auto"/>
        <w:ind w:firstLine="0"/>
        <w:rPr>
          <w:rFonts w:eastAsia="Calibri"/>
          <w:b/>
          <w:bCs/>
          <w:caps/>
          <w:kern w:val="32"/>
          <w:szCs w:val="28"/>
          <w:lang w:eastAsia="en-US"/>
        </w:rPr>
      </w:pPr>
    </w:p>
    <w:p w14:paraId="061FEBC1" w14:textId="77777777" w:rsidR="0022053B" w:rsidRPr="009E0381" w:rsidRDefault="0022053B" w:rsidP="0022053B">
      <w:pPr>
        <w:spacing w:before="0" w:after="0" w:line="240" w:lineRule="auto"/>
        <w:ind w:firstLine="0"/>
        <w:jc w:val="center"/>
        <w:rPr>
          <w:b/>
          <w:sz w:val="28"/>
          <w:szCs w:val="28"/>
        </w:rPr>
      </w:pPr>
      <w:r w:rsidRPr="009E0381">
        <w:rPr>
          <w:b/>
          <w:sz w:val="28"/>
          <w:szCs w:val="28"/>
        </w:rPr>
        <w:lastRenderedPageBreak/>
        <w:t>Форма оперативного информирования Оператора Платежной системы</w:t>
      </w:r>
    </w:p>
    <w:p w14:paraId="11A40CFA" w14:textId="31303828" w:rsidR="0022053B" w:rsidRPr="009E0381" w:rsidRDefault="0022053B" w:rsidP="0022053B">
      <w:pPr>
        <w:spacing w:before="0" w:after="0" w:line="240" w:lineRule="auto"/>
        <w:ind w:firstLine="0"/>
        <w:jc w:val="center"/>
        <w:rPr>
          <w:b/>
          <w:sz w:val="28"/>
          <w:szCs w:val="28"/>
        </w:rPr>
      </w:pPr>
      <w:r w:rsidRPr="009E0381">
        <w:rPr>
          <w:b/>
          <w:sz w:val="28"/>
          <w:szCs w:val="28"/>
        </w:rPr>
        <w:t xml:space="preserve">о Переводах денежных средств без </w:t>
      </w:r>
      <w:r w:rsidR="006870F1" w:rsidRPr="009E0381">
        <w:rPr>
          <w:b/>
          <w:sz w:val="28"/>
          <w:szCs w:val="28"/>
        </w:rPr>
        <w:t xml:space="preserve">добровольного </w:t>
      </w:r>
      <w:r w:rsidRPr="009E0381">
        <w:rPr>
          <w:b/>
          <w:sz w:val="28"/>
          <w:szCs w:val="28"/>
        </w:rPr>
        <w:t>согласия Клиента с использованием технической инфраструктуры Платежной системы</w:t>
      </w:r>
    </w:p>
    <w:p w14:paraId="3EF2EEBA" w14:textId="77777777" w:rsidR="003818E3" w:rsidRPr="009E0381" w:rsidRDefault="003818E3" w:rsidP="0022053B">
      <w:pPr>
        <w:spacing w:before="0" w:after="0" w:line="240" w:lineRule="auto"/>
        <w:ind w:firstLine="0"/>
        <w:jc w:val="center"/>
        <w:rPr>
          <w:b/>
          <w:sz w:val="28"/>
          <w:szCs w:val="28"/>
        </w:rPr>
      </w:pPr>
    </w:p>
    <w:p w14:paraId="1F21D47B" w14:textId="32E3ACC2" w:rsidR="003818E3" w:rsidRPr="009E0381" w:rsidRDefault="003818E3" w:rsidP="009515D1">
      <w:pPr>
        <w:spacing w:before="0" w:after="120" w:line="240" w:lineRule="auto"/>
        <w:ind w:firstLine="0"/>
        <w:rPr>
          <w:bCs/>
        </w:rPr>
      </w:pPr>
      <w:r w:rsidRPr="009E0381">
        <w:rPr>
          <w:bCs/>
        </w:rPr>
        <w:t>Форма</w:t>
      </w:r>
      <w:r w:rsidR="00914570" w:rsidRPr="009E0381">
        <w:rPr>
          <w:bCs/>
        </w:rPr>
        <w:t xml:space="preserve"> предоставления информации </w:t>
      </w:r>
      <w:r w:rsidRPr="009E0381">
        <w:rPr>
          <w:bCs/>
        </w:rPr>
        <w:t xml:space="preserve">и порядок </w:t>
      </w:r>
      <w:r w:rsidR="00914570" w:rsidRPr="009E0381">
        <w:rPr>
          <w:bCs/>
        </w:rPr>
        <w:t>информирования</w:t>
      </w:r>
      <w:r w:rsidRPr="009E0381">
        <w:rPr>
          <w:bCs/>
        </w:rPr>
        <w:t xml:space="preserve"> определяются </w:t>
      </w:r>
      <w:r w:rsidR="00CD286C" w:rsidRPr="009E0381">
        <w:rPr>
          <w:bCs/>
        </w:rPr>
        <w:t>Указанием</w:t>
      </w:r>
      <w:r w:rsidRPr="009E0381">
        <w:rPr>
          <w:bCs/>
        </w:rPr>
        <w:t xml:space="preserve"> №</w:t>
      </w:r>
      <w:r w:rsidR="00576293" w:rsidRPr="009E0381">
        <w:rPr>
          <w:bCs/>
        </w:rPr>
        <w:t>6828</w:t>
      </w:r>
      <w:r w:rsidRPr="009E0381">
        <w:rPr>
          <w:bCs/>
        </w:rPr>
        <w:t>-У.</w:t>
      </w:r>
    </w:p>
    <w:p w14:paraId="702C7B49" w14:textId="3EE6EA7E" w:rsidR="00CC691C" w:rsidRPr="009E0381" w:rsidRDefault="00CC691C" w:rsidP="009515D1">
      <w:pPr>
        <w:spacing w:before="0" w:after="0" w:line="240" w:lineRule="auto"/>
        <w:ind w:firstLine="0"/>
        <w:rPr>
          <w:bCs/>
        </w:rPr>
      </w:pPr>
      <w:r w:rsidRPr="009E0381">
        <w:rPr>
          <w:bCs/>
        </w:rPr>
        <w:t>Участники и Операторы УПИ направляют</w:t>
      </w:r>
      <w:r w:rsidR="00247472" w:rsidRPr="009E0381">
        <w:rPr>
          <w:bCs/>
        </w:rPr>
        <w:t xml:space="preserve"> Оператору ПС</w:t>
      </w:r>
      <w:r w:rsidRPr="009E0381">
        <w:rPr>
          <w:bCs/>
        </w:rPr>
        <w:t xml:space="preserve"> информацию о ПДСБСК</w:t>
      </w:r>
      <w:r w:rsidR="00296BD1" w:rsidRPr="009E0381">
        <w:rPr>
          <w:bCs/>
        </w:rPr>
        <w:t xml:space="preserve">, выявленных в периметре Платежной системы, </w:t>
      </w:r>
      <w:r w:rsidRPr="009E0381">
        <w:rPr>
          <w:bCs/>
        </w:rPr>
        <w:t>в порядке и сроки, аналогичные направлению информации в Банк России.</w:t>
      </w:r>
    </w:p>
    <w:p w14:paraId="5D929FB2" w14:textId="77777777" w:rsidR="0022053B" w:rsidRPr="009E0381" w:rsidRDefault="0022053B" w:rsidP="007C31F5">
      <w:pPr>
        <w:widowControl w:val="0"/>
        <w:autoSpaceDE w:val="0"/>
        <w:autoSpaceDN w:val="0"/>
        <w:adjustRightInd w:val="0"/>
        <w:spacing w:before="0" w:after="0" w:line="240" w:lineRule="auto"/>
        <w:ind w:firstLine="0"/>
        <w:rPr>
          <w:rFonts w:eastAsiaTheme="minorHAnsi"/>
          <w:lang w:eastAsia="en-US"/>
        </w:rPr>
      </w:pPr>
    </w:p>
    <w:p w14:paraId="0C12B1C6" w14:textId="77777777" w:rsidR="00092CAB" w:rsidRPr="009E0381" w:rsidRDefault="00092CAB" w:rsidP="007C31F5">
      <w:pPr>
        <w:spacing w:before="0" w:after="0" w:line="240" w:lineRule="auto"/>
        <w:ind w:firstLine="0"/>
        <w:rPr>
          <w:rFonts w:eastAsiaTheme="minorHAnsi"/>
          <w:lang w:eastAsia="en-US"/>
        </w:rPr>
      </w:pPr>
    </w:p>
    <w:p w14:paraId="443AA643" w14:textId="77777777" w:rsidR="00092CAB" w:rsidRPr="009E0381" w:rsidRDefault="00092CAB" w:rsidP="007C31F5">
      <w:pPr>
        <w:spacing w:before="0" w:after="0" w:line="240" w:lineRule="auto"/>
        <w:ind w:firstLine="0"/>
        <w:rPr>
          <w:rFonts w:eastAsiaTheme="minorHAnsi"/>
          <w:lang w:eastAsia="en-US"/>
        </w:rPr>
      </w:pPr>
    </w:p>
    <w:p w14:paraId="482AC5E6" w14:textId="342664FD" w:rsidR="000D39AC" w:rsidRPr="009E0381" w:rsidRDefault="000D39AC" w:rsidP="007C31F5">
      <w:pPr>
        <w:spacing w:before="0" w:after="0" w:line="240" w:lineRule="auto"/>
        <w:ind w:firstLine="0"/>
        <w:rPr>
          <w:lang w:eastAsia="en-US"/>
        </w:rPr>
      </w:pPr>
    </w:p>
    <w:p w14:paraId="3FFD0983" w14:textId="6F0AC869" w:rsidR="00092CAB" w:rsidRPr="009E0381" w:rsidRDefault="00092CAB" w:rsidP="007C31F5">
      <w:pPr>
        <w:spacing w:before="0" w:after="0" w:line="240" w:lineRule="auto"/>
        <w:ind w:firstLine="0"/>
        <w:rPr>
          <w:lang w:eastAsia="en-US"/>
        </w:rPr>
      </w:pPr>
    </w:p>
    <w:p w14:paraId="0BB75D28" w14:textId="7AF5D565" w:rsidR="00092CAB" w:rsidRPr="009E0381" w:rsidRDefault="00092CAB" w:rsidP="007C31F5">
      <w:pPr>
        <w:spacing w:before="0" w:after="0" w:line="240" w:lineRule="auto"/>
        <w:ind w:firstLine="0"/>
        <w:rPr>
          <w:lang w:eastAsia="en-US"/>
        </w:rPr>
      </w:pPr>
    </w:p>
    <w:p w14:paraId="44087D73" w14:textId="64417A45" w:rsidR="00092CAB" w:rsidRPr="009E0381" w:rsidRDefault="00092CAB" w:rsidP="007C31F5">
      <w:pPr>
        <w:spacing w:before="0" w:after="0" w:line="240" w:lineRule="auto"/>
        <w:ind w:firstLine="0"/>
        <w:rPr>
          <w:lang w:eastAsia="en-US"/>
        </w:rPr>
      </w:pPr>
    </w:p>
    <w:p w14:paraId="3EFC9D0E" w14:textId="490F286E" w:rsidR="00092CAB" w:rsidRPr="009E0381" w:rsidRDefault="00092CAB" w:rsidP="007C31F5">
      <w:pPr>
        <w:spacing w:before="0" w:after="0" w:line="240" w:lineRule="auto"/>
        <w:ind w:firstLine="0"/>
        <w:rPr>
          <w:lang w:eastAsia="en-US"/>
        </w:rPr>
      </w:pPr>
    </w:p>
    <w:p w14:paraId="658ED089" w14:textId="171D6CAA" w:rsidR="00092CAB" w:rsidRPr="009E0381" w:rsidRDefault="00092CAB" w:rsidP="007C31F5">
      <w:pPr>
        <w:spacing w:before="0" w:after="0" w:line="240" w:lineRule="auto"/>
        <w:ind w:firstLine="0"/>
        <w:rPr>
          <w:lang w:eastAsia="en-US"/>
        </w:rPr>
      </w:pPr>
    </w:p>
    <w:p w14:paraId="5EDE70F3" w14:textId="2989A732" w:rsidR="00092CAB" w:rsidRPr="009E0381" w:rsidRDefault="00092CAB" w:rsidP="007C31F5">
      <w:pPr>
        <w:spacing w:before="0" w:after="0" w:line="240" w:lineRule="auto"/>
        <w:ind w:firstLine="0"/>
        <w:rPr>
          <w:lang w:eastAsia="en-US"/>
        </w:rPr>
      </w:pPr>
    </w:p>
    <w:p w14:paraId="20E00088" w14:textId="69791C5C" w:rsidR="00092CAB" w:rsidRPr="009E0381" w:rsidRDefault="00092CAB" w:rsidP="007C31F5">
      <w:pPr>
        <w:spacing w:before="0" w:after="0" w:line="240" w:lineRule="auto"/>
        <w:ind w:firstLine="0"/>
        <w:rPr>
          <w:lang w:eastAsia="en-US"/>
        </w:rPr>
      </w:pPr>
    </w:p>
    <w:p w14:paraId="6641D4BB" w14:textId="14026A36" w:rsidR="00092CAB" w:rsidRPr="009E0381" w:rsidRDefault="00092CAB" w:rsidP="007C31F5">
      <w:pPr>
        <w:spacing w:before="0" w:after="0" w:line="240" w:lineRule="auto"/>
        <w:ind w:firstLine="0"/>
        <w:rPr>
          <w:lang w:eastAsia="en-US"/>
        </w:rPr>
      </w:pPr>
    </w:p>
    <w:p w14:paraId="3BB14A19" w14:textId="3170B06D" w:rsidR="00092CAB" w:rsidRPr="009E0381" w:rsidRDefault="00092CAB" w:rsidP="007C31F5">
      <w:pPr>
        <w:spacing w:before="0" w:after="0" w:line="240" w:lineRule="auto"/>
        <w:ind w:firstLine="0"/>
        <w:rPr>
          <w:lang w:eastAsia="en-US"/>
        </w:rPr>
      </w:pPr>
    </w:p>
    <w:p w14:paraId="4B2D10D3" w14:textId="6483AB3B" w:rsidR="00092CAB" w:rsidRPr="009E0381" w:rsidRDefault="00092CAB" w:rsidP="007C31F5">
      <w:pPr>
        <w:spacing w:before="0" w:after="0" w:line="240" w:lineRule="auto"/>
        <w:ind w:firstLine="0"/>
        <w:rPr>
          <w:lang w:eastAsia="en-US"/>
        </w:rPr>
      </w:pPr>
    </w:p>
    <w:p w14:paraId="2A4CD8F7" w14:textId="701D2A30" w:rsidR="00092CAB" w:rsidRPr="009E0381" w:rsidRDefault="00092CAB" w:rsidP="007C31F5">
      <w:pPr>
        <w:spacing w:before="0" w:after="0" w:line="240" w:lineRule="auto"/>
        <w:ind w:firstLine="0"/>
        <w:rPr>
          <w:lang w:eastAsia="en-US"/>
        </w:rPr>
      </w:pPr>
    </w:p>
    <w:p w14:paraId="29E85A2A" w14:textId="6EF60F1B" w:rsidR="00092CAB" w:rsidRPr="009E0381" w:rsidRDefault="00092CAB" w:rsidP="007C31F5">
      <w:pPr>
        <w:spacing w:before="0" w:after="0" w:line="240" w:lineRule="auto"/>
        <w:ind w:firstLine="0"/>
        <w:rPr>
          <w:lang w:eastAsia="en-US"/>
        </w:rPr>
      </w:pPr>
    </w:p>
    <w:p w14:paraId="347BC3C5" w14:textId="77777777" w:rsidR="00EE361A" w:rsidRPr="009E0381" w:rsidRDefault="00EE361A" w:rsidP="007C31F5">
      <w:pPr>
        <w:spacing w:before="0" w:after="0" w:line="240" w:lineRule="auto"/>
        <w:ind w:firstLine="0"/>
      </w:pPr>
      <w:bookmarkStart w:id="408" w:name="100328"/>
      <w:bookmarkStart w:id="409" w:name="100329"/>
      <w:bookmarkStart w:id="410" w:name="100330"/>
      <w:bookmarkStart w:id="411" w:name="100331"/>
      <w:bookmarkStart w:id="412" w:name="100332"/>
      <w:bookmarkStart w:id="413" w:name="100333"/>
      <w:bookmarkStart w:id="414" w:name="100334"/>
      <w:bookmarkStart w:id="415" w:name="100335"/>
      <w:bookmarkStart w:id="416" w:name="100336"/>
      <w:bookmarkStart w:id="417" w:name="100337"/>
      <w:bookmarkStart w:id="418" w:name="100338"/>
      <w:bookmarkStart w:id="419" w:name="100339"/>
      <w:bookmarkStart w:id="420" w:name="100340"/>
      <w:bookmarkStart w:id="421" w:name="100341"/>
      <w:bookmarkStart w:id="422" w:name="100342"/>
      <w:bookmarkStart w:id="423" w:name="100343"/>
      <w:bookmarkStart w:id="424" w:name="100344"/>
      <w:bookmarkStart w:id="425" w:name="100345"/>
      <w:bookmarkStart w:id="426" w:name="100346"/>
      <w:bookmarkStart w:id="427" w:name="100347"/>
      <w:bookmarkStart w:id="428" w:name="100348"/>
      <w:bookmarkStart w:id="429" w:name="100349"/>
      <w:bookmarkStart w:id="430" w:name="100350"/>
      <w:bookmarkStart w:id="431" w:name="100351"/>
      <w:bookmarkStart w:id="432" w:name="100352"/>
      <w:bookmarkStart w:id="433" w:name="100353"/>
      <w:bookmarkStart w:id="434" w:name="100354"/>
      <w:bookmarkStart w:id="435" w:name="100355"/>
      <w:bookmarkStart w:id="436" w:name="100356"/>
      <w:bookmarkStart w:id="437" w:name="100357"/>
      <w:bookmarkStart w:id="438" w:name="100358"/>
      <w:bookmarkStart w:id="439" w:name="100359"/>
      <w:bookmarkStart w:id="440" w:name="100360"/>
      <w:bookmarkStart w:id="441" w:name="100361"/>
      <w:bookmarkStart w:id="442" w:name="100362"/>
      <w:bookmarkStart w:id="443" w:name="100363"/>
      <w:bookmarkStart w:id="444" w:name="100364"/>
      <w:bookmarkStart w:id="445" w:name="100365"/>
      <w:bookmarkStart w:id="446" w:name="100366"/>
      <w:bookmarkStart w:id="447" w:name="100367"/>
      <w:bookmarkStart w:id="448" w:name="100368"/>
      <w:bookmarkStart w:id="449" w:name="100369"/>
      <w:bookmarkStart w:id="450" w:name="100370"/>
      <w:bookmarkStart w:id="451" w:name="100371"/>
      <w:bookmarkStart w:id="452" w:name="100372"/>
      <w:bookmarkStart w:id="453" w:name="100373"/>
      <w:bookmarkStart w:id="454" w:name="100374"/>
      <w:bookmarkStart w:id="455" w:name="100375"/>
      <w:bookmarkStart w:id="456" w:name="100376"/>
      <w:bookmarkStart w:id="457" w:name="100377"/>
      <w:bookmarkStart w:id="458" w:name="100378"/>
      <w:bookmarkStart w:id="459" w:name="100379"/>
      <w:bookmarkStart w:id="460" w:name="100380"/>
      <w:bookmarkStart w:id="461" w:name="100381"/>
      <w:bookmarkStart w:id="462" w:name="100382"/>
      <w:bookmarkStart w:id="463" w:name="100383"/>
      <w:bookmarkStart w:id="464" w:name="100384"/>
      <w:bookmarkStart w:id="465" w:name="100385"/>
      <w:bookmarkStart w:id="466" w:name="100386"/>
      <w:bookmarkStart w:id="467" w:name="100387"/>
      <w:bookmarkStart w:id="468" w:name="100388"/>
      <w:bookmarkStart w:id="469" w:name="100389"/>
      <w:bookmarkStart w:id="470" w:name="100390"/>
      <w:bookmarkStart w:id="471" w:name="100391"/>
      <w:bookmarkStart w:id="472" w:name="100392"/>
      <w:bookmarkStart w:id="473" w:name="100393"/>
      <w:bookmarkStart w:id="474" w:name="100394"/>
      <w:bookmarkStart w:id="475" w:name="100395"/>
      <w:bookmarkStart w:id="476" w:name="100396"/>
      <w:bookmarkStart w:id="477" w:name="100397"/>
      <w:bookmarkStart w:id="478" w:name="100398"/>
      <w:bookmarkStart w:id="479" w:name="100399"/>
      <w:bookmarkStart w:id="480" w:name="100400"/>
      <w:bookmarkStart w:id="481" w:name="100401"/>
      <w:bookmarkStart w:id="482" w:name="100402"/>
      <w:bookmarkStart w:id="483" w:name="100403"/>
      <w:bookmarkStart w:id="484" w:name="100404"/>
      <w:bookmarkStart w:id="485" w:name="100405"/>
      <w:bookmarkStart w:id="486" w:name="100406"/>
      <w:bookmarkStart w:id="487" w:name="100407"/>
      <w:bookmarkStart w:id="488" w:name="100408"/>
      <w:bookmarkStart w:id="489" w:name="100409"/>
      <w:bookmarkStart w:id="490" w:name="100410"/>
      <w:bookmarkStart w:id="491" w:name="100411"/>
      <w:bookmarkStart w:id="492" w:name="100412"/>
      <w:bookmarkStart w:id="493" w:name="100413"/>
      <w:bookmarkStart w:id="494" w:name="100414"/>
      <w:bookmarkStart w:id="495" w:name="100415"/>
      <w:bookmarkStart w:id="496" w:name="100416"/>
      <w:bookmarkStart w:id="497" w:name="100417"/>
      <w:bookmarkStart w:id="498" w:name="100418"/>
      <w:bookmarkStart w:id="499" w:name="100419"/>
      <w:bookmarkStart w:id="500" w:name="100420"/>
      <w:bookmarkStart w:id="501" w:name="100421"/>
      <w:bookmarkStart w:id="502" w:name="100422"/>
      <w:bookmarkStart w:id="503" w:name="100423"/>
      <w:bookmarkStart w:id="504" w:name="100424"/>
      <w:bookmarkStart w:id="505" w:name="100425"/>
      <w:bookmarkStart w:id="506" w:name="100426"/>
      <w:bookmarkStart w:id="507" w:name="100427"/>
      <w:bookmarkStart w:id="508" w:name="100428"/>
      <w:bookmarkStart w:id="509" w:name="100429"/>
      <w:bookmarkStart w:id="510" w:name="100430"/>
      <w:bookmarkStart w:id="511" w:name="100431"/>
      <w:bookmarkStart w:id="512" w:name="100432"/>
      <w:bookmarkStart w:id="513" w:name="100433"/>
      <w:bookmarkStart w:id="514" w:name="100434"/>
      <w:bookmarkStart w:id="515" w:name="100435"/>
      <w:bookmarkStart w:id="516" w:name="100436"/>
      <w:bookmarkStart w:id="517" w:name="100437"/>
      <w:bookmarkStart w:id="518" w:name="100438"/>
      <w:bookmarkStart w:id="519" w:name="100439"/>
      <w:bookmarkStart w:id="520" w:name="100440"/>
      <w:bookmarkStart w:id="521" w:name="100441"/>
      <w:bookmarkStart w:id="522" w:name="100442"/>
      <w:bookmarkStart w:id="523" w:name="100443"/>
      <w:bookmarkStart w:id="524" w:name="100444"/>
      <w:bookmarkStart w:id="525" w:name="100445"/>
      <w:bookmarkStart w:id="526" w:name="100446"/>
      <w:bookmarkStart w:id="527" w:name="10044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3E5FB5DB" w14:textId="77777777" w:rsidR="00EE361A" w:rsidRPr="009E0381" w:rsidRDefault="00EE361A" w:rsidP="007C31F5">
      <w:pPr>
        <w:spacing w:before="0" w:after="0" w:line="240" w:lineRule="auto"/>
        <w:ind w:firstLine="0"/>
      </w:pPr>
    </w:p>
    <w:p w14:paraId="275EB542" w14:textId="17BBB1F0" w:rsidR="00EE361A" w:rsidRPr="009E0381" w:rsidRDefault="00EE361A" w:rsidP="007C31F5">
      <w:pPr>
        <w:spacing w:before="0" w:after="0" w:line="240" w:lineRule="auto"/>
        <w:ind w:firstLine="0"/>
      </w:pPr>
    </w:p>
    <w:p w14:paraId="3633A5F2" w14:textId="69DE3D84" w:rsidR="005826E8" w:rsidRPr="009E0381" w:rsidRDefault="005826E8" w:rsidP="007C31F5">
      <w:pPr>
        <w:pStyle w:val="afffa"/>
        <w:widowControl w:val="0"/>
        <w:autoSpaceDE w:val="0"/>
        <w:autoSpaceDN w:val="0"/>
        <w:adjustRightInd w:val="0"/>
        <w:spacing w:before="0" w:after="0" w:line="240" w:lineRule="auto"/>
        <w:ind w:left="0" w:firstLine="0"/>
        <w:contextualSpacing w:val="0"/>
      </w:pPr>
    </w:p>
    <w:p w14:paraId="0DEAE971" w14:textId="3F39CC5E" w:rsidR="005826E8" w:rsidRPr="009E0381" w:rsidRDefault="005826E8" w:rsidP="007C31F5">
      <w:pPr>
        <w:pStyle w:val="afffa"/>
        <w:widowControl w:val="0"/>
        <w:autoSpaceDE w:val="0"/>
        <w:autoSpaceDN w:val="0"/>
        <w:adjustRightInd w:val="0"/>
        <w:spacing w:before="0" w:after="0" w:line="240" w:lineRule="auto"/>
        <w:ind w:left="0" w:firstLine="0"/>
        <w:contextualSpacing w:val="0"/>
      </w:pPr>
    </w:p>
    <w:p w14:paraId="27620D7D" w14:textId="33F263AC" w:rsidR="007C31F5" w:rsidRPr="009E0381" w:rsidRDefault="007C31F5" w:rsidP="007C31F5">
      <w:pPr>
        <w:pStyle w:val="afffa"/>
        <w:widowControl w:val="0"/>
        <w:autoSpaceDE w:val="0"/>
        <w:autoSpaceDN w:val="0"/>
        <w:adjustRightInd w:val="0"/>
        <w:spacing w:before="0" w:after="0" w:line="240" w:lineRule="auto"/>
        <w:ind w:left="0" w:firstLine="0"/>
        <w:contextualSpacing w:val="0"/>
      </w:pPr>
    </w:p>
    <w:p w14:paraId="74E6967F" w14:textId="4D287E3F" w:rsidR="007C31F5" w:rsidRPr="009E0381" w:rsidRDefault="007C31F5" w:rsidP="007C31F5">
      <w:pPr>
        <w:pStyle w:val="afffa"/>
        <w:widowControl w:val="0"/>
        <w:autoSpaceDE w:val="0"/>
        <w:autoSpaceDN w:val="0"/>
        <w:adjustRightInd w:val="0"/>
        <w:spacing w:before="0" w:after="0" w:line="240" w:lineRule="auto"/>
        <w:ind w:left="0" w:firstLine="0"/>
        <w:contextualSpacing w:val="0"/>
      </w:pPr>
    </w:p>
    <w:p w14:paraId="25801752" w14:textId="3E0B75DD" w:rsidR="007C31F5" w:rsidRPr="009E0381" w:rsidRDefault="007C31F5" w:rsidP="007C31F5">
      <w:pPr>
        <w:pStyle w:val="afffa"/>
        <w:widowControl w:val="0"/>
        <w:autoSpaceDE w:val="0"/>
        <w:autoSpaceDN w:val="0"/>
        <w:adjustRightInd w:val="0"/>
        <w:spacing w:before="0" w:after="0" w:line="240" w:lineRule="auto"/>
        <w:ind w:left="0" w:firstLine="0"/>
        <w:contextualSpacing w:val="0"/>
      </w:pPr>
    </w:p>
    <w:p w14:paraId="58B5674A" w14:textId="42487114" w:rsidR="007C31F5" w:rsidRPr="009E0381" w:rsidRDefault="007C31F5" w:rsidP="007C31F5">
      <w:pPr>
        <w:pStyle w:val="afffa"/>
        <w:widowControl w:val="0"/>
        <w:autoSpaceDE w:val="0"/>
        <w:autoSpaceDN w:val="0"/>
        <w:adjustRightInd w:val="0"/>
        <w:spacing w:before="0" w:after="0" w:line="240" w:lineRule="auto"/>
        <w:ind w:left="0" w:firstLine="0"/>
        <w:contextualSpacing w:val="0"/>
      </w:pPr>
    </w:p>
    <w:p w14:paraId="7026D505" w14:textId="1CC708F8" w:rsidR="007C31F5" w:rsidRPr="009E0381" w:rsidRDefault="007C31F5" w:rsidP="007C31F5">
      <w:pPr>
        <w:pStyle w:val="afffa"/>
        <w:widowControl w:val="0"/>
        <w:autoSpaceDE w:val="0"/>
        <w:autoSpaceDN w:val="0"/>
        <w:adjustRightInd w:val="0"/>
        <w:spacing w:before="0" w:after="0" w:line="240" w:lineRule="auto"/>
        <w:ind w:left="0" w:firstLine="0"/>
        <w:contextualSpacing w:val="0"/>
      </w:pPr>
    </w:p>
    <w:p w14:paraId="1AAFD828" w14:textId="670423A3" w:rsidR="007C31F5" w:rsidRPr="009E0381" w:rsidRDefault="007C31F5" w:rsidP="007C31F5">
      <w:pPr>
        <w:pStyle w:val="afffa"/>
        <w:widowControl w:val="0"/>
        <w:autoSpaceDE w:val="0"/>
        <w:autoSpaceDN w:val="0"/>
        <w:adjustRightInd w:val="0"/>
        <w:spacing w:before="0" w:after="0" w:line="240" w:lineRule="auto"/>
        <w:ind w:left="0" w:firstLine="0"/>
        <w:contextualSpacing w:val="0"/>
      </w:pPr>
    </w:p>
    <w:p w14:paraId="24D80B65" w14:textId="0F39D9BE" w:rsidR="007C31F5" w:rsidRPr="009E0381" w:rsidRDefault="007C31F5" w:rsidP="007C31F5">
      <w:pPr>
        <w:pStyle w:val="afffa"/>
        <w:widowControl w:val="0"/>
        <w:autoSpaceDE w:val="0"/>
        <w:autoSpaceDN w:val="0"/>
        <w:adjustRightInd w:val="0"/>
        <w:spacing w:before="0" w:after="0" w:line="240" w:lineRule="auto"/>
        <w:ind w:left="0" w:firstLine="0"/>
        <w:contextualSpacing w:val="0"/>
      </w:pPr>
    </w:p>
    <w:p w14:paraId="3962FC68" w14:textId="77777777" w:rsidR="007C31F5" w:rsidRPr="009E0381" w:rsidRDefault="007C31F5" w:rsidP="007C31F5">
      <w:pPr>
        <w:pStyle w:val="afffa"/>
        <w:widowControl w:val="0"/>
        <w:autoSpaceDE w:val="0"/>
        <w:autoSpaceDN w:val="0"/>
        <w:adjustRightInd w:val="0"/>
        <w:spacing w:before="0" w:after="0" w:line="240" w:lineRule="auto"/>
        <w:ind w:left="0" w:firstLine="0"/>
        <w:contextualSpacing w:val="0"/>
      </w:pPr>
    </w:p>
    <w:p w14:paraId="393F86D0" w14:textId="6026FBF5" w:rsidR="005826E8" w:rsidRPr="009E0381" w:rsidRDefault="005826E8" w:rsidP="007C31F5">
      <w:pPr>
        <w:pStyle w:val="afffa"/>
        <w:widowControl w:val="0"/>
        <w:autoSpaceDE w:val="0"/>
        <w:autoSpaceDN w:val="0"/>
        <w:adjustRightInd w:val="0"/>
        <w:spacing w:before="0" w:after="0" w:line="240" w:lineRule="auto"/>
        <w:ind w:left="0" w:firstLine="0"/>
        <w:contextualSpacing w:val="0"/>
      </w:pPr>
    </w:p>
    <w:p w14:paraId="529CDBB7" w14:textId="0BC3C342" w:rsidR="00EE361A" w:rsidRPr="009E0381" w:rsidRDefault="00EE361A" w:rsidP="007C31F5">
      <w:pPr>
        <w:pStyle w:val="afffa"/>
        <w:widowControl w:val="0"/>
        <w:autoSpaceDE w:val="0"/>
        <w:autoSpaceDN w:val="0"/>
        <w:adjustRightInd w:val="0"/>
        <w:spacing w:before="0" w:after="0" w:line="240" w:lineRule="auto"/>
        <w:ind w:left="0" w:firstLine="0"/>
        <w:contextualSpacing w:val="0"/>
      </w:pPr>
    </w:p>
    <w:p w14:paraId="70265F3D" w14:textId="30615D0A" w:rsidR="00EE361A" w:rsidRPr="009E0381" w:rsidRDefault="00EE361A" w:rsidP="007C31F5">
      <w:pPr>
        <w:pStyle w:val="afffa"/>
        <w:widowControl w:val="0"/>
        <w:autoSpaceDE w:val="0"/>
        <w:autoSpaceDN w:val="0"/>
        <w:adjustRightInd w:val="0"/>
        <w:spacing w:before="0" w:after="0" w:line="240" w:lineRule="auto"/>
        <w:ind w:left="0" w:firstLine="0"/>
        <w:contextualSpacing w:val="0"/>
      </w:pPr>
    </w:p>
    <w:p w14:paraId="223B26F8" w14:textId="486D4BB2" w:rsidR="00EE361A" w:rsidRPr="009E0381" w:rsidRDefault="00EE361A" w:rsidP="007C31F5">
      <w:pPr>
        <w:pStyle w:val="afffa"/>
        <w:widowControl w:val="0"/>
        <w:autoSpaceDE w:val="0"/>
        <w:autoSpaceDN w:val="0"/>
        <w:adjustRightInd w:val="0"/>
        <w:spacing w:before="0" w:after="0" w:line="240" w:lineRule="auto"/>
        <w:ind w:left="0" w:firstLine="0"/>
        <w:contextualSpacing w:val="0"/>
      </w:pPr>
    </w:p>
    <w:p w14:paraId="23FDBC37" w14:textId="63D2FB2A" w:rsidR="00EE361A" w:rsidRPr="009E0381" w:rsidRDefault="00EE361A" w:rsidP="007C31F5">
      <w:pPr>
        <w:pStyle w:val="afffa"/>
        <w:widowControl w:val="0"/>
        <w:autoSpaceDE w:val="0"/>
        <w:autoSpaceDN w:val="0"/>
        <w:adjustRightInd w:val="0"/>
        <w:spacing w:before="0" w:after="0" w:line="240" w:lineRule="auto"/>
        <w:ind w:left="0" w:firstLine="0"/>
        <w:contextualSpacing w:val="0"/>
      </w:pPr>
    </w:p>
    <w:p w14:paraId="2FFA59A5" w14:textId="6DA856C3" w:rsidR="00EE361A" w:rsidRPr="009E0381" w:rsidRDefault="00EE361A" w:rsidP="007C31F5">
      <w:pPr>
        <w:pStyle w:val="afffa"/>
        <w:widowControl w:val="0"/>
        <w:autoSpaceDE w:val="0"/>
        <w:autoSpaceDN w:val="0"/>
        <w:adjustRightInd w:val="0"/>
        <w:spacing w:before="0" w:after="0" w:line="240" w:lineRule="auto"/>
        <w:ind w:left="0" w:firstLine="0"/>
        <w:contextualSpacing w:val="0"/>
      </w:pPr>
    </w:p>
    <w:p w14:paraId="6E156F2C" w14:textId="55A69D93" w:rsidR="00EE361A" w:rsidRPr="009E0381" w:rsidRDefault="00EE361A" w:rsidP="007C31F5">
      <w:pPr>
        <w:pStyle w:val="afffa"/>
        <w:widowControl w:val="0"/>
        <w:autoSpaceDE w:val="0"/>
        <w:autoSpaceDN w:val="0"/>
        <w:adjustRightInd w:val="0"/>
        <w:spacing w:before="0" w:after="0" w:line="240" w:lineRule="auto"/>
        <w:ind w:left="0" w:firstLine="0"/>
        <w:contextualSpacing w:val="0"/>
      </w:pPr>
    </w:p>
    <w:p w14:paraId="73F7E392" w14:textId="2579E5F8" w:rsidR="00EE361A" w:rsidRPr="009E0381" w:rsidRDefault="00EE361A" w:rsidP="007C31F5">
      <w:pPr>
        <w:pStyle w:val="afffa"/>
        <w:widowControl w:val="0"/>
        <w:autoSpaceDE w:val="0"/>
        <w:autoSpaceDN w:val="0"/>
        <w:adjustRightInd w:val="0"/>
        <w:spacing w:before="0" w:after="0" w:line="240" w:lineRule="auto"/>
        <w:ind w:left="0" w:firstLine="0"/>
        <w:contextualSpacing w:val="0"/>
      </w:pPr>
    </w:p>
    <w:p w14:paraId="507819CF" w14:textId="77777777" w:rsidR="007C31F5" w:rsidRPr="009E0381" w:rsidRDefault="007C31F5" w:rsidP="007C31F5">
      <w:pPr>
        <w:pStyle w:val="afffa"/>
        <w:widowControl w:val="0"/>
        <w:autoSpaceDE w:val="0"/>
        <w:autoSpaceDN w:val="0"/>
        <w:adjustRightInd w:val="0"/>
        <w:spacing w:before="0" w:after="0" w:line="240" w:lineRule="auto"/>
        <w:ind w:left="0" w:firstLine="0"/>
        <w:contextualSpacing w:val="0"/>
      </w:pPr>
    </w:p>
    <w:p w14:paraId="345C1B4A" w14:textId="78364E35" w:rsidR="00EE361A" w:rsidRPr="009E0381" w:rsidRDefault="00EE361A" w:rsidP="007C31F5">
      <w:pPr>
        <w:pStyle w:val="afffa"/>
        <w:widowControl w:val="0"/>
        <w:autoSpaceDE w:val="0"/>
        <w:autoSpaceDN w:val="0"/>
        <w:adjustRightInd w:val="0"/>
        <w:spacing w:before="0" w:after="0" w:line="240" w:lineRule="auto"/>
        <w:ind w:left="0" w:firstLine="0"/>
        <w:contextualSpacing w:val="0"/>
      </w:pPr>
    </w:p>
    <w:p w14:paraId="3F2B81F1" w14:textId="2905B023" w:rsidR="009F1BBE" w:rsidRPr="009E0381" w:rsidRDefault="00466AF4" w:rsidP="009F1BBE">
      <w:pPr>
        <w:pStyle w:val="2"/>
        <w:numPr>
          <w:ilvl w:val="0"/>
          <w:numId w:val="0"/>
        </w:numPr>
        <w:spacing w:before="0" w:after="0"/>
        <w:jc w:val="right"/>
      </w:pPr>
      <w:bookmarkStart w:id="528" w:name="_Toc481145043"/>
      <w:bookmarkStart w:id="529" w:name="_Toc504655501"/>
      <w:bookmarkStart w:id="530" w:name="_Toc504655661"/>
      <w:r w:rsidRPr="009E0381">
        <w:lastRenderedPageBreak/>
        <w:t>Приложение №</w:t>
      </w:r>
      <w:r w:rsidR="0018084A" w:rsidRPr="009E0381">
        <w:t>7</w:t>
      </w:r>
    </w:p>
    <w:p w14:paraId="55F8B18E" w14:textId="1D232582" w:rsidR="009F1BBE" w:rsidRPr="009E0381" w:rsidRDefault="009F1BBE" w:rsidP="009F1BBE">
      <w:pPr>
        <w:pStyle w:val="afffa"/>
        <w:spacing w:before="0" w:after="0" w:line="240" w:lineRule="auto"/>
        <w:ind w:left="0" w:firstLine="0"/>
        <w:contextualSpacing w:val="0"/>
        <w:jc w:val="right"/>
      </w:pPr>
      <w:r w:rsidRPr="009E0381">
        <w:rPr>
          <w:sz w:val="20"/>
          <w:szCs w:val="20"/>
        </w:rPr>
        <w:t xml:space="preserve">к Правилам Платежной системы </w:t>
      </w:r>
      <w:r w:rsidR="00254B91" w:rsidRPr="009E0381">
        <w:rPr>
          <w:sz w:val="20"/>
          <w:szCs w:val="20"/>
        </w:rPr>
        <w:t>«</w:t>
      </w:r>
      <w:r w:rsidRPr="009E0381">
        <w:rPr>
          <w:sz w:val="20"/>
          <w:szCs w:val="20"/>
        </w:rPr>
        <w:t>Sendy</w:t>
      </w:r>
      <w:r w:rsidR="00254B91" w:rsidRPr="009E0381">
        <w:rPr>
          <w:sz w:val="20"/>
          <w:szCs w:val="20"/>
        </w:rPr>
        <w:t>»</w:t>
      </w:r>
    </w:p>
    <w:p w14:paraId="0C58789F" w14:textId="77777777" w:rsidR="009F1BBE" w:rsidRPr="009E0381" w:rsidRDefault="009F1BBE" w:rsidP="009F1BBE">
      <w:pPr>
        <w:spacing w:before="0" w:after="0" w:line="240" w:lineRule="auto"/>
        <w:ind w:firstLine="0"/>
        <w:rPr>
          <w:lang w:eastAsia="en-US"/>
        </w:rPr>
      </w:pPr>
    </w:p>
    <w:p w14:paraId="5D3C06B0" w14:textId="77777777" w:rsidR="009F1BBE" w:rsidRPr="009E0381" w:rsidRDefault="00466AF4" w:rsidP="009F1BBE">
      <w:pPr>
        <w:pStyle w:val="2"/>
        <w:numPr>
          <w:ilvl w:val="0"/>
          <w:numId w:val="0"/>
        </w:numPr>
        <w:spacing w:before="0" w:after="0"/>
        <w:jc w:val="center"/>
      </w:pPr>
      <w:r w:rsidRPr="009E0381">
        <w:t xml:space="preserve">Варианты написания данных Получателя, при которых допускается </w:t>
      </w:r>
    </w:p>
    <w:p w14:paraId="3A1B6ACE" w14:textId="1FBA9B72" w:rsidR="009F1BBE" w:rsidRPr="009E0381" w:rsidRDefault="00466AF4" w:rsidP="009F1BBE">
      <w:pPr>
        <w:pStyle w:val="2"/>
        <w:numPr>
          <w:ilvl w:val="0"/>
          <w:numId w:val="0"/>
        </w:numPr>
        <w:spacing w:before="0" w:after="0"/>
        <w:jc w:val="center"/>
      </w:pPr>
      <w:r w:rsidRPr="009E0381">
        <w:t>выдача Перевода</w:t>
      </w:r>
      <w:r w:rsidR="009F1BBE" w:rsidRPr="009E0381">
        <w:t xml:space="preserve"> денежных средств</w:t>
      </w:r>
    </w:p>
    <w:p w14:paraId="0808947F" w14:textId="63147999" w:rsidR="00C54B9B" w:rsidRPr="009E0381" w:rsidRDefault="00C54B9B" w:rsidP="009F1BBE">
      <w:pPr>
        <w:pStyle w:val="2"/>
        <w:numPr>
          <w:ilvl w:val="0"/>
          <w:numId w:val="0"/>
        </w:numPr>
        <w:spacing w:before="0" w:after="0"/>
        <w:rPr>
          <w:i/>
        </w:rPr>
      </w:pPr>
      <w:bookmarkStart w:id="531" w:name="_Toc481145044"/>
      <w:bookmarkStart w:id="532" w:name="_Toc481145045"/>
      <w:bookmarkStart w:id="533" w:name="_Toc481145046"/>
      <w:bookmarkStart w:id="534" w:name="_Toc481145047"/>
      <w:bookmarkStart w:id="535" w:name="_Toc481145048"/>
      <w:bookmarkStart w:id="536" w:name="_Toc481145049"/>
      <w:bookmarkStart w:id="537" w:name="_Toc481145050"/>
      <w:bookmarkStart w:id="538" w:name="_Toc481145051"/>
      <w:bookmarkStart w:id="539" w:name="_Toc481145052"/>
      <w:bookmarkStart w:id="540" w:name="_Toc481145053"/>
      <w:bookmarkStart w:id="541" w:name="_Toc481145054"/>
      <w:bookmarkStart w:id="542" w:name="_Toc481145055"/>
      <w:bookmarkStart w:id="543" w:name="_Toc481145056"/>
      <w:bookmarkStart w:id="544" w:name="_Toc481145057"/>
      <w:bookmarkStart w:id="545" w:name="_Toc481145058"/>
      <w:bookmarkStart w:id="546" w:name="_Toc481145059"/>
      <w:bookmarkStart w:id="547" w:name="_Toc481145060"/>
      <w:bookmarkStart w:id="548" w:name="_Toc481145061"/>
      <w:bookmarkStart w:id="549" w:name="_Toc481145062"/>
      <w:bookmarkStart w:id="550" w:name="_Toc481145063"/>
      <w:bookmarkStart w:id="551" w:name="_Toc481145064"/>
      <w:bookmarkStart w:id="552" w:name="_Toc481145065"/>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tbl>
      <w:tblPr>
        <w:tblpPr w:leftFromText="180" w:rightFromText="180" w:vertAnchor="text" w:horzAnchor="margin" w:tblpY="-86"/>
        <w:tblW w:w="10031" w:type="dxa"/>
        <w:tblLayout w:type="fixed"/>
        <w:tblLook w:val="0000" w:firstRow="0" w:lastRow="0" w:firstColumn="0" w:lastColumn="0" w:noHBand="0" w:noVBand="0"/>
      </w:tblPr>
      <w:tblGrid>
        <w:gridCol w:w="4928"/>
        <w:gridCol w:w="5103"/>
      </w:tblGrid>
      <w:tr w:rsidR="00C54B9B" w:rsidRPr="009E0381" w14:paraId="4E56DC50" w14:textId="77777777" w:rsidTr="00C54B9B">
        <w:tc>
          <w:tcPr>
            <w:tcW w:w="4928" w:type="dxa"/>
            <w:tcBorders>
              <w:top w:val="single" w:sz="6" w:space="0" w:color="auto"/>
              <w:left w:val="single" w:sz="6" w:space="0" w:color="auto"/>
              <w:bottom w:val="single" w:sz="6" w:space="0" w:color="auto"/>
              <w:right w:val="single" w:sz="6" w:space="0" w:color="auto"/>
            </w:tcBorders>
          </w:tcPr>
          <w:p w14:paraId="3B67C778" w14:textId="77777777" w:rsidR="00C54B9B" w:rsidRPr="009E0381" w:rsidRDefault="00C54B9B" w:rsidP="00704B34">
            <w:pPr>
              <w:widowControl w:val="0"/>
              <w:autoSpaceDE w:val="0"/>
              <w:autoSpaceDN w:val="0"/>
              <w:adjustRightInd w:val="0"/>
              <w:spacing w:before="0" w:after="0" w:line="240" w:lineRule="auto"/>
              <w:ind w:firstLine="0"/>
              <w:jc w:val="center"/>
              <w:rPr>
                <w:b/>
              </w:rPr>
            </w:pPr>
            <w:r w:rsidRPr="009E0381">
              <w:rPr>
                <w:b/>
                <w:sz w:val="22"/>
                <w:szCs w:val="22"/>
              </w:rPr>
              <w:t>Взаимозаменяемые буквы и буквосочетания</w:t>
            </w:r>
          </w:p>
        </w:tc>
        <w:tc>
          <w:tcPr>
            <w:tcW w:w="5103" w:type="dxa"/>
            <w:tcBorders>
              <w:top w:val="single" w:sz="6" w:space="0" w:color="auto"/>
              <w:left w:val="single" w:sz="6" w:space="0" w:color="auto"/>
              <w:bottom w:val="single" w:sz="6" w:space="0" w:color="auto"/>
              <w:right w:val="single" w:sz="6" w:space="0" w:color="auto"/>
            </w:tcBorders>
          </w:tcPr>
          <w:p w14:paraId="175C107A" w14:textId="77777777" w:rsidR="00C54B9B" w:rsidRPr="009E0381" w:rsidRDefault="00C54B9B" w:rsidP="00704B34">
            <w:pPr>
              <w:spacing w:before="0" w:after="0" w:line="240" w:lineRule="auto"/>
              <w:ind w:firstLine="0"/>
              <w:jc w:val="center"/>
              <w:rPr>
                <w:b/>
              </w:rPr>
            </w:pPr>
            <w:r w:rsidRPr="009E0381">
              <w:rPr>
                <w:b/>
                <w:sz w:val="22"/>
                <w:szCs w:val="22"/>
              </w:rPr>
              <w:t>Примеры вариантов</w:t>
            </w:r>
          </w:p>
          <w:p w14:paraId="41F0CF8B" w14:textId="77777777" w:rsidR="00C54B9B" w:rsidRPr="009E0381" w:rsidRDefault="00C54B9B" w:rsidP="00704B34">
            <w:pPr>
              <w:widowControl w:val="0"/>
              <w:autoSpaceDE w:val="0"/>
              <w:autoSpaceDN w:val="0"/>
              <w:adjustRightInd w:val="0"/>
              <w:spacing w:before="0" w:after="0" w:line="240" w:lineRule="auto"/>
              <w:ind w:firstLine="0"/>
              <w:jc w:val="center"/>
              <w:rPr>
                <w:b/>
              </w:rPr>
            </w:pPr>
            <w:r w:rsidRPr="009E0381">
              <w:rPr>
                <w:b/>
                <w:sz w:val="22"/>
                <w:szCs w:val="22"/>
              </w:rPr>
              <w:t>написания данных Получателя</w:t>
            </w:r>
          </w:p>
        </w:tc>
      </w:tr>
      <w:tr w:rsidR="00C54B9B" w:rsidRPr="009E0381" w14:paraId="22D3D4D9" w14:textId="77777777" w:rsidTr="00C54B9B">
        <w:trPr>
          <w:trHeight w:val="438"/>
        </w:trPr>
        <w:tc>
          <w:tcPr>
            <w:tcW w:w="4928" w:type="dxa"/>
            <w:tcBorders>
              <w:top w:val="single" w:sz="6" w:space="0" w:color="auto"/>
              <w:left w:val="single" w:sz="6" w:space="0" w:color="auto"/>
              <w:bottom w:val="single" w:sz="6" w:space="0" w:color="auto"/>
              <w:right w:val="single" w:sz="6" w:space="0" w:color="auto"/>
            </w:tcBorders>
          </w:tcPr>
          <w:p w14:paraId="754EDA93"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и-й</w:t>
            </w:r>
          </w:p>
        </w:tc>
        <w:tc>
          <w:tcPr>
            <w:tcW w:w="5103" w:type="dxa"/>
            <w:tcBorders>
              <w:top w:val="single" w:sz="6" w:space="0" w:color="auto"/>
              <w:left w:val="single" w:sz="6" w:space="0" w:color="auto"/>
              <w:bottom w:val="single" w:sz="6" w:space="0" w:color="auto"/>
              <w:right w:val="single" w:sz="6" w:space="0" w:color="auto"/>
            </w:tcBorders>
          </w:tcPr>
          <w:p w14:paraId="6D2440B8"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Аик-Айк</w:t>
            </w:r>
          </w:p>
        </w:tc>
      </w:tr>
      <w:tr w:rsidR="00C54B9B" w:rsidRPr="009E0381" w14:paraId="4183A998" w14:textId="77777777" w:rsidTr="00C54B9B">
        <w:tc>
          <w:tcPr>
            <w:tcW w:w="4928" w:type="dxa"/>
            <w:tcBorders>
              <w:top w:val="single" w:sz="6" w:space="0" w:color="auto"/>
              <w:left w:val="single" w:sz="6" w:space="0" w:color="auto"/>
              <w:bottom w:val="single" w:sz="6" w:space="0" w:color="auto"/>
              <w:right w:val="single" w:sz="6" w:space="0" w:color="auto"/>
            </w:tcBorders>
          </w:tcPr>
          <w:p w14:paraId="33994201"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е-ё</w:t>
            </w:r>
          </w:p>
        </w:tc>
        <w:tc>
          <w:tcPr>
            <w:tcW w:w="5103" w:type="dxa"/>
            <w:tcBorders>
              <w:top w:val="single" w:sz="6" w:space="0" w:color="auto"/>
              <w:left w:val="single" w:sz="6" w:space="0" w:color="auto"/>
              <w:bottom w:val="single" w:sz="6" w:space="0" w:color="auto"/>
              <w:right w:val="single" w:sz="6" w:space="0" w:color="auto"/>
            </w:tcBorders>
          </w:tcPr>
          <w:p w14:paraId="1985EA8C"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 xml:space="preserve">Трухачёва-Трухачева </w:t>
            </w:r>
          </w:p>
        </w:tc>
      </w:tr>
      <w:tr w:rsidR="00C54B9B" w:rsidRPr="009E0381" w14:paraId="3590AB1B" w14:textId="77777777" w:rsidTr="00C54B9B">
        <w:tc>
          <w:tcPr>
            <w:tcW w:w="4928" w:type="dxa"/>
            <w:tcBorders>
              <w:top w:val="single" w:sz="6" w:space="0" w:color="auto"/>
              <w:left w:val="single" w:sz="6" w:space="0" w:color="auto"/>
              <w:bottom w:val="single" w:sz="6" w:space="0" w:color="auto"/>
              <w:right w:val="single" w:sz="6" w:space="0" w:color="auto"/>
            </w:tcBorders>
          </w:tcPr>
          <w:p w14:paraId="730DF08D"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л-ль</w:t>
            </w:r>
          </w:p>
        </w:tc>
        <w:tc>
          <w:tcPr>
            <w:tcW w:w="5103" w:type="dxa"/>
            <w:tcBorders>
              <w:top w:val="single" w:sz="6" w:space="0" w:color="auto"/>
              <w:left w:val="single" w:sz="6" w:space="0" w:color="auto"/>
              <w:bottom w:val="single" w:sz="6" w:space="0" w:color="auto"/>
              <w:right w:val="single" w:sz="6" w:space="0" w:color="auto"/>
            </w:tcBorders>
          </w:tcPr>
          <w:p w14:paraId="78D2443C"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 xml:space="preserve">Микаел-Микаель </w:t>
            </w:r>
          </w:p>
        </w:tc>
      </w:tr>
      <w:tr w:rsidR="00C54B9B" w:rsidRPr="009E0381" w14:paraId="61EA4CD6" w14:textId="77777777" w:rsidTr="00C54B9B">
        <w:tc>
          <w:tcPr>
            <w:tcW w:w="4928" w:type="dxa"/>
            <w:tcBorders>
              <w:top w:val="single" w:sz="6" w:space="0" w:color="auto"/>
              <w:left w:val="single" w:sz="6" w:space="0" w:color="auto"/>
              <w:bottom w:val="single" w:sz="6" w:space="0" w:color="auto"/>
              <w:right w:val="single" w:sz="6" w:space="0" w:color="auto"/>
            </w:tcBorders>
          </w:tcPr>
          <w:p w14:paraId="0A0107A6"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е/э</w:t>
            </w:r>
          </w:p>
        </w:tc>
        <w:tc>
          <w:tcPr>
            <w:tcW w:w="5103" w:type="dxa"/>
            <w:tcBorders>
              <w:top w:val="single" w:sz="6" w:space="0" w:color="auto"/>
              <w:left w:val="single" w:sz="6" w:space="0" w:color="auto"/>
              <w:bottom w:val="single" w:sz="6" w:space="0" w:color="auto"/>
              <w:right w:val="single" w:sz="6" w:space="0" w:color="auto"/>
            </w:tcBorders>
          </w:tcPr>
          <w:p w14:paraId="648F20CD"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 xml:space="preserve">Рафаел-Рафаэл </w:t>
            </w:r>
          </w:p>
        </w:tc>
      </w:tr>
      <w:tr w:rsidR="00C54B9B" w:rsidRPr="009E0381" w14:paraId="7E859F03" w14:textId="77777777" w:rsidTr="00C54B9B">
        <w:tc>
          <w:tcPr>
            <w:tcW w:w="4928" w:type="dxa"/>
            <w:tcBorders>
              <w:top w:val="single" w:sz="6" w:space="0" w:color="auto"/>
              <w:left w:val="single" w:sz="6" w:space="0" w:color="auto"/>
              <w:bottom w:val="single" w:sz="6" w:space="0" w:color="auto"/>
              <w:right w:val="single" w:sz="6" w:space="0" w:color="auto"/>
            </w:tcBorders>
          </w:tcPr>
          <w:p w14:paraId="74928AF3"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я/йя/йа, ю/йю/йу</w:t>
            </w:r>
          </w:p>
        </w:tc>
        <w:tc>
          <w:tcPr>
            <w:tcW w:w="5103" w:type="dxa"/>
            <w:tcBorders>
              <w:top w:val="single" w:sz="6" w:space="0" w:color="auto"/>
              <w:left w:val="single" w:sz="6" w:space="0" w:color="auto"/>
              <w:bottom w:val="single" w:sz="6" w:space="0" w:color="auto"/>
              <w:right w:val="single" w:sz="6" w:space="0" w:color="auto"/>
            </w:tcBorders>
          </w:tcPr>
          <w:p w14:paraId="34E98AFB"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 xml:space="preserve">Бабаян-Бабайан </w:t>
            </w:r>
          </w:p>
        </w:tc>
      </w:tr>
      <w:tr w:rsidR="00C54B9B" w:rsidRPr="009E0381" w14:paraId="1E26B8AF" w14:textId="77777777" w:rsidTr="00C54B9B">
        <w:tc>
          <w:tcPr>
            <w:tcW w:w="4928" w:type="dxa"/>
            <w:tcBorders>
              <w:top w:val="single" w:sz="6" w:space="0" w:color="auto"/>
              <w:left w:val="single" w:sz="6" w:space="0" w:color="auto"/>
              <w:bottom w:val="single" w:sz="6" w:space="0" w:color="auto"/>
              <w:right w:val="single" w:sz="6" w:space="0" w:color="auto"/>
            </w:tcBorders>
          </w:tcPr>
          <w:p w14:paraId="67324281"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Дублирование буквы</w:t>
            </w:r>
          </w:p>
        </w:tc>
        <w:tc>
          <w:tcPr>
            <w:tcW w:w="5103" w:type="dxa"/>
            <w:tcBorders>
              <w:top w:val="single" w:sz="6" w:space="0" w:color="auto"/>
              <w:left w:val="single" w:sz="6" w:space="0" w:color="auto"/>
              <w:bottom w:val="single" w:sz="6" w:space="0" w:color="auto"/>
              <w:right w:val="single" w:sz="6" w:space="0" w:color="auto"/>
            </w:tcBorders>
          </w:tcPr>
          <w:p w14:paraId="0E2E37FE"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 xml:space="preserve">Бэлла-Бэла Иполит-Ипполит Гаврил-Гавриил </w:t>
            </w:r>
          </w:p>
        </w:tc>
      </w:tr>
      <w:tr w:rsidR="00C54B9B" w:rsidRPr="009E0381" w14:paraId="5F0F94ED" w14:textId="77777777" w:rsidTr="00C54B9B">
        <w:tc>
          <w:tcPr>
            <w:tcW w:w="4928" w:type="dxa"/>
            <w:tcBorders>
              <w:top w:val="single" w:sz="6" w:space="0" w:color="auto"/>
              <w:left w:val="single" w:sz="6" w:space="0" w:color="auto"/>
              <w:bottom w:val="single" w:sz="6" w:space="0" w:color="auto"/>
              <w:right w:val="single" w:sz="6" w:space="0" w:color="auto"/>
            </w:tcBorders>
          </w:tcPr>
          <w:p w14:paraId="4E87C7E6"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Гласная о-а/и-е в безударном слоге</w:t>
            </w:r>
          </w:p>
        </w:tc>
        <w:tc>
          <w:tcPr>
            <w:tcW w:w="5103" w:type="dxa"/>
            <w:tcBorders>
              <w:top w:val="single" w:sz="6" w:space="0" w:color="auto"/>
              <w:left w:val="single" w:sz="6" w:space="0" w:color="auto"/>
              <w:bottom w:val="single" w:sz="6" w:space="0" w:color="auto"/>
              <w:right w:val="single" w:sz="6" w:space="0" w:color="auto"/>
            </w:tcBorders>
          </w:tcPr>
          <w:p w14:paraId="4A0C907B"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 xml:space="preserve">Даваян-Давоян </w:t>
            </w:r>
          </w:p>
        </w:tc>
      </w:tr>
      <w:tr w:rsidR="00C54B9B" w:rsidRPr="009E0381" w14:paraId="40C6DC8F" w14:textId="77777777" w:rsidTr="00C54B9B">
        <w:tc>
          <w:tcPr>
            <w:tcW w:w="4928" w:type="dxa"/>
            <w:tcBorders>
              <w:top w:val="single" w:sz="6" w:space="0" w:color="auto"/>
              <w:left w:val="single" w:sz="6" w:space="0" w:color="auto"/>
              <w:bottom w:val="single" w:sz="6" w:space="0" w:color="auto"/>
              <w:right w:val="single" w:sz="6" w:space="0" w:color="auto"/>
            </w:tcBorders>
          </w:tcPr>
          <w:p w14:paraId="73D1248E"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 xml:space="preserve">Звонкая/глухая согласная на конце слова или перед глухой согласной </w:t>
            </w:r>
          </w:p>
        </w:tc>
        <w:tc>
          <w:tcPr>
            <w:tcW w:w="5103" w:type="dxa"/>
            <w:tcBorders>
              <w:top w:val="single" w:sz="6" w:space="0" w:color="auto"/>
              <w:left w:val="single" w:sz="6" w:space="0" w:color="auto"/>
              <w:bottom w:val="single" w:sz="6" w:space="0" w:color="auto"/>
              <w:right w:val="single" w:sz="6" w:space="0" w:color="auto"/>
            </w:tcBorders>
          </w:tcPr>
          <w:p w14:paraId="39746155"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Давит-Давид</w:t>
            </w:r>
          </w:p>
        </w:tc>
      </w:tr>
      <w:tr w:rsidR="00C54B9B" w:rsidRPr="009E0381" w14:paraId="154C1620" w14:textId="77777777" w:rsidTr="00C54B9B">
        <w:tc>
          <w:tcPr>
            <w:tcW w:w="4928" w:type="dxa"/>
            <w:tcBorders>
              <w:top w:val="single" w:sz="6" w:space="0" w:color="auto"/>
              <w:left w:val="single" w:sz="6" w:space="0" w:color="auto"/>
              <w:bottom w:val="single" w:sz="6" w:space="0" w:color="auto"/>
              <w:right w:val="single" w:sz="6" w:space="0" w:color="auto"/>
            </w:tcBorders>
          </w:tcPr>
          <w:p w14:paraId="28083C42" w14:textId="4BA25ABF"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Середина или о</w:t>
            </w:r>
            <w:r w:rsidR="00A150F6" w:rsidRPr="009E0381">
              <w:rPr>
                <w:sz w:val="22"/>
                <w:szCs w:val="22"/>
              </w:rPr>
              <w:t xml:space="preserve">кончание имени или фамилии: </w:t>
            </w:r>
            <w:r w:rsidRPr="009E0381">
              <w:rPr>
                <w:sz w:val="22"/>
                <w:szCs w:val="22"/>
              </w:rPr>
              <w:t xml:space="preserve">ья/иа, ья/иа, ея/еа а/я/и/е/э </w:t>
            </w:r>
          </w:p>
        </w:tc>
        <w:tc>
          <w:tcPr>
            <w:tcW w:w="5103" w:type="dxa"/>
            <w:tcBorders>
              <w:top w:val="single" w:sz="6" w:space="0" w:color="auto"/>
              <w:left w:val="single" w:sz="6" w:space="0" w:color="auto"/>
              <w:bottom w:val="single" w:sz="6" w:space="0" w:color="auto"/>
              <w:right w:val="single" w:sz="6" w:space="0" w:color="auto"/>
            </w:tcBorders>
          </w:tcPr>
          <w:p w14:paraId="5EFC6F70"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 xml:space="preserve">Татьяна-Татиана, Наталья-Наталия, Карина-Каринэ </w:t>
            </w:r>
          </w:p>
        </w:tc>
      </w:tr>
      <w:tr w:rsidR="00C54B9B" w:rsidRPr="009E0381" w14:paraId="656BC770" w14:textId="77777777" w:rsidTr="00C54B9B">
        <w:tc>
          <w:tcPr>
            <w:tcW w:w="4928" w:type="dxa"/>
            <w:tcBorders>
              <w:top w:val="single" w:sz="6" w:space="0" w:color="auto"/>
              <w:left w:val="single" w:sz="6" w:space="0" w:color="auto"/>
              <w:bottom w:val="single" w:sz="6" w:space="0" w:color="auto"/>
              <w:right w:val="single" w:sz="6" w:space="0" w:color="auto"/>
            </w:tcBorders>
          </w:tcPr>
          <w:p w14:paraId="22F97576"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 xml:space="preserve">Окончание отчества: -ьевич/-иевич -ович/-евич -ьевна/-ивна -ична/-ишна </w:t>
            </w:r>
          </w:p>
        </w:tc>
        <w:tc>
          <w:tcPr>
            <w:tcW w:w="5103" w:type="dxa"/>
            <w:tcBorders>
              <w:top w:val="single" w:sz="6" w:space="0" w:color="auto"/>
              <w:left w:val="single" w:sz="6" w:space="0" w:color="auto"/>
              <w:bottom w:val="single" w:sz="6" w:space="0" w:color="auto"/>
              <w:right w:val="single" w:sz="6" w:space="0" w:color="auto"/>
            </w:tcBorders>
          </w:tcPr>
          <w:p w14:paraId="571BED4F"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Аркадиевич-Аркадьевич Евгениевна-Евгеньевна</w:t>
            </w:r>
          </w:p>
        </w:tc>
      </w:tr>
      <w:tr w:rsidR="00C54B9B" w:rsidRPr="009E0381" w14:paraId="3F2135B1" w14:textId="77777777" w:rsidTr="00C54B9B">
        <w:tc>
          <w:tcPr>
            <w:tcW w:w="4928" w:type="dxa"/>
            <w:tcBorders>
              <w:top w:val="single" w:sz="6" w:space="0" w:color="auto"/>
              <w:left w:val="single" w:sz="6" w:space="0" w:color="auto"/>
              <w:bottom w:val="single" w:sz="6" w:space="0" w:color="auto"/>
              <w:right w:val="single" w:sz="6" w:space="0" w:color="auto"/>
            </w:tcBorders>
          </w:tcPr>
          <w:p w14:paraId="72CF086C"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 xml:space="preserve">Окончание фамилии: -аидзе/-адзе -ашвили/-ишвили -илава/-алава -иан/ян/янц -джан/джян </w:t>
            </w:r>
          </w:p>
        </w:tc>
        <w:tc>
          <w:tcPr>
            <w:tcW w:w="5103" w:type="dxa"/>
            <w:tcBorders>
              <w:top w:val="single" w:sz="6" w:space="0" w:color="auto"/>
              <w:left w:val="single" w:sz="6" w:space="0" w:color="auto"/>
              <w:bottom w:val="single" w:sz="6" w:space="0" w:color="auto"/>
              <w:right w:val="single" w:sz="6" w:space="0" w:color="auto"/>
            </w:tcBorders>
          </w:tcPr>
          <w:p w14:paraId="0B83174A"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Чихлаидзе-Чихладзе Маркариан-Маркарян</w:t>
            </w:r>
          </w:p>
        </w:tc>
      </w:tr>
      <w:tr w:rsidR="00C54B9B" w:rsidRPr="009E0381" w14:paraId="60D322AC" w14:textId="77777777" w:rsidTr="00C54B9B">
        <w:tc>
          <w:tcPr>
            <w:tcW w:w="4928" w:type="dxa"/>
            <w:tcBorders>
              <w:top w:val="single" w:sz="6" w:space="0" w:color="auto"/>
              <w:left w:val="single" w:sz="6" w:space="0" w:color="auto"/>
              <w:bottom w:val="single" w:sz="6" w:space="0" w:color="auto"/>
              <w:right w:val="single" w:sz="6" w:space="0" w:color="auto"/>
            </w:tcBorders>
          </w:tcPr>
          <w:p w14:paraId="7815AFE6"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 xml:space="preserve">Разные варианты написания отчества на разных языках -ович(евич)/-и </w:t>
            </w:r>
          </w:p>
        </w:tc>
        <w:tc>
          <w:tcPr>
            <w:tcW w:w="5103" w:type="dxa"/>
            <w:tcBorders>
              <w:top w:val="single" w:sz="6" w:space="0" w:color="auto"/>
              <w:left w:val="single" w:sz="6" w:space="0" w:color="auto"/>
              <w:bottom w:val="single" w:sz="6" w:space="0" w:color="auto"/>
              <w:right w:val="single" w:sz="6" w:space="0" w:color="auto"/>
            </w:tcBorders>
          </w:tcPr>
          <w:p w14:paraId="7309FA45" w14:textId="4B5E2E69"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Альбертович/</w:t>
            </w:r>
            <w:r w:rsidR="005A7C44" w:rsidRPr="009E0381">
              <w:rPr>
                <w:sz w:val="22"/>
                <w:szCs w:val="22"/>
              </w:rPr>
              <w:t xml:space="preserve"> </w:t>
            </w:r>
            <w:r w:rsidRPr="009E0381">
              <w:rPr>
                <w:sz w:val="22"/>
                <w:szCs w:val="22"/>
              </w:rPr>
              <w:t>Альберти</w:t>
            </w:r>
          </w:p>
        </w:tc>
      </w:tr>
      <w:tr w:rsidR="00C54B9B" w:rsidRPr="009E0381" w14:paraId="3E74C9FF" w14:textId="77777777" w:rsidTr="005A7C44">
        <w:trPr>
          <w:trHeight w:val="324"/>
        </w:trPr>
        <w:tc>
          <w:tcPr>
            <w:tcW w:w="4928" w:type="dxa"/>
            <w:tcBorders>
              <w:top w:val="single" w:sz="6" w:space="0" w:color="auto"/>
              <w:left w:val="single" w:sz="6" w:space="0" w:color="auto"/>
              <w:bottom w:val="single" w:sz="6" w:space="0" w:color="auto"/>
              <w:right w:val="single" w:sz="6" w:space="0" w:color="auto"/>
            </w:tcBorders>
          </w:tcPr>
          <w:p w14:paraId="1EE61932"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Полный или уменьшительный вариант имени</w:t>
            </w:r>
          </w:p>
        </w:tc>
        <w:tc>
          <w:tcPr>
            <w:tcW w:w="5103" w:type="dxa"/>
            <w:tcBorders>
              <w:top w:val="single" w:sz="6" w:space="0" w:color="auto"/>
              <w:left w:val="single" w:sz="6" w:space="0" w:color="auto"/>
              <w:bottom w:val="single" w:sz="6" w:space="0" w:color="auto"/>
              <w:right w:val="single" w:sz="6" w:space="0" w:color="auto"/>
            </w:tcBorders>
          </w:tcPr>
          <w:p w14:paraId="7C615E8A" w14:textId="1BDBA54F"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Саша-Александр, Хачик-Хачатур</w:t>
            </w:r>
          </w:p>
        </w:tc>
      </w:tr>
      <w:tr w:rsidR="00C54B9B" w:rsidRPr="009E0381" w14:paraId="065DBF31" w14:textId="77777777" w:rsidTr="00C54B9B">
        <w:tc>
          <w:tcPr>
            <w:tcW w:w="4928" w:type="dxa"/>
            <w:tcBorders>
              <w:top w:val="single" w:sz="6" w:space="0" w:color="auto"/>
              <w:left w:val="single" w:sz="6" w:space="0" w:color="auto"/>
              <w:bottom w:val="single" w:sz="6" w:space="0" w:color="auto"/>
              <w:right w:val="single" w:sz="6" w:space="0" w:color="auto"/>
            </w:tcBorders>
          </w:tcPr>
          <w:p w14:paraId="21760AD7"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Национальный вариант имени</w:t>
            </w:r>
          </w:p>
        </w:tc>
        <w:tc>
          <w:tcPr>
            <w:tcW w:w="5103" w:type="dxa"/>
            <w:tcBorders>
              <w:top w:val="single" w:sz="6" w:space="0" w:color="auto"/>
              <w:left w:val="single" w:sz="6" w:space="0" w:color="auto"/>
              <w:bottom w:val="single" w:sz="6" w:space="0" w:color="auto"/>
              <w:right w:val="single" w:sz="6" w:space="0" w:color="auto"/>
            </w:tcBorders>
          </w:tcPr>
          <w:p w14:paraId="488A8D5B" w14:textId="77777777" w:rsidR="00C54B9B" w:rsidRPr="009E0381" w:rsidRDefault="00C54B9B" w:rsidP="00704B34">
            <w:pPr>
              <w:widowControl w:val="0"/>
              <w:autoSpaceDE w:val="0"/>
              <w:autoSpaceDN w:val="0"/>
              <w:adjustRightInd w:val="0"/>
              <w:spacing w:before="0" w:after="0" w:line="240" w:lineRule="auto"/>
              <w:ind w:firstLine="0"/>
              <w:jc w:val="left"/>
            </w:pPr>
            <w:r w:rsidRPr="009E0381">
              <w:rPr>
                <w:sz w:val="22"/>
                <w:szCs w:val="22"/>
              </w:rPr>
              <w:t xml:space="preserve">Миша-Мушег </w:t>
            </w:r>
          </w:p>
        </w:tc>
      </w:tr>
    </w:tbl>
    <w:p w14:paraId="557C7A30" w14:textId="77777777" w:rsidR="00C54B9B" w:rsidRPr="009E0381" w:rsidRDefault="00C54B9B" w:rsidP="00074AB6">
      <w:pPr>
        <w:pStyle w:val="afffa"/>
        <w:widowControl w:val="0"/>
        <w:autoSpaceDE w:val="0"/>
        <w:autoSpaceDN w:val="0"/>
        <w:adjustRightInd w:val="0"/>
        <w:spacing w:before="0" w:after="0" w:line="240" w:lineRule="auto"/>
        <w:ind w:left="0" w:firstLine="0"/>
        <w:contextualSpacing w:val="0"/>
      </w:pPr>
    </w:p>
    <w:p w14:paraId="236876E7" w14:textId="77777777" w:rsidR="00D34CBC" w:rsidRPr="009E0381" w:rsidRDefault="00D34CBC" w:rsidP="00074AB6">
      <w:pPr>
        <w:pStyle w:val="afffa"/>
        <w:widowControl w:val="0"/>
        <w:autoSpaceDE w:val="0"/>
        <w:autoSpaceDN w:val="0"/>
        <w:adjustRightInd w:val="0"/>
        <w:spacing w:before="0" w:after="0" w:line="240" w:lineRule="auto"/>
        <w:ind w:left="0" w:firstLine="0"/>
        <w:contextualSpacing w:val="0"/>
      </w:pPr>
    </w:p>
    <w:p w14:paraId="79A6523B" w14:textId="574E9C45" w:rsidR="00D34CBC" w:rsidRPr="009E0381" w:rsidRDefault="00D34CBC" w:rsidP="00074AB6">
      <w:pPr>
        <w:spacing w:before="0" w:after="0" w:line="240" w:lineRule="auto"/>
        <w:ind w:firstLine="0"/>
      </w:pPr>
    </w:p>
    <w:p w14:paraId="7DCDE9CA" w14:textId="3F1CBE7D" w:rsidR="00074AB6" w:rsidRPr="009E0381" w:rsidRDefault="00074AB6" w:rsidP="00074AB6">
      <w:pPr>
        <w:spacing w:before="0" w:after="0" w:line="240" w:lineRule="auto"/>
        <w:ind w:firstLine="0"/>
      </w:pPr>
    </w:p>
    <w:p w14:paraId="4CC4A2D1" w14:textId="1389ACEE" w:rsidR="00074AB6" w:rsidRPr="009E0381" w:rsidRDefault="00074AB6" w:rsidP="00074AB6">
      <w:pPr>
        <w:spacing w:before="0" w:after="0" w:line="240" w:lineRule="auto"/>
        <w:ind w:firstLine="0"/>
      </w:pPr>
    </w:p>
    <w:p w14:paraId="23BBED92" w14:textId="0337A867" w:rsidR="00074AB6" w:rsidRPr="009E0381" w:rsidRDefault="00074AB6" w:rsidP="00074AB6">
      <w:pPr>
        <w:spacing w:before="0" w:after="0" w:line="240" w:lineRule="auto"/>
        <w:ind w:firstLine="0"/>
      </w:pPr>
    </w:p>
    <w:p w14:paraId="09441ED5" w14:textId="098F95AF" w:rsidR="00074AB6" w:rsidRPr="009E0381" w:rsidRDefault="00074AB6" w:rsidP="00074AB6">
      <w:pPr>
        <w:spacing w:before="0" w:after="0" w:line="240" w:lineRule="auto"/>
        <w:ind w:firstLine="0"/>
      </w:pPr>
    </w:p>
    <w:p w14:paraId="646E0249" w14:textId="4CE7311C" w:rsidR="00074AB6" w:rsidRPr="009E0381" w:rsidRDefault="00074AB6" w:rsidP="00074AB6">
      <w:pPr>
        <w:spacing w:before="0" w:after="0" w:line="240" w:lineRule="auto"/>
        <w:ind w:firstLine="0"/>
      </w:pPr>
    </w:p>
    <w:p w14:paraId="5C53D0FE" w14:textId="791939C4" w:rsidR="00074AB6" w:rsidRPr="009E0381" w:rsidRDefault="00074AB6" w:rsidP="00074AB6">
      <w:pPr>
        <w:spacing w:before="0" w:after="0" w:line="240" w:lineRule="auto"/>
        <w:ind w:firstLine="0"/>
      </w:pPr>
    </w:p>
    <w:p w14:paraId="57CA1CDF" w14:textId="36A2B16D" w:rsidR="00074AB6" w:rsidRPr="009E0381" w:rsidRDefault="00074AB6" w:rsidP="00074AB6">
      <w:pPr>
        <w:spacing w:before="0" w:after="0" w:line="240" w:lineRule="auto"/>
        <w:ind w:firstLine="0"/>
      </w:pPr>
    </w:p>
    <w:p w14:paraId="1A7D6B81" w14:textId="6753FB62" w:rsidR="00074AB6" w:rsidRPr="009E0381" w:rsidRDefault="00074AB6" w:rsidP="00074AB6">
      <w:pPr>
        <w:spacing w:before="0" w:after="0" w:line="240" w:lineRule="auto"/>
        <w:ind w:firstLine="0"/>
      </w:pPr>
    </w:p>
    <w:p w14:paraId="1BDFBEF6" w14:textId="750064B6" w:rsidR="00074AB6" w:rsidRPr="009E0381" w:rsidRDefault="00074AB6" w:rsidP="00074AB6">
      <w:pPr>
        <w:spacing w:before="0" w:after="0" w:line="240" w:lineRule="auto"/>
        <w:ind w:firstLine="0"/>
      </w:pPr>
    </w:p>
    <w:p w14:paraId="2B24887D" w14:textId="45CBD56B" w:rsidR="00074AB6" w:rsidRPr="009E0381" w:rsidRDefault="00074AB6" w:rsidP="00074AB6">
      <w:pPr>
        <w:spacing w:before="0" w:after="0" w:line="240" w:lineRule="auto"/>
        <w:ind w:firstLine="0"/>
      </w:pPr>
    </w:p>
    <w:p w14:paraId="37C73B52" w14:textId="182B3D97" w:rsidR="00074AB6" w:rsidRPr="009E0381" w:rsidRDefault="00074AB6" w:rsidP="00074AB6">
      <w:pPr>
        <w:spacing w:before="0" w:after="0" w:line="240" w:lineRule="auto"/>
        <w:ind w:firstLine="0"/>
      </w:pPr>
    </w:p>
    <w:p w14:paraId="4DE68D37" w14:textId="3F93E42F" w:rsidR="00074AB6" w:rsidRPr="009E0381" w:rsidRDefault="00074AB6" w:rsidP="00074AB6">
      <w:pPr>
        <w:spacing w:before="0" w:after="0" w:line="240" w:lineRule="auto"/>
        <w:ind w:firstLine="0"/>
      </w:pPr>
    </w:p>
    <w:p w14:paraId="27A5C727" w14:textId="55A5BE41" w:rsidR="00074AB6" w:rsidRPr="009E0381" w:rsidRDefault="00074AB6" w:rsidP="00074AB6">
      <w:pPr>
        <w:spacing w:before="0" w:after="0" w:line="240" w:lineRule="auto"/>
        <w:ind w:firstLine="0"/>
      </w:pPr>
    </w:p>
    <w:p w14:paraId="5280A159" w14:textId="5214E410" w:rsidR="00074AB6" w:rsidRPr="009E0381" w:rsidRDefault="00074AB6" w:rsidP="00074AB6">
      <w:pPr>
        <w:spacing w:before="0" w:after="0" w:line="240" w:lineRule="auto"/>
        <w:ind w:firstLine="0"/>
      </w:pPr>
    </w:p>
    <w:p w14:paraId="067E1A40" w14:textId="1A519BD5" w:rsidR="00074AB6" w:rsidRPr="009E0381" w:rsidRDefault="00074AB6" w:rsidP="00074AB6">
      <w:pPr>
        <w:spacing w:before="0" w:after="0" w:line="240" w:lineRule="auto"/>
        <w:ind w:firstLine="0"/>
      </w:pPr>
    </w:p>
    <w:p w14:paraId="47D402E9" w14:textId="03EE1256" w:rsidR="00074AB6" w:rsidRPr="009E0381" w:rsidRDefault="00074AB6" w:rsidP="00074AB6">
      <w:pPr>
        <w:spacing w:before="0" w:after="0" w:line="240" w:lineRule="auto"/>
        <w:ind w:firstLine="0"/>
      </w:pPr>
    </w:p>
    <w:p w14:paraId="6E6AFFBF" w14:textId="77777777" w:rsidR="002E5698" w:rsidRPr="009E0381" w:rsidRDefault="002E5698" w:rsidP="00074AB6">
      <w:pPr>
        <w:spacing w:before="0" w:after="0" w:line="240" w:lineRule="auto"/>
        <w:ind w:firstLine="0"/>
        <w:sectPr w:rsidR="002E5698" w:rsidRPr="009E0381" w:rsidSect="007053D6">
          <w:pgSz w:w="11906" w:h="16838" w:code="9"/>
          <w:pgMar w:top="567" w:right="567" w:bottom="567" w:left="1134" w:header="709" w:footer="709" w:gutter="0"/>
          <w:cols w:space="708"/>
          <w:docGrid w:linePitch="360"/>
        </w:sectPr>
      </w:pPr>
    </w:p>
    <w:p w14:paraId="425E1FCA" w14:textId="0DB00E14" w:rsidR="004C78AB" w:rsidRPr="009E0381" w:rsidRDefault="004C78AB" w:rsidP="00791F3B">
      <w:pPr>
        <w:pStyle w:val="Default"/>
        <w:jc w:val="both"/>
      </w:pPr>
    </w:p>
    <w:p w14:paraId="6B8E8D6E" w14:textId="479D7EF2" w:rsidR="005D4915" w:rsidRPr="009E0381" w:rsidRDefault="005D4915" w:rsidP="006C7395">
      <w:pPr>
        <w:spacing w:line="240" w:lineRule="auto"/>
        <w:ind w:firstLine="0"/>
      </w:pPr>
    </w:p>
    <w:p w14:paraId="70B424C6" w14:textId="4493EA21" w:rsidR="002A4DD1" w:rsidRPr="009E0381" w:rsidRDefault="002A4DD1" w:rsidP="002A4DD1">
      <w:pPr>
        <w:pStyle w:val="2"/>
        <w:numPr>
          <w:ilvl w:val="0"/>
          <w:numId w:val="0"/>
        </w:numPr>
        <w:spacing w:before="0" w:after="0"/>
        <w:jc w:val="right"/>
      </w:pPr>
      <w:r w:rsidRPr="009E0381">
        <w:lastRenderedPageBreak/>
        <w:t>Приложение №</w:t>
      </w:r>
      <w:r w:rsidR="00593E4F" w:rsidRPr="009E0381">
        <w:t>8</w:t>
      </w:r>
    </w:p>
    <w:p w14:paraId="49F3C60D" w14:textId="77777777" w:rsidR="002A4DD1" w:rsidRPr="009E0381" w:rsidRDefault="002A4DD1" w:rsidP="002A4DD1">
      <w:pPr>
        <w:pStyle w:val="2"/>
        <w:numPr>
          <w:ilvl w:val="0"/>
          <w:numId w:val="0"/>
        </w:numPr>
        <w:spacing w:before="0" w:after="0"/>
        <w:jc w:val="right"/>
        <w:rPr>
          <w:b w:val="0"/>
          <w:sz w:val="20"/>
          <w:szCs w:val="20"/>
        </w:rPr>
      </w:pPr>
      <w:r w:rsidRPr="009E0381">
        <w:rPr>
          <w:b w:val="0"/>
          <w:sz w:val="20"/>
          <w:szCs w:val="20"/>
        </w:rPr>
        <w:t>к Правилам Платежной системы «Sendy»</w:t>
      </w:r>
    </w:p>
    <w:p w14:paraId="21BABA6D" w14:textId="77777777" w:rsidR="002A4DD1" w:rsidRPr="009E0381" w:rsidRDefault="002A4DD1" w:rsidP="008E653A">
      <w:pPr>
        <w:spacing w:before="0" w:after="120" w:line="240" w:lineRule="auto"/>
        <w:ind w:firstLine="0"/>
      </w:pPr>
    </w:p>
    <w:p w14:paraId="2801BFF5" w14:textId="2E2ED35F" w:rsidR="002A4DD1" w:rsidRPr="009E0381" w:rsidRDefault="002A4DD1" w:rsidP="002A4DD1">
      <w:pPr>
        <w:spacing w:before="0" w:after="120" w:line="240" w:lineRule="auto"/>
        <w:jc w:val="center"/>
        <w:rPr>
          <w:b/>
          <w:bCs/>
        </w:rPr>
      </w:pPr>
      <w:r w:rsidRPr="009E0381">
        <w:rPr>
          <w:b/>
          <w:bCs/>
        </w:rPr>
        <w:t>Анкета по информационной безопасности</w:t>
      </w:r>
    </w:p>
    <w:p w14:paraId="556FA9A5" w14:textId="77777777" w:rsidR="008E653A" w:rsidRPr="009E0381" w:rsidRDefault="008E653A" w:rsidP="008E653A">
      <w:pPr>
        <w:spacing w:before="0" w:after="120" w:line="240" w:lineRule="auto"/>
        <w:ind w:firstLine="0"/>
      </w:pPr>
    </w:p>
    <w:p w14:paraId="662DEEAC" w14:textId="615596BA" w:rsidR="002A4DD1" w:rsidRPr="009E0381" w:rsidRDefault="002A4DD1" w:rsidP="00D5005D">
      <w:pPr>
        <w:pStyle w:val="afffa"/>
        <w:numPr>
          <w:ilvl w:val="0"/>
          <w:numId w:val="135"/>
        </w:numPr>
        <w:spacing w:before="0" w:after="120" w:line="240" w:lineRule="auto"/>
        <w:contextualSpacing w:val="0"/>
        <w:jc w:val="left"/>
      </w:pPr>
      <w:r w:rsidRPr="009E0381">
        <w:t>Общие положения</w:t>
      </w:r>
    </w:p>
    <w:p w14:paraId="0B2A2011" w14:textId="7989D70A" w:rsidR="002A4DD1" w:rsidRPr="009E0381" w:rsidRDefault="002A4DD1" w:rsidP="00D5005D">
      <w:pPr>
        <w:pStyle w:val="afffa"/>
        <w:numPr>
          <w:ilvl w:val="1"/>
          <w:numId w:val="135"/>
        </w:numPr>
        <w:spacing w:before="0" w:after="120" w:line="240" w:lineRule="auto"/>
        <w:contextualSpacing w:val="0"/>
      </w:pPr>
      <w:r w:rsidRPr="009E0381">
        <w:t xml:space="preserve">Настоящая </w:t>
      </w:r>
      <w:r w:rsidR="009716F3" w:rsidRPr="009E0381">
        <w:t>А</w:t>
      </w:r>
      <w:r w:rsidRPr="009E0381">
        <w:t>нкета</w:t>
      </w:r>
      <w:r w:rsidR="009716F3" w:rsidRPr="009E0381">
        <w:t xml:space="preserve"> по информационной безопасности (далее – Анкета)</w:t>
      </w:r>
      <w:r w:rsidRPr="009E0381">
        <w:t xml:space="preserve"> предназначена для сбора сведений о состоянии защиты информации в информационных системах </w:t>
      </w:r>
      <w:r w:rsidR="009B287F" w:rsidRPr="009E0381">
        <w:t>Субъектов</w:t>
      </w:r>
      <w:r w:rsidRPr="009E0381">
        <w:t xml:space="preserve"> ПС и предназначена для оценки степени защищенности информации в ПС.</w:t>
      </w:r>
    </w:p>
    <w:p w14:paraId="6A1CEF02" w14:textId="737264B9" w:rsidR="002A4DD1" w:rsidRPr="009E0381" w:rsidRDefault="002A4DD1" w:rsidP="00D5005D">
      <w:pPr>
        <w:pStyle w:val="afffa"/>
        <w:numPr>
          <w:ilvl w:val="1"/>
          <w:numId w:val="135"/>
        </w:numPr>
        <w:spacing w:before="0" w:after="120" w:line="240" w:lineRule="auto"/>
        <w:contextualSpacing w:val="0"/>
      </w:pPr>
      <w:r w:rsidRPr="009E0381">
        <w:t xml:space="preserve">Настоящая </w:t>
      </w:r>
      <w:r w:rsidR="009716F3" w:rsidRPr="009E0381">
        <w:t>А</w:t>
      </w:r>
      <w:r w:rsidRPr="009E0381">
        <w:t>нкета заполняется и предоставлена Оператору ПС при подключении к Платежной системе, а также на периодической основе в сроки, устанавливаемые Оператором ПС</w:t>
      </w:r>
      <w:r w:rsidR="009B287F" w:rsidRPr="009E0381">
        <w:t xml:space="preserve"> или по его запросу</w:t>
      </w:r>
      <w:r w:rsidRPr="009E0381">
        <w:t>.</w:t>
      </w:r>
    </w:p>
    <w:p w14:paraId="730A20D3" w14:textId="30FD8CF4" w:rsidR="002A4DD1" w:rsidRPr="009E0381" w:rsidRDefault="002A4DD1" w:rsidP="00D5005D">
      <w:pPr>
        <w:pStyle w:val="afffa"/>
        <w:numPr>
          <w:ilvl w:val="1"/>
          <w:numId w:val="135"/>
        </w:numPr>
        <w:spacing w:before="0" w:after="120" w:line="240" w:lineRule="auto"/>
        <w:contextualSpacing w:val="0"/>
      </w:pPr>
      <w:r w:rsidRPr="009E0381">
        <w:t xml:space="preserve">Анкета может быть заполнена и предоставлена Оператору ПС системы в любое время по решению </w:t>
      </w:r>
      <w:r w:rsidR="009B287F" w:rsidRPr="009E0381">
        <w:t>Субъекта</w:t>
      </w:r>
      <w:r w:rsidRPr="009E0381">
        <w:t xml:space="preserve"> Платежной системы, в случае значительных изменений в системе обеспечения информационной безопасности </w:t>
      </w:r>
      <w:r w:rsidR="009B287F" w:rsidRPr="009E0381">
        <w:t>Субъекта</w:t>
      </w:r>
      <w:r w:rsidRPr="009E0381">
        <w:t>.</w:t>
      </w:r>
    </w:p>
    <w:p w14:paraId="669A3D94" w14:textId="2B8443A0" w:rsidR="002A4DD1" w:rsidRPr="009E0381" w:rsidRDefault="002A4DD1" w:rsidP="00D5005D">
      <w:pPr>
        <w:pStyle w:val="afffa"/>
        <w:numPr>
          <w:ilvl w:val="1"/>
          <w:numId w:val="135"/>
        </w:numPr>
        <w:spacing w:before="0" w:after="120" w:line="240" w:lineRule="auto"/>
        <w:contextualSpacing w:val="0"/>
      </w:pPr>
      <w:r w:rsidRPr="009E0381">
        <w:t>Оператор ПС вправе затребовать любые материалы/</w:t>
      </w:r>
      <w:r w:rsidR="009716F3" w:rsidRPr="009E0381">
        <w:t xml:space="preserve"> </w:t>
      </w:r>
      <w:r w:rsidRPr="009E0381">
        <w:t xml:space="preserve">свидетельства, подтверждающие ответы на вопросы настоящей </w:t>
      </w:r>
      <w:r w:rsidR="009716F3" w:rsidRPr="009E0381">
        <w:t>А</w:t>
      </w:r>
      <w:r w:rsidRPr="009E0381">
        <w:t>нкеты.</w:t>
      </w:r>
    </w:p>
    <w:p w14:paraId="46394B94" w14:textId="2C851AAD" w:rsidR="002A4DD1" w:rsidRPr="009E0381" w:rsidRDefault="002A4DD1" w:rsidP="00D5005D">
      <w:pPr>
        <w:pStyle w:val="afffa"/>
        <w:numPr>
          <w:ilvl w:val="1"/>
          <w:numId w:val="135"/>
        </w:numPr>
        <w:spacing w:before="0" w:after="120" w:line="240" w:lineRule="auto"/>
        <w:contextualSpacing w:val="0"/>
      </w:pPr>
      <w:r w:rsidRPr="009E0381">
        <w:t>В связи с высокой конфиденциальностью отч</w:t>
      </w:r>
      <w:r w:rsidR="009716F3" w:rsidRPr="009E0381">
        <w:t>е</w:t>
      </w:r>
      <w:r w:rsidRPr="009E0381">
        <w:t>та о проведении тестирования на проникновение, допускается не предоставлять указанны</w:t>
      </w:r>
      <w:r w:rsidR="009716F3" w:rsidRPr="009E0381">
        <w:t>й</w:t>
      </w:r>
      <w:r w:rsidRPr="009E0381">
        <w:t xml:space="preserve"> отч</w:t>
      </w:r>
      <w:r w:rsidR="009716F3" w:rsidRPr="009E0381">
        <w:t>е</w:t>
      </w:r>
      <w:r w:rsidRPr="009E0381">
        <w:t>т, ограничившись предоставлением общего описания его результатов (в свободной форме) в разрезе:</w:t>
      </w:r>
    </w:p>
    <w:p w14:paraId="1F154D6D" w14:textId="66974ADD" w:rsidR="002A4DD1" w:rsidRPr="009E0381" w:rsidRDefault="002A4DD1" w:rsidP="00D5005D">
      <w:pPr>
        <w:pStyle w:val="afffa"/>
        <w:numPr>
          <w:ilvl w:val="0"/>
          <w:numId w:val="137"/>
        </w:numPr>
        <w:spacing w:before="0" w:after="120" w:line="240" w:lineRule="auto"/>
        <w:ind w:left="1066" w:hanging="357"/>
        <w:contextualSpacing w:val="0"/>
      </w:pPr>
      <w:r w:rsidRPr="009E0381">
        <w:t>удалось или нет пентестеру осуществить (получить возможность осуществления) деструктивных действий, которые могут привести к сбоям в работе плат</w:t>
      </w:r>
      <w:r w:rsidR="009716F3" w:rsidRPr="009E0381">
        <w:t>е</w:t>
      </w:r>
      <w:r w:rsidRPr="009E0381">
        <w:t>жных систем и</w:t>
      </w:r>
      <w:r w:rsidR="009716F3" w:rsidRPr="009E0381">
        <w:t>(</w:t>
      </w:r>
      <w:r w:rsidRPr="009E0381">
        <w:t>или</w:t>
      </w:r>
      <w:r w:rsidR="009716F3" w:rsidRPr="009E0381">
        <w:t>)</w:t>
      </w:r>
      <w:r w:rsidRPr="009E0381">
        <w:t xml:space="preserve"> исказить результаты осуществления переводов денежных средств;</w:t>
      </w:r>
    </w:p>
    <w:p w14:paraId="0F480E37" w14:textId="76E40FA2" w:rsidR="002A4DD1" w:rsidRPr="009E0381" w:rsidRDefault="002A4DD1" w:rsidP="00D5005D">
      <w:pPr>
        <w:pStyle w:val="afffa"/>
        <w:numPr>
          <w:ilvl w:val="0"/>
          <w:numId w:val="137"/>
        </w:numPr>
        <w:spacing w:before="0" w:after="120" w:line="240" w:lineRule="auto"/>
        <w:ind w:left="1066" w:hanging="357"/>
        <w:contextualSpacing w:val="0"/>
      </w:pPr>
      <w:r w:rsidRPr="009E0381">
        <w:t xml:space="preserve">причины успеха пентестера (недостатки в </w:t>
      </w:r>
      <w:r w:rsidR="00B57663" w:rsidRPr="009E0381">
        <w:t xml:space="preserve">работе </w:t>
      </w:r>
      <w:r w:rsidRPr="009E0381">
        <w:t>систем</w:t>
      </w:r>
      <w:r w:rsidR="00B57663" w:rsidRPr="009E0381">
        <w:t>ы</w:t>
      </w:r>
      <w:r w:rsidRPr="009E0381">
        <w:t xml:space="preserve"> ИБ, отсутствие установленных обновлений системного и</w:t>
      </w:r>
      <w:r w:rsidR="00B57663" w:rsidRPr="009E0381">
        <w:t>(</w:t>
      </w:r>
      <w:r w:rsidRPr="009E0381">
        <w:t>или</w:t>
      </w:r>
      <w:r w:rsidR="00B57663" w:rsidRPr="009E0381">
        <w:t>)</w:t>
      </w:r>
      <w:r w:rsidRPr="009E0381">
        <w:t xml:space="preserve"> прикладного ПО, ошибки или халатность персонала, ошибки в построении модели нарушителя и т.п.);</w:t>
      </w:r>
    </w:p>
    <w:p w14:paraId="5A560F9F" w14:textId="6ED10A8A" w:rsidR="002A4DD1" w:rsidRPr="009E0381" w:rsidRDefault="002A4DD1" w:rsidP="00D5005D">
      <w:pPr>
        <w:pStyle w:val="afffa"/>
        <w:numPr>
          <w:ilvl w:val="0"/>
          <w:numId w:val="137"/>
        </w:numPr>
        <w:spacing w:before="0" w:after="120" w:line="240" w:lineRule="auto"/>
        <w:ind w:left="1066" w:hanging="357"/>
        <w:contextualSpacing w:val="0"/>
      </w:pPr>
      <w:r w:rsidRPr="009E0381">
        <w:t>сколько уязвимостей критического и высокого уровней было обнаружено в ходе пентеста (отдельно для внутреннего и внешнего пентестов);</w:t>
      </w:r>
    </w:p>
    <w:p w14:paraId="32A23715" w14:textId="6344C759" w:rsidR="002A4DD1" w:rsidRPr="009E0381" w:rsidRDefault="002A4DD1" w:rsidP="00D5005D">
      <w:pPr>
        <w:pStyle w:val="afffa"/>
        <w:numPr>
          <w:ilvl w:val="0"/>
          <w:numId w:val="137"/>
        </w:numPr>
        <w:spacing w:before="0" w:after="120" w:line="240" w:lineRule="auto"/>
        <w:ind w:left="1066" w:hanging="357"/>
        <w:contextualSpacing w:val="0"/>
      </w:pPr>
      <w:r w:rsidRPr="009E0381">
        <w:t>сколько уязвимостей критического и высокого уровней было устранено в ходе пентеста или непосредственно после его завершения;</w:t>
      </w:r>
    </w:p>
    <w:p w14:paraId="1427DED3" w14:textId="364F1EDF" w:rsidR="002A4DD1" w:rsidRPr="009E0381" w:rsidRDefault="002A4DD1" w:rsidP="00D5005D">
      <w:pPr>
        <w:pStyle w:val="afffa"/>
        <w:numPr>
          <w:ilvl w:val="0"/>
          <w:numId w:val="137"/>
        </w:numPr>
        <w:spacing w:before="0" w:after="120" w:line="240" w:lineRule="auto"/>
        <w:ind w:left="1066" w:hanging="357"/>
        <w:contextualSpacing w:val="0"/>
      </w:pPr>
      <w:r w:rsidRPr="009E0381">
        <w:t>сколько уязвимостей критического и высокого уровней требуют детального плана по их устранению и в какие сроки планируется их устранить;</w:t>
      </w:r>
    </w:p>
    <w:p w14:paraId="589BEEFC" w14:textId="130D1DBB" w:rsidR="002A4DD1" w:rsidRPr="009E0381" w:rsidRDefault="002A4DD1" w:rsidP="00D5005D">
      <w:pPr>
        <w:pStyle w:val="afffa"/>
        <w:numPr>
          <w:ilvl w:val="0"/>
          <w:numId w:val="137"/>
        </w:numPr>
        <w:spacing w:before="0" w:after="120" w:line="240" w:lineRule="auto"/>
        <w:ind w:left="1066" w:hanging="357"/>
        <w:contextualSpacing w:val="0"/>
      </w:pPr>
      <w:r w:rsidRPr="009E0381">
        <w:t>сколько уязвимостей критического и высокого уровней не могут быть устранены в разумные сроки и по каким причинам. Разработан или нет план компенсирующих мероприятий в отношении таких уязвимостей.</w:t>
      </w:r>
    </w:p>
    <w:p w14:paraId="712C2B6F" w14:textId="51F81F1B" w:rsidR="002A4DD1" w:rsidRPr="009E0381" w:rsidRDefault="002A4DD1" w:rsidP="00D5005D">
      <w:pPr>
        <w:pStyle w:val="afffa"/>
        <w:numPr>
          <w:ilvl w:val="1"/>
          <w:numId w:val="135"/>
        </w:numPr>
        <w:spacing w:before="0" w:after="120" w:line="240" w:lineRule="auto"/>
        <w:contextualSpacing w:val="0"/>
      </w:pPr>
      <w:r w:rsidRPr="009E0381">
        <w:t xml:space="preserve">Настоящая </w:t>
      </w:r>
      <w:r w:rsidR="009716F3" w:rsidRPr="009E0381">
        <w:t>А</w:t>
      </w:r>
      <w:r w:rsidRPr="009E0381">
        <w:t>нкета подписывается лицом, заполнивш</w:t>
      </w:r>
      <w:r w:rsidR="009716F3" w:rsidRPr="009E0381">
        <w:t>им</w:t>
      </w:r>
      <w:r w:rsidRPr="009E0381">
        <w:t xml:space="preserve"> </w:t>
      </w:r>
      <w:r w:rsidR="009716F3" w:rsidRPr="009E0381">
        <w:t>А</w:t>
      </w:r>
      <w:r w:rsidRPr="009E0381">
        <w:t>нкету, и руководител</w:t>
      </w:r>
      <w:r w:rsidR="009716F3" w:rsidRPr="009E0381">
        <w:t>ем</w:t>
      </w:r>
      <w:r w:rsidRPr="009E0381">
        <w:t xml:space="preserve"> организации, а также заверяется печатью организации.</w:t>
      </w:r>
    </w:p>
    <w:p w14:paraId="0EB8C509" w14:textId="77777777" w:rsidR="00B57663" w:rsidRPr="009E0381" w:rsidRDefault="00B57663" w:rsidP="00B57663">
      <w:pPr>
        <w:pStyle w:val="afffa"/>
        <w:spacing w:before="0" w:after="0" w:line="240" w:lineRule="auto"/>
        <w:ind w:left="357" w:firstLine="0"/>
        <w:contextualSpacing w:val="0"/>
      </w:pPr>
    </w:p>
    <w:p w14:paraId="788C9A2F" w14:textId="32EB7750" w:rsidR="00B57663" w:rsidRPr="009E0381" w:rsidRDefault="00B57663" w:rsidP="00B57663">
      <w:pPr>
        <w:pStyle w:val="afffa"/>
        <w:spacing w:before="0" w:after="0" w:line="240" w:lineRule="auto"/>
        <w:ind w:left="357" w:firstLine="0"/>
        <w:contextualSpacing w:val="0"/>
      </w:pPr>
    </w:p>
    <w:p w14:paraId="0E4CFBE0" w14:textId="77777777" w:rsidR="00B57663" w:rsidRPr="009E0381" w:rsidRDefault="00B57663" w:rsidP="00B57663">
      <w:pPr>
        <w:pStyle w:val="afffa"/>
        <w:spacing w:before="0" w:after="0" w:line="240" w:lineRule="auto"/>
        <w:ind w:left="357" w:firstLine="0"/>
        <w:contextualSpacing w:val="0"/>
      </w:pPr>
    </w:p>
    <w:p w14:paraId="45A53821" w14:textId="77777777" w:rsidR="00B57663" w:rsidRPr="009E0381" w:rsidRDefault="00B57663" w:rsidP="00B57663">
      <w:pPr>
        <w:pStyle w:val="afffa"/>
        <w:spacing w:before="0" w:after="0" w:line="240" w:lineRule="auto"/>
        <w:ind w:left="357" w:firstLine="0"/>
        <w:contextualSpacing w:val="0"/>
      </w:pPr>
    </w:p>
    <w:p w14:paraId="0440FFED" w14:textId="77777777" w:rsidR="00B57663" w:rsidRPr="009E0381" w:rsidRDefault="00B57663" w:rsidP="00B57663">
      <w:pPr>
        <w:pStyle w:val="afffa"/>
        <w:spacing w:before="0" w:after="0" w:line="240" w:lineRule="auto"/>
        <w:ind w:left="357" w:firstLine="0"/>
        <w:contextualSpacing w:val="0"/>
      </w:pPr>
    </w:p>
    <w:p w14:paraId="468B451F" w14:textId="6E671943" w:rsidR="002A4DD1" w:rsidRPr="009E0381" w:rsidRDefault="002A4DD1" w:rsidP="00D5005D">
      <w:pPr>
        <w:pStyle w:val="afffa"/>
        <w:numPr>
          <w:ilvl w:val="0"/>
          <w:numId w:val="135"/>
        </w:numPr>
        <w:spacing w:before="0" w:after="120" w:line="240" w:lineRule="auto"/>
        <w:contextualSpacing w:val="0"/>
        <w:jc w:val="left"/>
      </w:pPr>
      <w:r w:rsidRPr="009E0381">
        <w:lastRenderedPageBreak/>
        <w:t xml:space="preserve">Термины и сокращения </w:t>
      </w:r>
    </w:p>
    <w:tbl>
      <w:tblPr>
        <w:tblStyle w:val="afff8"/>
        <w:tblW w:w="10348" w:type="dxa"/>
        <w:tblLook w:val="04A0" w:firstRow="1" w:lastRow="0" w:firstColumn="1" w:lastColumn="0" w:noHBand="0" w:noVBand="1"/>
      </w:tblPr>
      <w:tblGrid>
        <w:gridCol w:w="2392"/>
        <w:gridCol w:w="438"/>
        <w:gridCol w:w="7518"/>
      </w:tblGrid>
      <w:tr w:rsidR="002A4DD1" w:rsidRPr="009E0381" w14:paraId="5AF625DD" w14:textId="77777777" w:rsidTr="00C15323">
        <w:tc>
          <w:tcPr>
            <w:tcW w:w="2392" w:type="dxa"/>
          </w:tcPr>
          <w:p w14:paraId="67E7A394" w14:textId="77777777" w:rsidR="002A4DD1" w:rsidRPr="009E0381" w:rsidRDefault="002A4DD1" w:rsidP="00C15323">
            <w:pPr>
              <w:ind w:firstLine="0"/>
            </w:pPr>
            <w:r w:rsidRPr="009E0381">
              <w:t xml:space="preserve">Дополнительная </w:t>
            </w:r>
          </w:p>
          <w:p w14:paraId="3C7B657E" w14:textId="77777777" w:rsidR="002A4DD1" w:rsidRPr="009E0381" w:rsidRDefault="002A4DD1" w:rsidP="00C15323">
            <w:pPr>
              <w:ind w:firstLine="0"/>
            </w:pPr>
            <w:r w:rsidRPr="009E0381">
              <w:t>информация</w:t>
            </w:r>
          </w:p>
        </w:tc>
        <w:tc>
          <w:tcPr>
            <w:tcW w:w="438" w:type="dxa"/>
          </w:tcPr>
          <w:p w14:paraId="64F16EDC" w14:textId="77777777" w:rsidR="002A4DD1" w:rsidRPr="009E0381" w:rsidRDefault="002A4DD1" w:rsidP="00C15323">
            <w:pPr>
              <w:ind w:firstLine="0"/>
            </w:pPr>
            <w:r w:rsidRPr="009E0381">
              <w:t>–</w:t>
            </w:r>
          </w:p>
        </w:tc>
        <w:tc>
          <w:tcPr>
            <w:tcW w:w="7518" w:type="dxa"/>
          </w:tcPr>
          <w:p w14:paraId="1D36D0D4" w14:textId="5ACA5F08" w:rsidR="002A4DD1" w:rsidRPr="009E0381" w:rsidRDefault="002A4DD1" w:rsidP="00C15323">
            <w:pPr>
              <w:ind w:firstLine="0"/>
            </w:pPr>
            <w:r w:rsidRPr="009E0381">
              <w:t xml:space="preserve">информация, не предусмотренная </w:t>
            </w:r>
            <w:r w:rsidR="00B57663" w:rsidRPr="009E0381">
              <w:t>А</w:t>
            </w:r>
            <w:r w:rsidRPr="009E0381">
              <w:t>нкетой, но существенная с точки зрения организации для описания построения или оценки эффективности системы защиты информации.</w:t>
            </w:r>
          </w:p>
        </w:tc>
      </w:tr>
      <w:tr w:rsidR="002A4DD1" w:rsidRPr="009E0381" w14:paraId="25A5B837" w14:textId="77777777" w:rsidTr="00C15323">
        <w:tc>
          <w:tcPr>
            <w:tcW w:w="2392" w:type="dxa"/>
          </w:tcPr>
          <w:p w14:paraId="301768C0" w14:textId="77777777" w:rsidR="002A4DD1" w:rsidRPr="009E0381" w:rsidRDefault="002A4DD1" w:rsidP="00C15323">
            <w:pPr>
              <w:ind w:firstLine="0"/>
            </w:pPr>
            <w:r w:rsidRPr="009E0381">
              <w:t>Специальный сервер для доступа в сеть Интернет</w:t>
            </w:r>
          </w:p>
        </w:tc>
        <w:tc>
          <w:tcPr>
            <w:tcW w:w="438" w:type="dxa"/>
          </w:tcPr>
          <w:p w14:paraId="0D1A62F2" w14:textId="77777777" w:rsidR="002A4DD1" w:rsidRPr="009E0381" w:rsidRDefault="002A4DD1" w:rsidP="00C15323">
            <w:pPr>
              <w:ind w:firstLine="0"/>
            </w:pPr>
            <w:r w:rsidRPr="009E0381">
              <w:t>–</w:t>
            </w:r>
          </w:p>
        </w:tc>
        <w:tc>
          <w:tcPr>
            <w:tcW w:w="7518" w:type="dxa"/>
          </w:tcPr>
          <w:p w14:paraId="4852A58C" w14:textId="16EB25DF" w:rsidR="002A4DD1" w:rsidRPr="009E0381" w:rsidRDefault="00B57663" w:rsidP="00C15323">
            <w:pPr>
              <w:ind w:firstLine="0"/>
            </w:pPr>
            <w:r w:rsidRPr="009E0381">
              <w:t>с</w:t>
            </w:r>
            <w:r w:rsidR="002A4DD1" w:rsidRPr="009E0381">
              <w:t xml:space="preserve">ервер, специально выделенный для серфинга в Интернете. Устанавливается в отдельный сегмент сети с минимально необходимым доступов в остальную ЛВС. Работники подключаются к серверу и осуществляют работу в Интернете с этого сервера. </w:t>
            </w:r>
          </w:p>
        </w:tc>
      </w:tr>
      <w:tr w:rsidR="002A4DD1" w:rsidRPr="009E0381" w14:paraId="3DFE4C6A" w14:textId="77777777" w:rsidTr="00C15323">
        <w:tc>
          <w:tcPr>
            <w:tcW w:w="2392" w:type="dxa"/>
          </w:tcPr>
          <w:p w14:paraId="6198CCFA" w14:textId="77777777" w:rsidR="002A4DD1" w:rsidRPr="009E0381" w:rsidRDefault="002A4DD1" w:rsidP="00C15323">
            <w:pPr>
              <w:ind w:firstLine="0"/>
            </w:pPr>
            <w:r w:rsidRPr="009E0381">
              <w:t xml:space="preserve">АИС </w:t>
            </w:r>
          </w:p>
        </w:tc>
        <w:tc>
          <w:tcPr>
            <w:tcW w:w="438" w:type="dxa"/>
          </w:tcPr>
          <w:p w14:paraId="3DFC7919" w14:textId="77777777" w:rsidR="002A4DD1" w:rsidRPr="009E0381" w:rsidRDefault="002A4DD1" w:rsidP="00C15323">
            <w:pPr>
              <w:ind w:firstLine="0"/>
            </w:pPr>
            <w:r w:rsidRPr="009E0381">
              <w:t>–</w:t>
            </w:r>
          </w:p>
        </w:tc>
        <w:tc>
          <w:tcPr>
            <w:tcW w:w="7518" w:type="dxa"/>
          </w:tcPr>
          <w:p w14:paraId="19BE8B9A" w14:textId="5618A25E" w:rsidR="002A4DD1" w:rsidRPr="009E0381" w:rsidRDefault="002A4DD1" w:rsidP="00C15323">
            <w:pPr>
              <w:ind w:firstLine="0"/>
            </w:pPr>
            <w:r w:rsidRPr="009E0381">
              <w:t>Автоматизированная информационная система</w:t>
            </w:r>
          </w:p>
        </w:tc>
      </w:tr>
      <w:tr w:rsidR="002A4DD1" w:rsidRPr="009E0381" w14:paraId="41048E64" w14:textId="77777777" w:rsidTr="00C15323">
        <w:tc>
          <w:tcPr>
            <w:tcW w:w="2392" w:type="dxa"/>
          </w:tcPr>
          <w:p w14:paraId="5FC6648F" w14:textId="77777777" w:rsidR="002A4DD1" w:rsidRPr="009E0381" w:rsidRDefault="002A4DD1" w:rsidP="00C15323">
            <w:pPr>
              <w:ind w:firstLine="0"/>
            </w:pPr>
            <w:r w:rsidRPr="009E0381">
              <w:t>ВНД</w:t>
            </w:r>
          </w:p>
        </w:tc>
        <w:tc>
          <w:tcPr>
            <w:tcW w:w="438" w:type="dxa"/>
          </w:tcPr>
          <w:p w14:paraId="590CAAEC" w14:textId="77777777" w:rsidR="002A4DD1" w:rsidRPr="009E0381" w:rsidRDefault="002A4DD1" w:rsidP="00C15323">
            <w:pPr>
              <w:ind w:firstLine="0"/>
            </w:pPr>
            <w:r w:rsidRPr="009E0381">
              <w:t>–</w:t>
            </w:r>
          </w:p>
        </w:tc>
        <w:tc>
          <w:tcPr>
            <w:tcW w:w="7518" w:type="dxa"/>
          </w:tcPr>
          <w:p w14:paraId="56060BEE" w14:textId="1D9FBB78" w:rsidR="002A4DD1" w:rsidRPr="009E0381" w:rsidRDefault="002A4DD1" w:rsidP="00C15323">
            <w:pPr>
              <w:ind w:firstLine="0"/>
            </w:pPr>
            <w:r w:rsidRPr="009E0381">
              <w:t>Внутренняя нормативная документация</w:t>
            </w:r>
          </w:p>
        </w:tc>
      </w:tr>
      <w:tr w:rsidR="002A4DD1" w:rsidRPr="009E0381" w14:paraId="22F3FE2D" w14:textId="77777777" w:rsidTr="00C15323">
        <w:tc>
          <w:tcPr>
            <w:tcW w:w="2392" w:type="dxa"/>
          </w:tcPr>
          <w:p w14:paraId="66D75F81" w14:textId="77777777" w:rsidR="002A4DD1" w:rsidRPr="009E0381" w:rsidRDefault="002A4DD1" w:rsidP="00C15323">
            <w:pPr>
              <w:ind w:firstLine="0"/>
            </w:pPr>
            <w:r w:rsidRPr="009E0381">
              <w:t>ВК</w:t>
            </w:r>
          </w:p>
        </w:tc>
        <w:tc>
          <w:tcPr>
            <w:tcW w:w="438" w:type="dxa"/>
          </w:tcPr>
          <w:p w14:paraId="6F77B525" w14:textId="77777777" w:rsidR="002A4DD1" w:rsidRPr="009E0381" w:rsidRDefault="002A4DD1" w:rsidP="00C15323">
            <w:pPr>
              <w:ind w:firstLine="0"/>
            </w:pPr>
          </w:p>
        </w:tc>
        <w:tc>
          <w:tcPr>
            <w:tcW w:w="7518" w:type="dxa"/>
          </w:tcPr>
          <w:p w14:paraId="5E6D521D" w14:textId="13E7A424" w:rsidR="002A4DD1" w:rsidRPr="009E0381" w:rsidRDefault="002A4DD1" w:rsidP="00C15323">
            <w:pPr>
              <w:ind w:firstLine="0"/>
            </w:pPr>
            <w:r w:rsidRPr="009E0381">
              <w:t>Вредоносный код</w:t>
            </w:r>
          </w:p>
        </w:tc>
      </w:tr>
      <w:tr w:rsidR="002A4DD1" w:rsidRPr="009E0381" w14:paraId="2F2429EE" w14:textId="77777777" w:rsidTr="00C15323">
        <w:tc>
          <w:tcPr>
            <w:tcW w:w="2392" w:type="dxa"/>
          </w:tcPr>
          <w:p w14:paraId="056ABD72" w14:textId="77777777" w:rsidR="002A4DD1" w:rsidRPr="009E0381" w:rsidRDefault="002A4DD1" w:rsidP="00C15323">
            <w:pPr>
              <w:ind w:firstLine="0"/>
            </w:pPr>
            <w:r w:rsidRPr="009E0381">
              <w:t>ИБ</w:t>
            </w:r>
          </w:p>
        </w:tc>
        <w:tc>
          <w:tcPr>
            <w:tcW w:w="438" w:type="dxa"/>
          </w:tcPr>
          <w:p w14:paraId="6AF2819F" w14:textId="77777777" w:rsidR="002A4DD1" w:rsidRPr="009E0381" w:rsidRDefault="002A4DD1" w:rsidP="00C15323">
            <w:pPr>
              <w:ind w:firstLine="0"/>
            </w:pPr>
            <w:r w:rsidRPr="009E0381">
              <w:t>–</w:t>
            </w:r>
          </w:p>
        </w:tc>
        <w:tc>
          <w:tcPr>
            <w:tcW w:w="7518" w:type="dxa"/>
          </w:tcPr>
          <w:p w14:paraId="7463AE57" w14:textId="3890BFBC" w:rsidR="002A4DD1" w:rsidRPr="009E0381" w:rsidRDefault="002A4DD1" w:rsidP="00C15323">
            <w:pPr>
              <w:ind w:firstLine="0"/>
            </w:pPr>
            <w:r w:rsidRPr="009E0381">
              <w:t>Информационная безопасность</w:t>
            </w:r>
          </w:p>
        </w:tc>
      </w:tr>
      <w:tr w:rsidR="002A4DD1" w:rsidRPr="009E0381" w14:paraId="6FCF5839" w14:textId="77777777" w:rsidTr="00C15323">
        <w:tc>
          <w:tcPr>
            <w:tcW w:w="2392" w:type="dxa"/>
          </w:tcPr>
          <w:p w14:paraId="19695FB6" w14:textId="77777777" w:rsidR="002A4DD1" w:rsidRPr="009E0381" w:rsidRDefault="002A4DD1" w:rsidP="00C15323">
            <w:pPr>
              <w:ind w:firstLine="0"/>
            </w:pPr>
            <w:r w:rsidRPr="009E0381">
              <w:t xml:space="preserve">ЛВС </w:t>
            </w:r>
          </w:p>
        </w:tc>
        <w:tc>
          <w:tcPr>
            <w:tcW w:w="438" w:type="dxa"/>
          </w:tcPr>
          <w:p w14:paraId="7A899132" w14:textId="77777777" w:rsidR="002A4DD1" w:rsidRPr="009E0381" w:rsidRDefault="002A4DD1" w:rsidP="00C15323">
            <w:pPr>
              <w:ind w:firstLine="0"/>
            </w:pPr>
            <w:r w:rsidRPr="009E0381">
              <w:t>–</w:t>
            </w:r>
          </w:p>
        </w:tc>
        <w:tc>
          <w:tcPr>
            <w:tcW w:w="7518" w:type="dxa"/>
          </w:tcPr>
          <w:p w14:paraId="0A942154" w14:textId="24187427" w:rsidR="002A4DD1" w:rsidRPr="009E0381" w:rsidRDefault="002A4DD1" w:rsidP="00C15323">
            <w:pPr>
              <w:ind w:firstLine="0"/>
            </w:pPr>
            <w:r w:rsidRPr="009E0381">
              <w:t>Локальная вычислительная сеть</w:t>
            </w:r>
          </w:p>
        </w:tc>
      </w:tr>
      <w:tr w:rsidR="002A4DD1" w:rsidRPr="009E0381" w14:paraId="715F006F" w14:textId="77777777" w:rsidTr="00C15323">
        <w:tc>
          <w:tcPr>
            <w:tcW w:w="2392" w:type="dxa"/>
          </w:tcPr>
          <w:p w14:paraId="00787234" w14:textId="77777777" w:rsidR="002A4DD1" w:rsidRPr="009E0381" w:rsidRDefault="002A4DD1" w:rsidP="00C15323">
            <w:pPr>
              <w:ind w:firstLine="0"/>
            </w:pPr>
            <w:r w:rsidRPr="009E0381">
              <w:t>ОНиВД</w:t>
            </w:r>
          </w:p>
        </w:tc>
        <w:tc>
          <w:tcPr>
            <w:tcW w:w="438" w:type="dxa"/>
          </w:tcPr>
          <w:p w14:paraId="27C1F328" w14:textId="77777777" w:rsidR="002A4DD1" w:rsidRPr="009E0381" w:rsidRDefault="002A4DD1" w:rsidP="00C15323">
            <w:pPr>
              <w:ind w:firstLine="0"/>
            </w:pPr>
            <w:r w:rsidRPr="009E0381">
              <w:t>–</w:t>
            </w:r>
          </w:p>
        </w:tc>
        <w:tc>
          <w:tcPr>
            <w:tcW w:w="7518" w:type="dxa"/>
          </w:tcPr>
          <w:p w14:paraId="569A1D33" w14:textId="2529BE49" w:rsidR="002A4DD1" w:rsidRPr="009E0381" w:rsidRDefault="002A4DD1" w:rsidP="00C15323">
            <w:pPr>
              <w:ind w:firstLine="0"/>
            </w:pPr>
            <w:r w:rsidRPr="009E0381">
              <w:t>Обеспечение непрерывности и восстановления деятельности</w:t>
            </w:r>
          </w:p>
        </w:tc>
      </w:tr>
      <w:tr w:rsidR="002A4DD1" w:rsidRPr="009E0381" w14:paraId="32287B0F" w14:textId="77777777" w:rsidTr="00C15323">
        <w:tc>
          <w:tcPr>
            <w:tcW w:w="2392" w:type="dxa"/>
          </w:tcPr>
          <w:p w14:paraId="64A08ED2" w14:textId="77777777" w:rsidR="002A4DD1" w:rsidRPr="009E0381" w:rsidRDefault="002A4DD1" w:rsidP="00C15323">
            <w:pPr>
              <w:ind w:firstLine="0"/>
            </w:pPr>
            <w:r w:rsidRPr="009E0381">
              <w:t>ОС</w:t>
            </w:r>
          </w:p>
        </w:tc>
        <w:tc>
          <w:tcPr>
            <w:tcW w:w="438" w:type="dxa"/>
          </w:tcPr>
          <w:p w14:paraId="7E93E8B9" w14:textId="77777777" w:rsidR="002A4DD1" w:rsidRPr="009E0381" w:rsidRDefault="002A4DD1" w:rsidP="00C15323">
            <w:pPr>
              <w:ind w:firstLine="0"/>
            </w:pPr>
            <w:r w:rsidRPr="009E0381">
              <w:t>–</w:t>
            </w:r>
          </w:p>
        </w:tc>
        <w:tc>
          <w:tcPr>
            <w:tcW w:w="7518" w:type="dxa"/>
          </w:tcPr>
          <w:p w14:paraId="0B540AA1" w14:textId="4D75AF17" w:rsidR="002A4DD1" w:rsidRPr="009E0381" w:rsidRDefault="002A4DD1" w:rsidP="00C15323">
            <w:pPr>
              <w:ind w:firstLine="0"/>
            </w:pPr>
            <w:r w:rsidRPr="009E0381">
              <w:t>Операционная система</w:t>
            </w:r>
          </w:p>
        </w:tc>
      </w:tr>
      <w:tr w:rsidR="002A4DD1" w:rsidRPr="009E0381" w14:paraId="7FEC3370" w14:textId="77777777" w:rsidTr="00C15323">
        <w:tc>
          <w:tcPr>
            <w:tcW w:w="2392" w:type="dxa"/>
          </w:tcPr>
          <w:p w14:paraId="5605CD9B" w14:textId="77777777" w:rsidR="002A4DD1" w:rsidRPr="009E0381" w:rsidRDefault="002A4DD1" w:rsidP="00C15323">
            <w:pPr>
              <w:ind w:firstLine="0"/>
            </w:pPr>
            <w:r w:rsidRPr="009E0381">
              <w:t>ПК</w:t>
            </w:r>
          </w:p>
        </w:tc>
        <w:tc>
          <w:tcPr>
            <w:tcW w:w="438" w:type="dxa"/>
          </w:tcPr>
          <w:p w14:paraId="37ADA760" w14:textId="77777777" w:rsidR="002A4DD1" w:rsidRPr="009E0381" w:rsidRDefault="002A4DD1" w:rsidP="00C15323">
            <w:pPr>
              <w:ind w:firstLine="0"/>
            </w:pPr>
            <w:r w:rsidRPr="009E0381">
              <w:t>–</w:t>
            </w:r>
          </w:p>
        </w:tc>
        <w:tc>
          <w:tcPr>
            <w:tcW w:w="7518" w:type="dxa"/>
          </w:tcPr>
          <w:p w14:paraId="1BFACF37" w14:textId="36CAE484" w:rsidR="002A4DD1" w:rsidRPr="009E0381" w:rsidRDefault="002A4DD1" w:rsidP="00C15323">
            <w:pPr>
              <w:ind w:firstLine="0"/>
            </w:pPr>
            <w:r w:rsidRPr="009E0381">
              <w:t>Персональный компьютер</w:t>
            </w:r>
          </w:p>
        </w:tc>
      </w:tr>
      <w:tr w:rsidR="002A4DD1" w:rsidRPr="009E0381" w14:paraId="5E1E3ACC" w14:textId="77777777" w:rsidTr="00C15323">
        <w:tc>
          <w:tcPr>
            <w:tcW w:w="2392" w:type="dxa"/>
          </w:tcPr>
          <w:p w14:paraId="237E5450" w14:textId="77777777" w:rsidR="002A4DD1" w:rsidRPr="009E0381" w:rsidRDefault="002A4DD1" w:rsidP="00C15323">
            <w:pPr>
              <w:ind w:firstLine="0"/>
            </w:pPr>
            <w:r w:rsidRPr="009E0381">
              <w:t xml:space="preserve">ПС </w:t>
            </w:r>
          </w:p>
        </w:tc>
        <w:tc>
          <w:tcPr>
            <w:tcW w:w="438" w:type="dxa"/>
          </w:tcPr>
          <w:p w14:paraId="40754805" w14:textId="77777777" w:rsidR="002A4DD1" w:rsidRPr="009E0381" w:rsidRDefault="002A4DD1" w:rsidP="00C15323">
            <w:pPr>
              <w:ind w:firstLine="0"/>
            </w:pPr>
            <w:r w:rsidRPr="009E0381">
              <w:t>–</w:t>
            </w:r>
          </w:p>
        </w:tc>
        <w:tc>
          <w:tcPr>
            <w:tcW w:w="7518" w:type="dxa"/>
          </w:tcPr>
          <w:p w14:paraId="6E58C22D" w14:textId="1EE2E5FA" w:rsidR="002A4DD1" w:rsidRPr="009E0381" w:rsidRDefault="002A4DD1" w:rsidP="00C15323">
            <w:pPr>
              <w:ind w:firstLine="0"/>
            </w:pPr>
            <w:r w:rsidRPr="009E0381">
              <w:t>Плат</w:t>
            </w:r>
            <w:r w:rsidR="00B57663" w:rsidRPr="009E0381">
              <w:t>е</w:t>
            </w:r>
            <w:r w:rsidRPr="009E0381">
              <w:t>жная система</w:t>
            </w:r>
          </w:p>
        </w:tc>
      </w:tr>
      <w:tr w:rsidR="002A4DD1" w:rsidRPr="009E0381" w14:paraId="7A06C215" w14:textId="77777777" w:rsidTr="00C15323">
        <w:tc>
          <w:tcPr>
            <w:tcW w:w="2392" w:type="dxa"/>
          </w:tcPr>
          <w:p w14:paraId="48C28717" w14:textId="77777777" w:rsidR="002A4DD1" w:rsidRPr="009E0381" w:rsidRDefault="002A4DD1" w:rsidP="00C15323">
            <w:pPr>
              <w:ind w:firstLine="0"/>
            </w:pPr>
            <w:r w:rsidRPr="009E0381">
              <w:t>ПО</w:t>
            </w:r>
          </w:p>
        </w:tc>
        <w:tc>
          <w:tcPr>
            <w:tcW w:w="438" w:type="dxa"/>
          </w:tcPr>
          <w:p w14:paraId="69C5552B" w14:textId="77777777" w:rsidR="002A4DD1" w:rsidRPr="009E0381" w:rsidRDefault="002A4DD1" w:rsidP="00C15323">
            <w:pPr>
              <w:ind w:firstLine="0"/>
            </w:pPr>
            <w:r w:rsidRPr="009E0381">
              <w:t>–</w:t>
            </w:r>
          </w:p>
        </w:tc>
        <w:tc>
          <w:tcPr>
            <w:tcW w:w="7518" w:type="dxa"/>
          </w:tcPr>
          <w:p w14:paraId="52614E54" w14:textId="019D5FB9" w:rsidR="002A4DD1" w:rsidRPr="009E0381" w:rsidRDefault="002A4DD1" w:rsidP="00C15323">
            <w:pPr>
              <w:ind w:firstLine="0"/>
            </w:pPr>
            <w:r w:rsidRPr="009E0381">
              <w:t>Программное обеспечение</w:t>
            </w:r>
          </w:p>
        </w:tc>
      </w:tr>
      <w:tr w:rsidR="002A4DD1" w:rsidRPr="009E0381" w14:paraId="6F0431B8" w14:textId="77777777" w:rsidTr="00C15323">
        <w:tc>
          <w:tcPr>
            <w:tcW w:w="2392" w:type="dxa"/>
          </w:tcPr>
          <w:p w14:paraId="70508A19" w14:textId="77777777" w:rsidR="002A4DD1" w:rsidRPr="009E0381" w:rsidRDefault="002A4DD1" w:rsidP="00C15323">
            <w:pPr>
              <w:ind w:firstLine="0"/>
            </w:pPr>
            <w:r w:rsidRPr="009E0381">
              <w:t>СВТ</w:t>
            </w:r>
          </w:p>
        </w:tc>
        <w:tc>
          <w:tcPr>
            <w:tcW w:w="438" w:type="dxa"/>
          </w:tcPr>
          <w:p w14:paraId="5CCEE5A1" w14:textId="77777777" w:rsidR="002A4DD1" w:rsidRPr="009E0381" w:rsidRDefault="002A4DD1" w:rsidP="00C15323">
            <w:pPr>
              <w:ind w:firstLine="0"/>
            </w:pPr>
            <w:r w:rsidRPr="009E0381">
              <w:t>–</w:t>
            </w:r>
          </w:p>
        </w:tc>
        <w:tc>
          <w:tcPr>
            <w:tcW w:w="7518" w:type="dxa"/>
          </w:tcPr>
          <w:p w14:paraId="084C37C5" w14:textId="0D6DDCA8" w:rsidR="002A4DD1" w:rsidRPr="009E0381" w:rsidRDefault="002A4DD1" w:rsidP="00C15323">
            <w:pPr>
              <w:ind w:firstLine="0"/>
            </w:pPr>
            <w:r w:rsidRPr="009E0381">
              <w:t>Средства вычислительной техники</w:t>
            </w:r>
          </w:p>
        </w:tc>
      </w:tr>
      <w:tr w:rsidR="002A4DD1" w:rsidRPr="009E0381" w14:paraId="235F8E22" w14:textId="77777777" w:rsidTr="00C15323">
        <w:tc>
          <w:tcPr>
            <w:tcW w:w="2392" w:type="dxa"/>
          </w:tcPr>
          <w:p w14:paraId="0EF43FAE" w14:textId="77777777" w:rsidR="002A4DD1" w:rsidRPr="009E0381" w:rsidRDefault="002A4DD1" w:rsidP="00C15323">
            <w:pPr>
              <w:ind w:firstLine="0"/>
            </w:pPr>
            <w:r w:rsidRPr="009E0381">
              <w:t>СЗИ</w:t>
            </w:r>
          </w:p>
        </w:tc>
        <w:tc>
          <w:tcPr>
            <w:tcW w:w="438" w:type="dxa"/>
          </w:tcPr>
          <w:p w14:paraId="4B3BB5F9" w14:textId="77777777" w:rsidR="002A4DD1" w:rsidRPr="009E0381" w:rsidRDefault="002A4DD1" w:rsidP="00C15323">
            <w:pPr>
              <w:ind w:firstLine="0"/>
            </w:pPr>
            <w:r w:rsidRPr="009E0381">
              <w:t>–</w:t>
            </w:r>
          </w:p>
        </w:tc>
        <w:tc>
          <w:tcPr>
            <w:tcW w:w="7518" w:type="dxa"/>
          </w:tcPr>
          <w:p w14:paraId="4CC10166" w14:textId="4AB6BF18" w:rsidR="002A4DD1" w:rsidRPr="009E0381" w:rsidRDefault="002A4DD1" w:rsidP="00C15323">
            <w:pPr>
              <w:ind w:firstLine="0"/>
            </w:pPr>
            <w:r w:rsidRPr="009E0381">
              <w:t>Средства защиты информации</w:t>
            </w:r>
          </w:p>
        </w:tc>
      </w:tr>
      <w:tr w:rsidR="002A4DD1" w:rsidRPr="009E0381" w14:paraId="4040B3C4" w14:textId="77777777" w:rsidTr="00C15323">
        <w:tc>
          <w:tcPr>
            <w:tcW w:w="2392" w:type="dxa"/>
          </w:tcPr>
          <w:p w14:paraId="23DC6D4B" w14:textId="77777777" w:rsidR="002A4DD1" w:rsidRPr="009E0381" w:rsidRDefault="002A4DD1" w:rsidP="00C15323">
            <w:pPr>
              <w:ind w:firstLine="0"/>
            </w:pPr>
            <w:r w:rsidRPr="009E0381">
              <w:t xml:space="preserve">СКЗИ </w:t>
            </w:r>
          </w:p>
        </w:tc>
        <w:tc>
          <w:tcPr>
            <w:tcW w:w="438" w:type="dxa"/>
          </w:tcPr>
          <w:p w14:paraId="5A599FE6" w14:textId="77777777" w:rsidR="002A4DD1" w:rsidRPr="009E0381" w:rsidRDefault="002A4DD1" w:rsidP="00C15323">
            <w:pPr>
              <w:ind w:firstLine="0"/>
            </w:pPr>
            <w:r w:rsidRPr="009E0381">
              <w:t>–</w:t>
            </w:r>
          </w:p>
        </w:tc>
        <w:tc>
          <w:tcPr>
            <w:tcW w:w="7518" w:type="dxa"/>
          </w:tcPr>
          <w:p w14:paraId="3B582999" w14:textId="5FCDEB8C" w:rsidR="002A4DD1" w:rsidRPr="009E0381" w:rsidRDefault="002A4DD1" w:rsidP="00C15323">
            <w:pPr>
              <w:ind w:firstLine="0"/>
            </w:pPr>
            <w:r w:rsidRPr="009E0381">
              <w:t>Средства криптографической защиты информации</w:t>
            </w:r>
          </w:p>
        </w:tc>
      </w:tr>
      <w:tr w:rsidR="002A4DD1" w:rsidRPr="009E0381" w14:paraId="0792F92F" w14:textId="77777777" w:rsidTr="00C15323">
        <w:tc>
          <w:tcPr>
            <w:tcW w:w="2392" w:type="dxa"/>
          </w:tcPr>
          <w:p w14:paraId="0D3D303C" w14:textId="77777777" w:rsidR="002A4DD1" w:rsidRPr="009E0381" w:rsidRDefault="002A4DD1" w:rsidP="00C15323">
            <w:pPr>
              <w:ind w:firstLine="0"/>
              <w:rPr>
                <w:lang w:val="en-US"/>
              </w:rPr>
            </w:pPr>
            <w:r w:rsidRPr="009E0381">
              <w:rPr>
                <w:lang w:val="en-US"/>
              </w:rPr>
              <w:t>DMZ</w:t>
            </w:r>
          </w:p>
        </w:tc>
        <w:tc>
          <w:tcPr>
            <w:tcW w:w="438" w:type="dxa"/>
          </w:tcPr>
          <w:p w14:paraId="7F7032F4" w14:textId="77777777" w:rsidR="002A4DD1" w:rsidRPr="009E0381" w:rsidRDefault="002A4DD1" w:rsidP="00C15323">
            <w:pPr>
              <w:ind w:firstLine="0"/>
            </w:pPr>
            <w:r w:rsidRPr="009E0381">
              <w:t>–</w:t>
            </w:r>
          </w:p>
        </w:tc>
        <w:tc>
          <w:tcPr>
            <w:tcW w:w="7518" w:type="dxa"/>
          </w:tcPr>
          <w:p w14:paraId="0E5FAD96" w14:textId="79D24AB3" w:rsidR="002A4DD1" w:rsidRPr="009E0381" w:rsidRDefault="002A4DD1" w:rsidP="00C15323">
            <w:pPr>
              <w:ind w:firstLine="0"/>
            </w:pPr>
            <w:r w:rsidRPr="009E0381">
              <w:t>Демилитаризованная зона</w:t>
            </w:r>
          </w:p>
        </w:tc>
      </w:tr>
      <w:tr w:rsidR="002A4DD1" w:rsidRPr="009E0381" w14:paraId="4E8FFB45" w14:textId="77777777" w:rsidTr="00C15323">
        <w:tc>
          <w:tcPr>
            <w:tcW w:w="2392" w:type="dxa"/>
          </w:tcPr>
          <w:p w14:paraId="2C6E4190" w14:textId="77777777" w:rsidR="002A4DD1" w:rsidRPr="009E0381" w:rsidRDefault="002A4DD1" w:rsidP="00C15323">
            <w:pPr>
              <w:ind w:firstLine="0"/>
              <w:rPr>
                <w:lang w:val="en-US"/>
              </w:rPr>
            </w:pPr>
            <w:r w:rsidRPr="009E0381">
              <w:rPr>
                <w:lang w:val="en-US"/>
              </w:rPr>
              <w:t>DoS</w:t>
            </w:r>
          </w:p>
        </w:tc>
        <w:tc>
          <w:tcPr>
            <w:tcW w:w="438" w:type="dxa"/>
          </w:tcPr>
          <w:p w14:paraId="1CD601B7" w14:textId="77777777" w:rsidR="002A4DD1" w:rsidRPr="009E0381" w:rsidRDefault="002A4DD1" w:rsidP="00C15323">
            <w:pPr>
              <w:ind w:firstLine="0"/>
            </w:pPr>
            <w:r w:rsidRPr="009E0381">
              <w:t>–</w:t>
            </w:r>
          </w:p>
        </w:tc>
        <w:tc>
          <w:tcPr>
            <w:tcW w:w="7518" w:type="dxa"/>
          </w:tcPr>
          <w:p w14:paraId="590C7922" w14:textId="1388A400" w:rsidR="002A4DD1" w:rsidRPr="009E0381" w:rsidRDefault="002A4DD1" w:rsidP="00C15323">
            <w:pPr>
              <w:ind w:firstLine="0"/>
            </w:pPr>
            <w:r w:rsidRPr="009E0381">
              <w:t>Атака типа «отказ в обслуживании»</w:t>
            </w:r>
          </w:p>
        </w:tc>
      </w:tr>
      <w:tr w:rsidR="002A4DD1" w:rsidRPr="009E0381" w14:paraId="30D63B98" w14:textId="77777777" w:rsidTr="00C15323">
        <w:tc>
          <w:tcPr>
            <w:tcW w:w="2392" w:type="dxa"/>
          </w:tcPr>
          <w:p w14:paraId="04A771D1" w14:textId="77777777" w:rsidR="002A4DD1" w:rsidRPr="009E0381" w:rsidRDefault="002A4DD1" w:rsidP="00C15323">
            <w:pPr>
              <w:ind w:firstLine="0"/>
              <w:rPr>
                <w:lang w:val="en-US"/>
              </w:rPr>
            </w:pPr>
            <w:r w:rsidRPr="009E0381">
              <w:rPr>
                <w:lang w:val="en-US"/>
              </w:rPr>
              <w:t>DDoS</w:t>
            </w:r>
          </w:p>
        </w:tc>
        <w:tc>
          <w:tcPr>
            <w:tcW w:w="438" w:type="dxa"/>
          </w:tcPr>
          <w:p w14:paraId="26C61A0C" w14:textId="77777777" w:rsidR="002A4DD1" w:rsidRPr="009E0381" w:rsidRDefault="002A4DD1" w:rsidP="00C15323">
            <w:pPr>
              <w:ind w:firstLine="0"/>
            </w:pPr>
            <w:r w:rsidRPr="009E0381">
              <w:t>–</w:t>
            </w:r>
          </w:p>
        </w:tc>
        <w:tc>
          <w:tcPr>
            <w:tcW w:w="7518" w:type="dxa"/>
          </w:tcPr>
          <w:p w14:paraId="18E1FDE7" w14:textId="20C63902" w:rsidR="002A4DD1" w:rsidRPr="009E0381" w:rsidRDefault="002A4DD1" w:rsidP="00C15323">
            <w:pPr>
              <w:ind w:firstLine="0"/>
            </w:pPr>
            <w:r w:rsidRPr="009E0381">
              <w:t>Распредел</w:t>
            </w:r>
            <w:r w:rsidR="00B57663" w:rsidRPr="009E0381">
              <w:t>е</w:t>
            </w:r>
            <w:r w:rsidRPr="009E0381">
              <w:t>нная атака типа «отказ в обслуживании»</w:t>
            </w:r>
          </w:p>
        </w:tc>
      </w:tr>
      <w:tr w:rsidR="002A4DD1" w:rsidRPr="009E0381" w14:paraId="11E61410" w14:textId="77777777" w:rsidTr="00C15323">
        <w:tc>
          <w:tcPr>
            <w:tcW w:w="2392" w:type="dxa"/>
          </w:tcPr>
          <w:p w14:paraId="25B9044C" w14:textId="77777777" w:rsidR="002A4DD1" w:rsidRPr="009E0381" w:rsidRDefault="002A4DD1" w:rsidP="00C15323">
            <w:pPr>
              <w:ind w:firstLine="0"/>
              <w:rPr>
                <w:lang w:val="en-US"/>
              </w:rPr>
            </w:pPr>
            <w:r w:rsidRPr="009E0381">
              <w:rPr>
                <w:lang w:val="en-US"/>
              </w:rPr>
              <w:t>DLP</w:t>
            </w:r>
          </w:p>
        </w:tc>
        <w:tc>
          <w:tcPr>
            <w:tcW w:w="438" w:type="dxa"/>
          </w:tcPr>
          <w:p w14:paraId="45E6956D" w14:textId="77777777" w:rsidR="002A4DD1" w:rsidRPr="009E0381" w:rsidRDefault="002A4DD1" w:rsidP="00C15323">
            <w:pPr>
              <w:ind w:firstLine="0"/>
            </w:pPr>
            <w:r w:rsidRPr="009E0381">
              <w:t>–</w:t>
            </w:r>
          </w:p>
        </w:tc>
        <w:tc>
          <w:tcPr>
            <w:tcW w:w="7518" w:type="dxa"/>
          </w:tcPr>
          <w:p w14:paraId="39FF4AD1" w14:textId="6F85D232" w:rsidR="002A4DD1" w:rsidRPr="009E0381" w:rsidRDefault="002A4DD1" w:rsidP="00C15323">
            <w:pPr>
              <w:ind w:firstLine="0"/>
            </w:pPr>
            <w:r w:rsidRPr="009E0381">
              <w:t>Система защиты от утечек информации</w:t>
            </w:r>
          </w:p>
        </w:tc>
      </w:tr>
      <w:tr w:rsidR="002A4DD1" w:rsidRPr="009E0381" w14:paraId="73F612B5" w14:textId="77777777" w:rsidTr="00C15323">
        <w:tc>
          <w:tcPr>
            <w:tcW w:w="2392" w:type="dxa"/>
          </w:tcPr>
          <w:p w14:paraId="429C5F03" w14:textId="77777777" w:rsidR="002A4DD1" w:rsidRPr="009E0381" w:rsidRDefault="002A4DD1" w:rsidP="00C15323">
            <w:pPr>
              <w:ind w:firstLine="0"/>
              <w:rPr>
                <w:lang w:val="en-US"/>
              </w:rPr>
            </w:pPr>
            <w:r w:rsidRPr="009E0381">
              <w:rPr>
                <w:lang w:val="en-US"/>
              </w:rPr>
              <w:t>EDR</w:t>
            </w:r>
          </w:p>
        </w:tc>
        <w:tc>
          <w:tcPr>
            <w:tcW w:w="438" w:type="dxa"/>
          </w:tcPr>
          <w:p w14:paraId="03F5CE96" w14:textId="77777777" w:rsidR="002A4DD1" w:rsidRPr="009E0381" w:rsidRDefault="002A4DD1" w:rsidP="00C15323">
            <w:pPr>
              <w:ind w:firstLine="0"/>
            </w:pPr>
            <w:r w:rsidRPr="009E0381">
              <w:t>–</w:t>
            </w:r>
          </w:p>
        </w:tc>
        <w:tc>
          <w:tcPr>
            <w:tcW w:w="7518" w:type="dxa"/>
          </w:tcPr>
          <w:p w14:paraId="0802F177" w14:textId="7BDDCB83" w:rsidR="002A4DD1" w:rsidRPr="009E0381" w:rsidRDefault="002A4DD1" w:rsidP="00C15323">
            <w:pPr>
              <w:ind w:firstLine="0"/>
            </w:pPr>
            <w:r w:rsidRPr="009E0381">
              <w:t>Система обнаружения и изучения вредоносной активности на конечных точках</w:t>
            </w:r>
          </w:p>
        </w:tc>
      </w:tr>
      <w:tr w:rsidR="002A4DD1" w:rsidRPr="009E0381" w14:paraId="2B83077E" w14:textId="77777777" w:rsidTr="00C15323">
        <w:tc>
          <w:tcPr>
            <w:tcW w:w="2392" w:type="dxa"/>
          </w:tcPr>
          <w:p w14:paraId="42389799" w14:textId="77777777" w:rsidR="002A4DD1" w:rsidRPr="009E0381" w:rsidRDefault="002A4DD1" w:rsidP="00C15323">
            <w:pPr>
              <w:ind w:firstLine="0"/>
              <w:rPr>
                <w:lang w:val="en-US"/>
              </w:rPr>
            </w:pPr>
            <w:r w:rsidRPr="009E0381">
              <w:rPr>
                <w:lang w:val="en-US"/>
              </w:rPr>
              <w:t>MDM</w:t>
            </w:r>
          </w:p>
        </w:tc>
        <w:tc>
          <w:tcPr>
            <w:tcW w:w="438" w:type="dxa"/>
          </w:tcPr>
          <w:p w14:paraId="101CAD84" w14:textId="77777777" w:rsidR="002A4DD1" w:rsidRPr="009E0381" w:rsidRDefault="002A4DD1" w:rsidP="00C15323">
            <w:pPr>
              <w:ind w:firstLine="0"/>
            </w:pPr>
            <w:r w:rsidRPr="009E0381">
              <w:t>–</w:t>
            </w:r>
          </w:p>
        </w:tc>
        <w:tc>
          <w:tcPr>
            <w:tcW w:w="7518" w:type="dxa"/>
          </w:tcPr>
          <w:p w14:paraId="373947C4" w14:textId="06D54A78" w:rsidR="002A4DD1" w:rsidRPr="009E0381" w:rsidRDefault="002A4DD1" w:rsidP="00C15323">
            <w:pPr>
              <w:ind w:firstLine="0"/>
            </w:pPr>
            <w:r w:rsidRPr="009E0381">
              <w:t>Система управления мобильными устройствами</w:t>
            </w:r>
          </w:p>
        </w:tc>
      </w:tr>
      <w:tr w:rsidR="002A4DD1" w:rsidRPr="009E0381" w14:paraId="1CB1BBA8" w14:textId="77777777" w:rsidTr="00C15323">
        <w:tc>
          <w:tcPr>
            <w:tcW w:w="2392" w:type="dxa"/>
          </w:tcPr>
          <w:p w14:paraId="5CC325B8" w14:textId="77777777" w:rsidR="002A4DD1" w:rsidRPr="009E0381" w:rsidRDefault="002A4DD1" w:rsidP="00C15323">
            <w:pPr>
              <w:ind w:firstLine="0"/>
              <w:rPr>
                <w:lang w:val="en-US"/>
              </w:rPr>
            </w:pPr>
            <w:r w:rsidRPr="009E0381">
              <w:rPr>
                <w:lang w:val="en-US"/>
              </w:rPr>
              <w:t>WAF</w:t>
            </w:r>
          </w:p>
        </w:tc>
        <w:tc>
          <w:tcPr>
            <w:tcW w:w="438" w:type="dxa"/>
          </w:tcPr>
          <w:p w14:paraId="458ADF7B" w14:textId="77777777" w:rsidR="002A4DD1" w:rsidRPr="009E0381" w:rsidRDefault="002A4DD1" w:rsidP="00C15323">
            <w:pPr>
              <w:ind w:firstLine="0"/>
            </w:pPr>
            <w:r w:rsidRPr="009E0381">
              <w:t>–</w:t>
            </w:r>
          </w:p>
        </w:tc>
        <w:tc>
          <w:tcPr>
            <w:tcW w:w="7518" w:type="dxa"/>
          </w:tcPr>
          <w:p w14:paraId="7BAC5124" w14:textId="3F968408" w:rsidR="002A4DD1" w:rsidRPr="009E0381" w:rsidRDefault="002A4DD1" w:rsidP="00C15323">
            <w:pPr>
              <w:ind w:firstLine="0"/>
            </w:pPr>
            <w:r w:rsidRPr="009E0381">
              <w:t>Межсетевой экран прикладного уровня</w:t>
            </w:r>
          </w:p>
        </w:tc>
      </w:tr>
    </w:tbl>
    <w:p w14:paraId="6978CCF5" w14:textId="606C555D" w:rsidR="002A4DD1" w:rsidRPr="009E0381" w:rsidRDefault="002A4DD1" w:rsidP="00B57663">
      <w:pPr>
        <w:spacing w:before="0" w:after="0" w:line="240" w:lineRule="auto"/>
        <w:ind w:firstLine="0"/>
      </w:pPr>
    </w:p>
    <w:p w14:paraId="3713CA65" w14:textId="0D4856F7" w:rsidR="00B57663" w:rsidRPr="009E0381" w:rsidRDefault="00B57663">
      <w:pPr>
        <w:spacing w:before="0" w:after="0" w:line="240" w:lineRule="auto"/>
        <w:ind w:firstLine="0"/>
      </w:pPr>
    </w:p>
    <w:p w14:paraId="2B3D0624" w14:textId="5F2166B2" w:rsidR="00B57663" w:rsidRPr="009E0381" w:rsidRDefault="00B57663">
      <w:pPr>
        <w:spacing w:before="0" w:after="0" w:line="240" w:lineRule="auto"/>
        <w:ind w:firstLine="0"/>
      </w:pPr>
    </w:p>
    <w:p w14:paraId="1F6DAFC7" w14:textId="4DFD3B76" w:rsidR="00B57663" w:rsidRPr="009E0381" w:rsidRDefault="00B57663">
      <w:pPr>
        <w:spacing w:before="0" w:after="0" w:line="240" w:lineRule="auto"/>
        <w:ind w:firstLine="0"/>
      </w:pPr>
    </w:p>
    <w:p w14:paraId="06DEF35D" w14:textId="322AF3EE" w:rsidR="00B57663" w:rsidRPr="009E0381" w:rsidRDefault="00B57663">
      <w:pPr>
        <w:spacing w:before="0" w:after="0" w:line="240" w:lineRule="auto"/>
        <w:ind w:firstLine="0"/>
      </w:pPr>
    </w:p>
    <w:p w14:paraId="34DCAD54" w14:textId="10F24E61" w:rsidR="00B57663" w:rsidRPr="009E0381" w:rsidRDefault="00B57663">
      <w:pPr>
        <w:spacing w:before="0" w:after="0" w:line="240" w:lineRule="auto"/>
        <w:ind w:firstLine="0"/>
      </w:pPr>
    </w:p>
    <w:p w14:paraId="3AB59111" w14:textId="628B0AFF" w:rsidR="00B57663" w:rsidRPr="009E0381" w:rsidRDefault="00B57663">
      <w:pPr>
        <w:spacing w:before="0" w:after="0" w:line="240" w:lineRule="auto"/>
        <w:ind w:firstLine="0"/>
      </w:pPr>
    </w:p>
    <w:p w14:paraId="0B31BFF7" w14:textId="0E9E2CB8" w:rsidR="00B57663" w:rsidRPr="009E0381" w:rsidRDefault="00B57663">
      <w:pPr>
        <w:spacing w:before="0" w:after="0" w:line="240" w:lineRule="auto"/>
        <w:ind w:firstLine="0"/>
      </w:pPr>
    </w:p>
    <w:p w14:paraId="652634FB" w14:textId="77777777" w:rsidR="00B57663" w:rsidRPr="009E0381" w:rsidRDefault="00B57663" w:rsidP="00B57663">
      <w:pPr>
        <w:spacing w:before="0" w:after="0" w:line="240" w:lineRule="auto"/>
        <w:ind w:firstLine="0"/>
      </w:pPr>
    </w:p>
    <w:p w14:paraId="5A5BC44B" w14:textId="77777777" w:rsidR="002A4DD1" w:rsidRPr="009E0381" w:rsidRDefault="002A4DD1" w:rsidP="00D5005D">
      <w:pPr>
        <w:pStyle w:val="afffa"/>
        <w:numPr>
          <w:ilvl w:val="0"/>
          <w:numId w:val="135"/>
        </w:numPr>
        <w:spacing w:before="0" w:after="160" w:line="259" w:lineRule="auto"/>
        <w:jc w:val="left"/>
      </w:pPr>
      <w:r w:rsidRPr="009E0381">
        <w:lastRenderedPageBreak/>
        <w:t>Анкета</w:t>
      </w:r>
    </w:p>
    <w:tbl>
      <w:tblPr>
        <w:tblStyle w:val="afff8"/>
        <w:tblW w:w="10387" w:type="dxa"/>
        <w:tblInd w:w="-47" w:type="dxa"/>
        <w:tblLook w:val="04A0" w:firstRow="1" w:lastRow="0" w:firstColumn="1" w:lastColumn="0" w:noHBand="0" w:noVBand="1"/>
      </w:tblPr>
      <w:tblGrid>
        <w:gridCol w:w="756"/>
        <w:gridCol w:w="4260"/>
        <w:gridCol w:w="5371"/>
      </w:tblGrid>
      <w:tr w:rsidR="002A4DD1" w:rsidRPr="009E0381" w14:paraId="57566B49" w14:textId="77777777" w:rsidTr="000A3436">
        <w:tc>
          <w:tcPr>
            <w:tcW w:w="5016" w:type="dxa"/>
            <w:gridSpan w:val="2"/>
          </w:tcPr>
          <w:p w14:paraId="0D8663AA" w14:textId="77777777" w:rsidR="002A4DD1" w:rsidRPr="009E0381" w:rsidRDefault="002A4DD1" w:rsidP="00C15323">
            <w:pPr>
              <w:ind w:firstLine="0"/>
            </w:pPr>
            <w:r w:rsidRPr="009E0381">
              <w:t>Наименование организации:</w:t>
            </w:r>
          </w:p>
        </w:tc>
        <w:tc>
          <w:tcPr>
            <w:tcW w:w="5371" w:type="dxa"/>
          </w:tcPr>
          <w:p w14:paraId="77AA323E" w14:textId="77777777" w:rsidR="002A4DD1" w:rsidRPr="009E0381" w:rsidRDefault="002A4DD1" w:rsidP="00C15323"/>
        </w:tc>
      </w:tr>
      <w:tr w:rsidR="002A4DD1" w:rsidRPr="009E0381" w14:paraId="5213C393" w14:textId="77777777" w:rsidTr="000A3436">
        <w:tc>
          <w:tcPr>
            <w:tcW w:w="5016" w:type="dxa"/>
            <w:gridSpan w:val="2"/>
          </w:tcPr>
          <w:p w14:paraId="295EA59D" w14:textId="77777777" w:rsidR="002A4DD1" w:rsidRPr="009E0381" w:rsidRDefault="002A4DD1" w:rsidP="00C15323">
            <w:pPr>
              <w:ind w:firstLine="0"/>
            </w:pPr>
            <w:r w:rsidRPr="009E0381">
              <w:t>Роль организации в ПС:</w:t>
            </w:r>
          </w:p>
        </w:tc>
        <w:tc>
          <w:tcPr>
            <w:tcW w:w="5371" w:type="dxa"/>
          </w:tcPr>
          <w:p w14:paraId="2F044690" w14:textId="77777777" w:rsidR="002A4DD1" w:rsidRPr="009E0381" w:rsidRDefault="002A4DD1" w:rsidP="00C15323"/>
        </w:tc>
      </w:tr>
      <w:tr w:rsidR="002A4DD1" w:rsidRPr="009E0381" w14:paraId="02ED3DDC" w14:textId="77777777" w:rsidTr="000A3436">
        <w:tc>
          <w:tcPr>
            <w:tcW w:w="5016" w:type="dxa"/>
            <w:gridSpan w:val="2"/>
          </w:tcPr>
          <w:p w14:paraId="5B42C042" w14:textId="5EF9E1FB" w:rsidR="002A4DD1" w:rsidRPr="009E0381" w:rsidRDefault="002A4DD1" w:rsidP="00C15323">
            <w:pPr>
              <w:ind w:firstLine="0"/>
            </w:pPr>
            <w:r w:rsidRPr="009E0381">
              <w:t xml:space="preserve">Работник, заполнивший </w:t>
            </w:r>
            <w:r w:rsidR="00B57663" w:rsidRPr="009E0381">
              <w:t>А</w:t>
            </w:r>
            <w:r w:rsidRPr="009E0381">
              <w:t>нкету (</w:t>
            </w:r>
            <w:r w:rsidR="00B57663" w:rsidRPr="009E0381">
              <w:t>д</w:t>
            </w:r>
            <w:r w:rsidRPr="009E0381">
              <w:t>олжность, ФИО, контактная информация):</w:t>
            </w:r>
          </w:p>
        </w:tc>
        <w:tc>
          <w:tcPr>
            <w:tcW w:w="5371" w:type="dxa"/>
          </w:tcPr>
          <w:p w14:paraId="2AD6865C" w14:textId="77777777" w:rsidR="002A4DD1" w:rsidRPr="009E0381" w:rsidRDefault="002A4DD1" w:rsidP="00C15323"/>
        </w:tc>
      </w:tr>
      <w:tr w:rsidR="002A4DD1" w:rsidRPr="009E0381" w14:paraId="605E2F1F" w14:textId="77777777" w:rsidTr="000A3436">
        <w:tc>
          <w:tcPr>
            <w:tcW w:w="756" w:type="dxa"/>
          </w:tcPr>
          <w:p w14:paraId="626ACA81" w14:textId="77777777" w:rsidR="002A4DD1" w:rsidRPr="009E0381" w:rsidRDefault="002A4DD1" w:rsidP="00C15323">
            <w:pPr>
              <w:ind w:firstLine="0"/>
            </w:pPr>
            <w:r w:rsidRPr="009E0381">
              <w:t>№</w:t>
            </w:r>
          </w:p>
        </w:tc>
        <w:tc>
          <w:tcPr>
            <w:tcW w:w="4260" w:type="dxa"/>
          </w:tcPr>
          <w:p w14:paraId="35E7AFCD" w14:textId="77777777" w:rsidR="002A4DD1" w:rsidRPr="009E0381" w:rsidRDefault="002A4DD1" w:rsidP="00C15323">
            <w:r w:rsidRPr="009E0381">
              <w:t>Вопрос</w:t>
            </w:r>
          </w:p>
        </w:tc>
        <w:tc>
          <w:tcPr>
            <w:tcW w:w="5371" w:type="dxa"/>
          </w:tcPr>
          <w:p w14:paraId="14501C66" w14:textId="77777777" w:rsidR="002A4DD1" w:rsidRPr="009E0381" w:rsidRDefault="002A4DD1" w:rsidP="00C15323">
            <w:r w:rsidRPr="009E0381">
              <w:t xml:space="preserve">                    Ответ</w:t>
            </w:r>
          </w:p>
        </w:tc>
      </w:tr>
      <w:tr w:rsidR="002A4DD1" w:rsidRPr="009E0381" w14:paraId="515B2E08" w14:textId="77777777" w:rsidTr="00C15323">
        <w:tc>
          <w:tcPr>
            <w:tcW w:w="10387" w:type="dxa"/>
            <w:gridSpan w:val="3"/>
            <w:shd w:val="pct25" w:color="auto" w:fill="auto"/>
          </w:tcPr>
          <w:p w14:paraId="1842AFB3" w14:textId="77777777" w:rsidR="002A4DD1" w:rsidRPr="009E0381" w:rsidRDefault="002A4DD1" w:rsidP="00C15323">
            <w:pPr>
              <w:ind w:firstLine="0"/>
              <w:rPr>
                <w:b/>
                <w:bCs/>
              </w:rPr>
            </w:pPr>
            <w:r w:rsidRPr="009E0381">
              <w:rPr>
                <w:b/>
                <w:bCs/>
              </w:rPr>
              <w:t>1. Законодательство</w:t>
            </w:r>
          </w:p>
        </w:tc>
      </w:tr>
      <w:tr w:rsidR="002A4DD1" w:rsidRPr="009E0381" w14:paraId="53BD8B1E" w14:textId="77777777" w:rsidTr="000A3436">
        <w:tc>
          <w:tcPr>
            <w:tcW w:w="756" w:type="dxa"/>
          </w:tcPr>
          <w:p w14:paraId="3201D81A" w14:textId="77777777" w:rsidR="002A4DD1" w:rsidRPr="009E0381" w:rsidRDefault="002A4DD1" w:rsidP="00C15323">
            <w:pPr>
              <w:ind w:firstLine="0"/>
            </w:pPr>
            <w:r w:rsidRPr="009E0381">
              <w:t>1.1</w:t>
            </w:r>
          </w:p>
        </w:tc>
        <w:tc>
          <w:tcPr>
            <w:tcW w:w="4260" w:type="dxa"/>
          </w:tcPr>
          <w:p w14:paraId="0BCC2634" w14:textId="77777777" w:rsidR="002A4DD1" w:rsidRPr="009E0381" w:rsidRDefault="002A4DD1" w:rsidP="00C15323">
            <w:pPr>
              <w:ind w:firstLine="0"/>
            </w:pPr>
            <w:r w:rsidRPr="009E0381">
              <w:t>Требования каких законов</w:t>
            </w:r>
            <w:r w:rsidRPr="009E0381">
              <w:rPr>
                <w:rStyle w:val="affff1"/>
              </w:rPr>
              <w:footnoteReference w:id="3"/>
            </w:r>
            <w:r w:rsidRPr="009E0381">
              <w:t xml:space="preserve"> учитываются в деятельности организации.</w:t>
            </w:r>
          </w:p>
        </w:tc>
        <w:tc>
          <w:tcPr>
            <w:tcW w:w="5371" w:type="dxa"/>
          </w:tcPr>
          <w:p w14:paraId="31E25AAE" w14:textId="77777777" w:rsidR="002A4DD1" w:rsidRPr="009E0381" w:rsidRDefault="002A4DD1" w:rsidP="00C15323">
            <w:pPr>
              <w:ind w:hanging="12"/>
              <w:rPr>
                <w:i/>
                <w:iCs/>
              </w:rPr>
            </w:pPr>
            <w:r w:rsidRPr="009E0381">
              <w:rPr>
                <w:i/>
                <w:iCs/>
              </w:rPr>
              <w:t>Перечислить</w:t>
            </w:r>
          </w:p>
        </w:tc>
      </w:tr>
      <w:tr w:rsidR="002A4DD1" w:rsidRPr="009E0381" w14:paraId="06219B29" w14:textId="77777777" w:rsidTr="000A3436">
        <w:tc>
          <w:tcPr>
            <w:tcW w:w="756" w:type="dxa"/>
          </w:tcPr>
          <w:p w14:paraId="298EE9CC" w14:textId="77777777" w:rsidR="002A4DD1" w:rsidRPr="009E0381" w:rsidRDefault="002A4DD1" w:rsidP="00C15323">
            <w:pPr>
              <w:ind w:firstLine="0"/>
            </w:pPr>
            <w:r w:rsidRPr="009E0381">
              <w:t>1.2</w:t>
            </w:r>
          </w:p>
        </w:tc>
        <w:tc>
          <w:tcPr>
            <w:tcW w:w="4260" w:type="dxa"/>
          </w:tcPr>
          <w:p w14:paraId="6AAC002A" w14:textId="77777777" w:rsidR="002A4DD1" w:rsidRPr="009E0381" w:rsidRDefault="002A4DD1" w:rsidP="00C15323">
            <w:pPr>
              <w:ind w:firstLine="0"/>
            </w:pPr>
            <w:r w:rsidRPr="009E0381">
              <w:t xml:space="preserve">Какие стандарты (мировые и в рамках применимого законодательства) применяются в организации. </w:t>
            </w:r>
          </w:p>
        </w:tc>
        <w:tc>
          <w:tcPr>
            <w:tcW w:w="5371" w:type="dxa"/>
          </w:tcPr>
          <w:p w14:paraId="638F28EB" w14:textId="77777777" w:rsidR="002A4DD1" w:rsidRPr="009E0381" w:rsidRDefault="002A4DD1" w:rsidP="00C15323">
            <w:pPr>
              <w:ind w:hanging="12"/>
              <w:rPr>
                <w:i/>
                <w:iCs/>
              </w:rPr>
            </w:pPr>
            <w:r w:rsidRPr="009E0381">
              <w:rPr>
                <w:i/>
                <w:iCs/>
              </w:rPr>
              <w:t>Перечислить</w:t>
            </w:r>
          </w:p>
        </w:tc>
      </w:tr>
      <w:tr w:rsidR="002A4DD1" w:rsidRPr="009E0381" w14:paraId="247CFD61" w14:textId="77777777" w:rsidTr="000A3436">
        <w:tc>
          <w:tcPr>
            <w:tcW w:w="756" w:type="dxa"/>
          </w:tcPr>
          <w:p w14:paraId="524A3AED" w14:textId="77777777" w:rsidR="002A4DD1" w:rsidRPr="009E0381" w:rsidRDefault="002A4DD1" w:rsidP="00C15323">
            <w:pPr>
              <w:ind w:firstLine="0"/>
            </w:pPr>
            <w:r w:rsidRPr="009E0381">
              <w:t>1.3</w:t>
            </w:r>
          </w:p>
        </w:tc>
        <w:tc>
          <w:tcPr>
            <w:tcW w:w="4260" w:type="dxa"/>
          </w:tcPr>
          <w:p w14:paraId="04C3776F" w14:textId="335F3A18" w:rsidR="002A4DD1" w:rsidRPr="009E0381" w:rsidRDefault="002A4DD1" w:rsidP="00C15323">
            <w:pPr>
              <w:ind w:firstLine="0"/>
            </w:pPr>
            <w:r w:rsidRPr="009E0381">
              <w:t>Аудиты (проверки, тестирования, в т.ч. пентесты) по каким стандартам/</w:t>
            </w:r>
            <w:r w:rsidR="00B57663" w:rsidRPr="009E0381">
              <w:t xml:space="preserve"> </w:t>
            </w:r>
            <w:r w:rsidRPr="009E0381">
              <w:t xml:space="preserve">требованиям проведены с привлечением сторонней организации. </w:t>
            </w:r>
          </w:p>
        </w:tc>
        <w:tc>
          <w:tcPr>
            <w:tcW w:w="5371" w:type="dxa"/>
          </w:tcPr>
          <w:p w14:paraId="59C98EED" w14:textId="77777777" w:rsidR="002A4DD1" w:rsidRPr="009E0381" w:rsidRDefault="002A4DD1" w:rsidP="00C15323">
            <w:pPr>
              <w:ind w:hanging="12"/>
              <w:rPr>
                <w:i/>
                <w:iCs/>
              </w:rPr>
            </w:pPr>
            <w:r w:rsidRPr="009E0381">
              <w:rPr>
                <w:i/>
                <w:iCs/>
              </w:rPr>
              <w:t>Перечислить</w:t>
            </w:r>
          </w:p>
        </w:tc>
      </w:tr>
      <w:tr w:rsidR="002A4DD1" w:rsidRPr="009E0381" w14:paraId="69A70620" w14:textId="77777777" w:rsidTr="000A3436">
        <w:tc>
          <w:tcPr>
            <w:tcW w:w="756" w:type="dxa"/>
          </w:tcPr>
          <w:p w14:paraId="6A113F90" w14:textId="77777777" w:rsidR="002A4DD1" w:rsidRPr="009E0381" w:rsidRDefault="002A4DD1" w:rsidP="00C15323">
            <w:pPr>
              <w:ind w:firstLine="0"/>
            </w:pPr>
            <w:r w:rsidRPr="009E0381">
              <w:t>1.4</w:t>
            </w:r>
          </w:p>
        </w:tc>
        <w:tc>
          <w:tcPr>
            <w:tcW w:w="4260" w:type="dxa"/>
          </w:tcPr>
          <w:p w14:paraId="32C06289" w14:textId="77777777" w:rsidR="002A4DD1" w:rsidRPr="009E0381" w:rsidRDefault="002A4DD1" w:rsidP="00C15323">
            <w:pPr>
              <w:ind w:firstLine="0"/>
            </w:pPr>
            <w:r w:rsidRPr="009E0381">
              <w:t>Наименование организации, выполнившей аудит (проверку, тестирование).</w:t>
            </w:r>
          </w:p>
        </w:tc>
        <w:tc>
          <w:tcPr>
            <w:tcW w:w="5371" w:type="dxa"/>
          </w:tcPr>
          <w:p w14:paraId="1990F8D7" w14:textId="77777777" w:rsidR="002A4DD1" w:rsidRPr="009E0381" w:rsidRDefault="002A4DD1" w:rsidP="00C15323">
            <w:pPr>
              <w:ind w:hanging="12"/>
              <w:rPr>
                <w:i/>
                <w:iCs/>
              </w:rPr>
            </w:pPr>
            <w:r w:rsidRPr="009E0381">
              <w:rPr>
                <w:i/>
                <w:iCs/>
              </w:rPr>
              <w:t>Указать для каждого аудита (проверки, тестирования)</w:t>
            </w:r>
          </w:p>
        </w:tc>
      </w:tr>
      <w:tr w:rsidR="002A4DD1" w:rsidRPr="009E0381" w14:paraId="2A9BC8E4" w14:textId="77777777" w:rsidTr="000A3436">
        <w:tc>
          <w:tcPr>
            <w:tcW w:w="756" w:type="dxa"/>
          </w:tcPr>
          <w:p w14:paraId="47A2F867" w14:textId="77777777" w:rsidR="002A4DD1" w:rsidRPr="009E0381" w:rsidRDefault="002A4DD1" w:rsidP="00C15323">
            <w:pPr>
              <w:ind w:firstLine="0"/>
            </w:pPr>
            <w:r w:rsidRPr="009E0381">
              <w:t>1.5</w:t>
            </w:r>
          </w:p>
        </w:tc>
        <w:tc>
          <w:tcPr>
            <w:tcW w:w="4260" w:type="dxa"/>
          </w:tcPr>
          <w:p w14:paraId="52206E25" w14:textId="67447160" w:rsidR="002A4DD1" w:rsidRPr="009E0381" w:rsidRDefault="002A4DD1" w:rsidP="00C15323">
            <w:pPr>
              <w:ind w:firstLine="0"/>
            </w:pPr>
            <w:r w:rsidRPr="009E0381">
              <w:t>Аудиты (проверки, тестирования, в т.ч. пентесты) по каким стандартам/</w:t>
            </w:r>
            <w:r w:rsidR="00B57663" w:rsidRPr="009E0381">
              <w:t xml:space="preserve"> </w:t>
            </w:r>
            <w:r w:rsidRPr="009E0381">
              <w:t>требованиям проведены в форме самооценки.</w:t>
            </w:r>
          </w:p>
        </w:tc>
        <w:tc>
          <w:tcPr>
            <w:tcW w:w="5371" w:type="dxa"/>
          </w:tcPr>
          <w:p w14:paraId="412E5C68" w14:textId="77777777" w:rsidR="002A4DD1" w:rsidRPr="009E0381" w:rsidRDefault="002A4DD1" w:rsidP="00C15323">
            <w:pPr>
              <w:ind w:hanging="12"/>
              <w:rPr>
                <w:i/>
                <w:iCs/>
              </w:rPr>
            </w:pPr>
            <w:r w:rsidRPr="009E0381">
              <w:rPr>
                <w:i/>
                <w:iCs/>
              </w:rPr>
              <w:t>Перечислить</w:t>
            </w:r>
          </w:p>
        </w:tc>
      </w:tr>
      <w:tr w:rsidR="002A4DD1" w:rsidRPr="009E0381" w14:paraId="513D4242" w14:textId="77777777" w:rsidTr="000A3436">
        <w:tc>
          <w:tcPr>
            <w:tcW w:w="756" w:type="dxa"/>
          </w:tcPr>
          <w:p w14:paraId="357694C4" w14:textId="77777777" w:rsidR="002A4DD1" w:rsidRPr="009E0381" w:rsidRDefault="002A4DD1" w:rsidP="00C15323">
            <w:pPr>
              <w:ind w:firstLine="0"/>
            </w:pPr>
            <w:r w:rsidRPr="009E0381">
              <w:t>1.6</w:t>
            </w:r>
          </w:p>
        </w:tc>
        <w:tc>
          <w:tcPr>
            <w:tcW w:w="4260" w:type="dxa"/>
          </w:tcPr>
          <w:p w14:paraId="2135F70D" w14:textId="2122B1FC" w:rsidR="002A4DD1" w:rsidRPr="009E0381" w:rsidRDefault="002A4DD1" w:rsidP="00C15323">
            <w:pPr>
              <w:ind w:firstLine="0"/>
            </w:pPr>
            <w:r w:rsidRPr="009E0381">
              <w:t>Наименование ВНД, утвержд</w:t>
            </w:r>
            <w:r w:rsidR="00B57663" w:rsidRPr="009E0381">
              <w:t>е</w:t>
            </w:r>
            <w:r w:rsidRPr="009E0381">
              <w:t>нных в рамках настоящего раздела.</w:t>
            </w:r>
          </w:p>
        </w:tc>
        <w:tc>
          <w:tcPr>
            <w:tcW w:w="5371" w:type="dxa"/>
          </w:tcPr>
          <w:p w14:paraId="2E536B04" w14:textId="77777777" w:rsidR="002A4DD1" w:rsidRPr="009E0381" w:rsidRDefault="002A4DD1" w:rsidP="00C15323">
            <w:pPr>
              <w:ind w:hanging="12"/>
              <w:rPr>
                <w:i/>
                <w:iCs/>
              </w:rPr>
            </w:pPr>
            <w:r w:rsidRPr="009E0381">
              <w:rPr>
                <w:i/>
                <w:iCs/>
              </w:rPr>
              <w:t>Перечислить</w:t>
            </w:r>
          </w:p>
        </w:tc>
      </w:tr>
      <w:tr w:rsidR="002A4DD1" w:rsidRPr="009E0381" w14:paraId="0BECA1F7" w14:textId="77777777" w:rsidTr="000A3436">
        <w:tc>
          <w:tcPr>
            <w:tcW w:w="756" w:type="dxa"/>
          </w:tcPr>
          <w:p w14:paraId="3623B498" w14:textId="77777777" w:rsidR="002A4DD1" w:rsidRPr="009E0381" w:rsidRDefault="002A4DD1" w:rsidP="00C15323">
            <w:pPr>
              <w:ind w:firstLine="0"/>
            </w:pPr>
            <w:r w:rsidRPr="009E0381">
              <w:t>1.7</w:t>
            </w:r>
          </w:p>
        </w:tc>
        <w:tc>
          <w:tcPr>
            <w:tcW w:w="4260" w:type="dxa"/>
          </w:tcPr>
          <w:p w14:paraId="12D40429" w14:textId="77777777" w:rsidR="002A4DD1" w:rsidRPr="009E0381" w:rsidRDefault="002A4DD1" w:rsidP="00C15323">
            <w:pPr>
              <w:ind w:firstLine="0"/>
            </w:pPr>
            <w:r w:rsidRPr="009E0381">
              <w:t xml:space="preserve">Дополнительная информация.  </w:t>
            </w:r>
          </w:p>
        </w:tc>
        <w:tc>
          <w:tcPr>
            <w:tcW w:w="5371" w:type="dxa"/>
          </w:tcPr>
          <w:p w14:paraId="6AB063AC" w14:textId="77777777" w:rsidR="002A4DD1" w:rsidRPr="009E0381" w:rsidRDefault="002A4DD1" w:rsidP="00C15323">
            <w:pPr>
              <w:ind w:hanging="12"/>
              <w:rPr>
                <w:i/>
                <w:iCs/>
              </w:rPr>
            </w:pPr>
            <w:r w:rsidRPr="009E0381">
              <w:rPr>
                <w:i/>
                <w:iCs/>
              </w:rPr>
              <w:t>(заполняется по желанию организации)</w:t>
            </w:r>
          </w:p>
        </w:tc>
      </w:tr>
      <w:tr w:rsidR="002A4DD1" w:rsidRPr="009E0381" w14:paraId="59C28503" w14:textId="77777777" w:rsidTr="000A3436">
        <w:tc>
          <w:tcPr>
            <w:tcW w:w="756" w:type="dxa"/>
          </w:tcPr>
          <w:p w14:paraId="100E4A77" w14:textId="77777777" w:rsidR="002A4DD1" w:rsidRPr="009E0381" w:rsidRDefault="002A4DD1" w:rsidP="00C15323">
            <w:pPr>
              <w:ind w:firstLine="0"/>
            </w:pPr>
            <w:r w:rsidRPr="009E0381">
              <w:t>1.8</w:t>
            </w:r>
          </w:p>
        </w:tc>
        <w:tc>
          <w:tcPr>
            <w:tcW w:w="9631" w:type="dxa"/>
            <w:gridSpan w:val="2"/>
          </w:tcPr>
          <w:p w14:paraId="0F4B6085" w14:textId="4B12C958" w:rsidR="002A4DD1" w:rsidRPr="009E0381" w:rsidRDefault="002A4DD1" w:rsidP="00C15323">
            <w:pPr>
              <w:ind w:firstLine="0"/>
              <w:rPr>
                <w:i/>
                <w:iCs/>
              </w:rPr>
            </w:pPr>
            <w:r w:rsidRPr="009E0381">
              <w:t>Предоставить результирующий вывод/</w:t>
            </w:r>
            <w:r w:rsidR="00B57663" w:rsidRPr="009E0381">
              <w:t xml:space="preserve"> </w:t>
            </w:r>
            <w:r w:rsidRPr="009E0381">
              <w:t>фабулу по каждому аудиту, проверке, тестированию (в виде сканкопии или выписки).</w:t>
            </w:r>
          </w:p>
        </w:tc>
      </w:tr>
      <w:tr w:rsidR="002A4DD1" w:rsidRPr="009E0381" w14:paraId="3CA81D8F" w14:textId="77777777" w:rsidTr="00C15323">
        <w:tc>
          <w:tcPr>
            <w:tcW w:w="10387" w:type="dxa"/>
            <w:gridSpan w:val="3"/>
            <w:shd w:val="pct25" w:color="auto" w:fill="auto"/>
          </w:tcPr>
          <w:p w14:paraId="1675B4DC" w14:textId="2AC302AC" w:rsidR="002A4DD1" w:rsidRPr="009E0381" w:rsidRDefault="002A4DD1" w:rsidP="00C15323">
            <w:pPr>
              <w:ind w:firstLine="0"/>
            </w:pPr>
            <w:r w:rsidRPr="009E0381">
              <w:rPr>
                <w:b/>
                <w:bCs/>
              </w:rPr>
              <w:t>2. Организация работ по ИБ</w:t>
            </w:r>
          </w:p>
        </w:tc>
      </w:tr>
      <w:tr w:rsidR="002A4DD1" w:rsidRPr="009E0381" w14:paraId="5839EBC9" w14:textId="77777777" w:rsidTr="000A3436">
        <w:tc>
          <w:tcPr>
            <w:tcW w:w="756" w:type="dxa"/>
          </w:tcPr>
          <w:p w14:paraId="1882D549" w14:textId="77777777" w:rsidR="002A4DD1" w:rsidRPr="009E0381" w:rsidRDefault="002A4DD1" w:rsidP="00C15323">
            <w:pPr>
              <w:ind w:firstLine="0"/>
            </w:pPr>
            <w:r w:rsidRPr="009E0381">
              <w:t>2.1</w:t>
            </w:r>
          </w:p>
        </w:tc>
        <w:tc>
          <w:tcPr>
            <w:tcW w:w="4260" w:type="dxa"/>
          </w:tcPr>
          <w:p w14:paraId="6E3D1F4B" w14:textId="77777777" w:rsidR="002A4DD1" w:rsidRPr="009E0381" w:rsidRDefault="002A4DD1" w:rsidP="00C15323">
            <w:pPr>
              <w:ind w:firstLine="0"/>
            </w:pPr>
            <w:r w:rsidRPr="009E0381">
              <w:t>При трудоустройстве работники знакомятся с действующими ВНД в области ИБ.</w:t>
            </w:r>
          </w:p>
        </w:tc>
        <w:tc>
          <w:tcPr>
            <w:tcW w:w="5371" w:type="dxa"/>
          </w:tcPr>
          <w:p w14:paraId="39E66EEA" w14:textId="77777777" w:rsidR="002A4DD1" w:rsidRPr="009E0381" w:rsidRDefault="002A4DD1" w:rsidP="00C15323">
            <w:pPr>
              <w:ind w:firstLine="16"/>
              <w:rPr>
                <w:i/>
                <w:iCs/>
              </w:rPr>
            </w:pPr>
            <w:r w:rsidRPr="009E0381">
              <w:rPr>
                <w:i/>
                <w:iCs/>
              </w:rPr>
              <w:t>Да/нет</w:t>
            </w:r>
            <w:r w:rsidRPr="009E0381">
              <w:rPr>
                <w:rStyle w:val="affff1"/>
                <w:iCs/>
              </w:rPr>
              <w:footnoteReference w:id="4"/>
            </w:r>
          </w:p>
        </w:tc>
      </w:tr>
      <w:tr w:rsidR="002A4DD1" w:rsidRPr="009E0381" w14:paraId="186702BC" w14:textId="77777777" w:rsidTr="000A3436">
        <w:tc>
          <w:tcPr>
            <w:tcW w:w="756" w:type="dxa"/>
          </w:tcPr>
          <w:p w14:paraId="4117639F" w14:textId="77777777" w:rsidR="002A4DD1" w:rsidRPr="009E0381" w:rsidRDefault="002A4DD1" w:rsidP="00C15323">
            <w:pPr>
              <w:ind w:firstLine="0"/>
            </w:pPr>
            <w:r w:rsidRPr="009E0381">
              <w:t>2.2</w:t>
            </w:r>
          </w:p>
        </w:tc>
        <w:tc>
          <w:tcPr>
            <w:tcW w:w="4260" w:type="dxa"/>
          </w:tcPr>
          <w:p w14:paraId="3955B04A" w14:textId="77777777" w:rsidR="002A4DD1" w:rsidRPr="009E0381" w:rsidRDefault="002A4DD1" w:rsidP="00C15323">
            <w:pPr>
              <w:ind w:firstLine="0"/>
            </w:pPr>
            <w:r w:rsidRPr="009E0381">
              <w:t>Работники проходят инструктаж по мерам ИБ.</w:t>
            </w:r>
          </w:p>
        </w:tc>
        <w:tc>
          <w:tcPr>
            <w:tcW w:w="5371" w:type="dxa"/>
          </w:tcPr>
          <w:p w14:paraId="2758E572" w14:textId="77777777" w:rsidR="002A4DD1" w:rsidRPr="009E0381" w:rsidRDefault="002A4DD1" w:rsidP="00C15323">
            <w:pPr>
              <w:ind w:firstLine="16"/>
              <w:rPr>
                <w:i/>
                <w:iCs/>
              </w:rPr>
            </w:pPr>
            <w:r w:rsidRPr="009E0381">
              <w:rPr>
                <w:i/>
                <w:iCs/>
              </w:rPr>
              <w:t>Да/нет. Если да – указать периодичность (вводный, периодический, в рамках устранения последствий инцидента)</w:t>
            </w:r>
          </w:p>
        </w:tc>
      </w:tr>
      <w:tr w:rsidR="002A4DD1" w:rsidRPr="009E0381" w14:paraId="17945362" w14:textId="77777777" w:rsidTr="000A3436">
        <w:tc>
          <w:tcPr>
            <w:tcW w:w="756" w:type="dxa"/>
          </w:tcPr>
          <w:p w14:paraId="42E0A23D" w14:textId="77777777" w:rsidR="002A4DD1" w:rsidRPr="009E0381" w:rsidRDefault="002A4DD1" w:rsidP="00C15323">
            <w:pPr>
              <w:ind w:firstLine="0"/>
            </w:pPr>
            <w:r w:rsidRPr="009E0381">
              <w:lastRenderedPageBreak/>
              <w:t>2.3</w:t>
            </w:r>
          </w:p>
        </w:tc>
        <w:tc>
          <w:tcPr>
            <w:tcW w:w="4260" w:type="dxa"/>
          </w:tcPr>
          <w:p w14:paraId="3EBCE3FD" w14:textId="77777777" w:rsidR="002A4DD1" w:rsidRPr="009E0381" w:rsidRDefault="002A4DD1" w:rsidP="00C15323">
            <w:pPr>
              <w:ind w:firstLine="0"/>
            </w:pPr>
            <w:r w:rsidRPr="009E0381">
              <w:t>Работники проходят обучение правилам безопасной работы.</w:t>
            </w:r>
          </w:p>
        </w:tc>
        <w:tc>
          <w:tcPr>
            <w:tcW w:w="5371" w:type="dxa"/>
          </w:tcPr>
          <w:p w14:paraId="6F8334FA" w14:textId="77777777" w:rsidR="002A4DD1" w:rsidRPr="009E0381" w:rsidRDefault="002A4DD1" w:rsidP="00C15323">
            <w:pPr>
              <w:ind w:firstLine="16"/>
              <w:rPr>
                <w:i/>
                <w:iCs/>
              </w:rPr>
            </w:pPr>
            <w:r w:rsidRPr="009E0381">
              <w:rPr>
                <w:i/>
                <w:iCs/>
              </w:rPr>
              <w:t>Да/нет. Если да – указать периодичность (разово, периодически, в рамках устранения последствий инцидента).</w:t>
            </w:r>
          </w:p>
        </w:tc>
      </w:tr>
      <w:tr w:rsidR="002A4DD1" w:rsidRPr="009E0381" w14:paraId="6408893C" w14:textId="77777777" w:rsidTr="000A3436">
        <w:tc>
          <w:tcPr>
            <w:tcW w:w="756" w:type="dxa"/>
          </w:tcPr>
          <w:p w14:paraId="304F941E" w14:textId="77777777" w:rsidR="002A4DD1" w:rsidRPr="009E0381" w:rsidRDefault="002A4DD1" w:rsidP="00C15323">
            <w:pPr>
              <w:ind w:firstLine="0"/>
            </w:pPr>
            <w:r w:rsidRPr="009E0381">
              <w:t>2.4</w:t>
            </w:r>
          </w:p>
        </w:tc>
        <w:tc>
          <w:tcPr>
            <w:tcW w:w="4260" w:type="dxa"/>
          </w:tcPr>
          <w:p w14:paraId="77F2219B" w14:textId="77777777" w:rsidR="002A4DD1" w:rsidRPr="009E0381" w:rsidRDefault="002A4DD1" w:rsidP="00C15323">
            <w:pPr>
              <w:ind w:firstLine="0"/>
            </w:pPr>
            <w:r w:rsidRPr="009E0381">
              <w:t>Работники проходят тестирование знаний правилам безопасной работы.</w:t>
            </w:r>
          </w:p>
        </w:tc>
        <w:tc>
          <w:tcPr>
            <w:tcW w:w="5371" w:type="dxa"/>
          </w:tcPr>
          <w:p w14:paraId="1F0027EE" w14:textId="77777777" w:rsidR="002A4DD1" w:rsidRPr="009E0381" w:rsidRDefault="002A4DD1" w:rsidP="00C15323">
            <w:pPr>
              <w:ind w:firstLine="16"/>
              <w:rPr>
                <w:i/>
                <w:iCs/>
              </w:rPr>
            </w:pPr>
            <w:r w:rsidRPr="009E0381">
              <w:rPr>
                <w:i/>
                <w:iCs/>
              </w:rPr>
              <w:t>Да/нет</w:t>
            </w:r>
          </w:p>
        </w:tc>
      </w:tr>
      <w:tr w:rsidR="002A4DD1" w:rsidRPr="009E0381" w14:paraId="6AE8081C" w14:textId="77777777" w:rsidTr="000A3436">
        <w:tc>
          <w:tcPr>
            <w:tcW w:w="756" w:type="dxa"/>
          </w:tcPr>
          <w:p w14:paraId="3685B058" w14:textId="77777777" w:rsidR="002A4DD1" w:rsidRPr="009E0381" w:rsidRDefault="002A4DD1" w:rsidP="00C15323">
            <w:pPr>
              <w:ind w:firstLine="0"/>
            </w:pPr>
            <w:r w:rsidRPr="009E0381">
              <w:t>2.5</w:t>
            </w:r>
          </w:p>
        </w:tc>
        <w:tc>
          <w:tcPr>
            <w:tcW w:w="4260" w:type="dxa"/>
          </w:tcPr>
          <w:p w14:paraId="41CAE8E0" w14:textId="77777777" w:rsidR="002A4DD1" w:rsidRPr="009E0381" w:rsidRDefault="002A4DD1" w:rsidP="00C15323">
            <w:pPr>
              <w:ind w:firstLine="0"/>
            </w:pPr>
            <w:r w:rsidRPr="009E0381">
              <w:t>При трудоустройстве работники знакомятся с действующими ВНД под роспись.</w:t>
            </w:r>
          </w:p>
        </w:tc>
        <w:tc>
          <w:tcPr>
            <w:tcW w:w="5371" w:type="dxa"/>
          </w:tcPr>
          <w:p w14:paraId="2054A91A" w14:textId="77777777" w:rsidR="002A4DD1" w:rsidRPr="009E0381" w:rsidRDefault="002A4DD1" w:rsidP="00C15323">
            <w:pPr>
              <w:ind w:firstLine="44"/>
              <w:rPr>
                <w:i/>
                <w:iCs/>
              </w:rPr>
            </w:pPr>
            <w:r w:rsidRPr="009E0381">
              <w:rPr>
                <w:i/>
                <w:iCs/>
              </w:rPr>
              <w:t>Да/нет</w:t>
            </w:r>
          </w:p>
        </w:tc>
      </w:tr>
      <w:tr w:rsidR="002A4DD1" w:rsidRPr="009E0381" w14:paraId="7463CE55" w14:textId="77777777" w:rsidTr="000A3436">
        <w:tc>
          <w:tcPr>
            <w:tcW w:w="756" w:type="dxa"/>
          </w:tcPr>
          <w:p w14:paraId="628C06D1" w14:textId="77777777" w:rsidR="002A4DD1" w:rsidRPr="009E0381" w:rsidRDefault="002A4DD1" w:rsidP="00C15323">
            <w:pPr>
              <w:ind w:firstLine="0"/>
            </w:pPr>
            <w:r w:rsidRPr="009E0381">
              <w:t>2.6</w:t>
            </w:r>
          </w:p>
        </w:tc>
        <w:tc>
          <w:tcPr>
            <w:tcW w:w="4260" w:type="dxa"/>
          </w:tcPr>
          <w:p w14:paraId="30EE6874" w14:textId="77777777" w:rsidR="002A4DD1" w:rsidRPr="009E0381" w:rsidRDefault="002A4DD1" w:rsidP="00C15323">
            <w:pPr>
              <w:ind w:firstLine="0"/>
            </w:pPr>
            <w:r w:rsidRPr="009E0381">
              <w:t>Работники ознакомлены с порядком действий в случае компрометации парольной (ключевой) информацией, выявления инцидентов ИБ, сбоев в работе АИС.</w:t>
            </w:r>
          </w:p>
        </w:tc>
        <w:tc>
          <w:tcPr>
            <w:tcW w:w="5371" w:type="dxa"/>
          </w:tcPr>
          <w:p w14:paraId="4529EC87" w14:textId="77777777" w:rsidR="002A4DD1" w:rsidRPr="009E0381" w:rsidRDefault="002A4DD1" w:rsidP="00C15323">
            <w:pPr>
              <w:ind w:firstLine="44"/>
              <w:rPr>
                <w:i/>
                <w:iCs/>
              </w:rPr>
            </w:pPr>
            <w:r w:rsidRPr="009E0381">
              <w:rPr>
                <w:i/>
                <w:iCs/>
              </w:rPr>
              <w:t>Да/нет</w:t>
            </w:r>
          </w:p>
        </w:tc>
      </w:tr>
      <w:tr w:rsidR="002A4DD1" w:rsidRPr="009E0381" w14:paraId="2AC02AA9" w14:textId="77777777" w:rsidTr="000A3436">
        <w:tc>
          <w:tcPr>
            <w:tcW w:w="756" w:type="dxa"/>
          </w:tcPr>
          <w:p w14:paraId="33EF842C" w14:textId="77777777" w:rsidR="002A4DD1" w:rsidRPr="009E0381" w:rsidRDefault="002A4DD1" w:rsidP="00C15323">
            <w:pPr>
              <w:ind w:firstLine="0"/>
            </w:pPr>
            <w:r w:rsidRPr="009E0381">
              <w:t>2.7</w:t>
            </w:r>
          </w:p>
        </w:tc>
        <w:tc>
          <w:tcPr>
            <w:tcW w:w="4260" w:type="dxa"/>
          </w:tcPr>
          <w:p w14:paraId="06AE580A" w14:textId="77777777" w:rsidR="002A4DD1" w:rsidRPr="009E0381" w:rsidRDefault="002A4DD1" w:rsidP="00C15323">
            <w:pPr>
              <w:ind w:firstLine="0"/>
            </w:pPr>
            <w:r w:rsidRPr="009E0381">
              <w:t xml:space="preserve">Организация работ исключает конфликты интересов, связанные с созданием, использованием, управлением информационными ресурсами с одной стороны и их защитой с другой. </w:t>
            </w:r>
          </w:p>
        </w:tc>
        <w:tc>
          <w:tcPr>
            <w:tcW w:w="5371" w:type="dxa"/>
          </w:tcPr>
          <w:p w14:paraId="6974391E" w14:textId="77777777" w:rsidR="002A4DD1" w:rsidRPr="009E0381" w:rsidRDefault="002A4DD1" w:rsidP="00C15323">
            <w:pPr>
              <w:ind w:firstLine="44"/>
              <w:rPr>
                <w:i/>
                <w:iCs/>
              </w:rPr>
            </w:pPr>
            <w:r w:rsidRPr="009E0381">
              <w:rPr>
                <w:i/>
                <w:iCs/>
              </w:rPr>
              <w:t>Да/нет</w:t>
            </w:r>
          </w:p>
        </w:tc>
      </w:tr>
      <w:tr w:rsidR="002A4DD1" w:rsidRPr="009E0381" w14:paraId="3838AB53" w14:textId="77777777" w:rsidTr="000A3436">
        <w:tc>
          <w:tcPr>
            <w:tcW w:w="756" w:type="dxa"/>
          </w:tcPr>
          <w:p w14:paraId="29316B6A" w14:textId="77777777" w:rsidR="002A4DD1" w:rsidRPr="009E0381" w:rsidRDefault="002A4DD1" w:rsidP="00C15323">
            <w:pPr>
              <w:ind w:firstLine="0"/>
            </w:pPr>
            <w:r w:rsidRPr="009E0381">
              <w:t>2.8</w:t>
            </w:r>
          </w:p>
        </w:tc>
        <w:tc>
          <w:tcPr>
            <w:tcW w:w="4260" w:type="dxa"/>
          </w:tcPr>
          <w:p w14:paraId="67F28910" w14:textId="77777777" w:rsidR="002A4DD1" w:rsidRPr="009E0381" w:rsidRDefault="002A4DD1" w:rsidP="00C15323">
            <w:pPr>
              <w:ind w:firstLine="0"/>
            </w:pPr>
            <w:r w:rsidRPr="009E0381">
              <w:t>Организация работ исключает:</w:t>
            </w:r>
          </w:p>
          <w:p w14:paraId="5E81168F" w14:textId="77777777" w:rsidR="002A4DD1" w:rsidRPr="009E0381" w:rsidRDefault="002A4DD1" w:rsidP="00C15323">
            <w:pPr>
              <w:ind w:firstLine="0"/>
            </w:pPr>
            <w:r w:rsidRPr="009E0381">
              <w:t>- несанкционированное изменение прав доступа работников организации;</w:t>
            </w:r>
          </w:p>
          <w:p w14:paraId="194B4D6F" w14:textId="77777777" w:rsidR="002A4DD1" w:rsidRPr="009E0381" w:rsidRDefault="002A4DD1" w:rsidP="00C15323">
            <w:pPr>
              <w:ind w:firstLine="0"/>
            </w:pPr>
            <w:r w:rsidRPr="009E0381">
              <w:t xml:space="preserve">- несанкционированное изменение настроек компонентов АИС или СЗИ.  </w:t>
            </w:r>
          </w:p>
        </w:tc>
        <w:tc>
          <w:tcPr>
            <w:tcW w:w="5371" w:type="dxa"/>
          </w:tcPr>
          <w:p w14:paraId="78E65ADC" w14:textId="77777777" w:rsidR="002A4DD1" w:rsidRPr="009E0381" w:rsidRDefault="002A4DD1" w:rsidP="00C15323">
            <w:pPr>
              <w:ind w:firstLine="44"/>
              <w:rPr>
                <w:i/>
                <w:iCs/>
              </w:rPr>
            </w:pPr>
            <w:r w:rsidRPr="009E0381">
              <w:rPr>
                <w:i/>
                <w:iCs/>
              </w:rPr>
              <w:t>Да/нет</w:t>
            </w:r>
          </w:p>
        </w:tc>
      </w:tr>
      <w:tr w:rsidR="002A4DD1" w:rsidRPr="009E0381" w14:paraId="146998AD" w14:textId="77777777" w:rsidTr="000A3436">
        <w:tc>
          <w:tcPr>
            <w:tcW w:w="756" w:type="dxa"/>
          </w:tcPr>
          <w:p w14:paraId="71115D4D" w14:textId="77777777" w:rsidR="002A4DD1" w:rsidRPr="009E0381" w:rsidRDefault="002A4DD1" w:rsidP="00C15323">
            <w:pPr>
              <w:ind w:firstLine="0"/>
            </w:pPr>
            <w:r w:rsidRPr="009E0381">
              <w:t>2.9</w:t>
            </w:r>
          </w:p>
        </w:tc>
        <w:tc>
          <w:tcPr>
            <w:tcW w:w="4260" w:type="dxa"/>
          </w:tcPr>
          <w:p w14:paraId="42353E1F" w14:textId="164A41D3" w:rsidR="002A4DD1" w:rsidRPr="009E0381" w:rsidRDefault="002A4DD1" w:rsidP="00C15323">
            <w:pPr>
              <w:ind w:firstLine="0"/>
            </w:pPr>
            <w:r w:rsidRPr="009E0381">
              <w:t>В организации создана Служба ИБ/</w:t>
            </w:r>
            <w:r w:rsidR="00B57663" w:rsidRPr="009E0381">
              <w:t xml:space="preserve"> </w:t>
            </w:r>
            <w:r w:rsidRPr="009E0381">
              <w:t>назначено лицо, ответственное за ИБ.</w:t>
            </w:r>
          </w:p>
        </w:tc>
        <w:tc>
          <w:tcPr>
            <w:tcW w:w="5371" w:type="dxa"/>
          </w:tcPr>
          <w:p w14:paraId="0F9CFB83" w14:textId="77777777" w:rsidR="002A4DD1" w:rsidRPr="009E0381" w:rsidRDefault="002A4DD1" w:rsidP="00C15323">
            <w:pPr>
              <w:ind w:firstLine="44"/>
              <w:rPr>
                <w:i/>
                <w:iCs/>
              </w:rPr>
            </w:pPr>
            <w:r w:rsidRPr="009E0381">
              <w:rPr>
                <w:i/>
                <w:iCs/>
              </w:rPr>
              <w:t>Да/нет. Если Да – указать название Службы ИБ/ФИО должностного лица</w:t>
            </w:r>
          </w:p>
        </w:tc>
      </w:tr>
      <w:tr w:rsidR="002A4DD1" w:rsidRPr="009E0381" w14:paraId="0003520E" w14:textId="77777777" w:rsidTr="000A3436">
        <w:tc>
          <w:tcPr>
            <w:tcW w:w="756" w:type="dxa"/>
          </w:tcPr>
          <w:p w14:paraId="3212CE49" w14:textId="77777777" w:rsidR="002A4DD1" w:rsidRPr="009E0381" w:rsidRDefault="002A4DD1" w:rsidP="00C15323">
            <w:pPr>
              <w:ind w:firstLine="0"/>
            </w:pPr>
            <w:r w:rsidRPr="009E0381">
              <w:t>2.10</w:t>
            </w:r>
          </w:p>
        </w:tc>
        <w:tc>
          <w:tcPr>
            <w:tcW w:w="4260" w:type="dxa"/>
          </w:tcPr>
          <w:p w14:paraId="16808B28" w14:textId="77777777" w:rsidR="002A4DD1" w:rsidRPr="009E0381" w:rsidRDefault="002A4DD1" w:rsidP="00C15323">
            <w:pPr>
              <w:ind w:firstLine="0"/>
            </w:pPr>
            <w:r w:rsidRPr="009E0381">
              <w:t xml:space="preserve">Работники ИБ проходят периодическую подготовку (обучение) в специализированных учебных заведениях.  </w:t>
            </w:r>
          </w:p>
        </w:tc>
        <w:tc>
          <w:tcPr>
            <w:tcW w:w="5371" w:type="dxa"/>
          </w:tcPr>
          <w:p w14:paraId="5C673FB1" w14:textId="77777777" w:rsidR="002A4DD1" w:rsidRPr="009E0381" w:rsidRDefault="002A4DD1" w:rsidP="00C15323">
            <w:pPr>
              <w:ind w:firstLine="44"/>
              <w:rPr>
                <w:i/>
                <w:iCs/>
              </w:rPr>
            </w:pPr>
            <w:r w:rsidRPr="009E0381">
              <w:rPr>
                <w:i/>
                <w:iCs/>
              </w:rPr>
              <w:t>Да/нет</w:t>
            </w:r>
          </w:p>
        </w:tc>
      </w:tr>
      <w:tr w:rsidR="002A4DD1" w:rsidRPr="009E0381" w14:paraId="729B5D9E" w14:textId="77777777" w:rsidTr="000A3436">
        <w:tc>
          <w:tcPr>
            <w:tcW w:w="756" w:type="dxa"/>
          </w:tcPr>
          <w:p w14:paraId="1A6F9404" w14:textId="77777777" w:rsidR="002A4DD1" w:rsidRPr="009E0381" w:rsidRDefault="002A4DD1" w:rsidP="00C15323">
            <w:pPr>
              <w:ind w:firstLine="0"/>
            </w:pPr>
            <w:r w:rsidRPr="009E0381">
              <w:t>2.11</w:t>
            </w:r>
          </w:p>
        </w:tc>
        <w:tc>
          <w:tcPr>
            <w:tcW w:w="4260" w:type="dxa"/>
          </w:tcPr>
          <w:p w14:paraId="458E2862" w14:textId="77777777" w:rsidR="002A4DD1" w:rsidRPr="009E0381" w:rsidRDefault="002A4DD1" w:rsidP="00C15323">
            <w:pPr>
              <w:ind w:firstLine="0"/>
            </w:pPr>
            <w:r w:rsidRPr="009E0381">
              <w:t>Квалификационные требования работников ИБ соответствуют требованиям применимого законодательства.</w:t>
            </w:r>
          </w:p>
        </w:tc>
        <w:tc>
          <w:tcPr>
            <w:tcW w:w="5371" w:type="dxa"/>
          </w:tcPr>
          <w:p w14:paraId="79B0117A" w14:textId="77777777" w:rsidR="002A4DD1" w:rsidRPr="009E0381" w:rsidRDefault="002A4DD1" w:rsidP="00C15323">
            <w:pPr>
              <w:ind w:firstLine="44"/>
              <w:rPr>
                <w:i/>
                <w:iCs/>
              </w:rPr>
            </w:pPr>
            <w:r w:rsidRPr="009E0381">
              <w:rPr>
                <w:i/>
                <w:iCs/>
              </w:rPr>
              <w:t>Да/нет</w:t>
            </w:r>
          </w:p>
        </w:tc>
      </w:tr>
      <w:tr w:rsidR="002A4DD1" w:rsidRPr="009E0381" w14:paraId="6D22366D" w14:textId="77777777" w:rsidTr="000A3436">
        <w:tc>
          <w:tcPr>
            <w:tcW w:w="756" w:type="dxa"/>
          </w:tcPr>
          <w:p w14:paraId="4D63709B" w14:textId="77777777" w:rsidR="002A4DD1" w:rsidRPr="009E0381" w:rsidRDefault="002A4DD1" w:rsidP="00C15323">
            <w:pPr>
              <w:ind w:firstLine="0"/>
            </w:pPr>
            <w:r w:rsidRPr="009E0381">
              <w:t>2.12</w:t>
            </w:r>
          </w:p>
        </w:tc>
        <w:tc>
          <w:tcPr>
            <w:tcW w:w="4260" w:type="dxa"/>
          </w:tcPr>
          <w:p w14:paraId="7AE3CE09" w14:textId="7C2064EA" w:rsidR="002A4DD1" w:rsidRPr="009E0381" w:rsidRDefault="002A4DD1" w:rsidP="00C15323">
            <w:pPr>
              <w:ind w:firstLine="0"/>
            </w:pPr>
            <w:r w:rsidRPr="009E0381">
              <w:t>Работы по защите информации в организации ведутся с уч</w:t>
            </w:r>
            <w:r w:rsidR="00B57663" w:rsidRPr="009E0381">
              <w:t>е</w:t>
            </w:r>
            <w:r w:rsidRPr="009E0381">
              <w:t>том требований применимого законодательства, лучших мировых практик, действующих договорных отношений, требований/</w:t>
            </w:r>
            <w:r w:rsidR="00B57663" w:rsidRPr="009E0381">
              <w:t xml:space="preserve"> </w:t>
            </w:r>
            <w:r w:rsidRPr="009E0381">
              <w:t xml:space="preserve">рекомендаций производителей средств и систем защиты.  </w:t>
            </w:r>
          </w:p>
        </w:tc>
        <w:tc>
          <w:tcPr>
            <w:tcW w:w="5371" w:type="dxa"/>
          </w:tcPr>
          <w:p w14:paraId="10642669" w14:textId="77777777" w:rsidR="002A4DD1" w:rsidRPr="009E0381" w:rsidRDefault="002A4DD1" w:rsidP="00C15323">
            <w:pPr>
              <w:ind w:firstLine="44"/>
              <w:rPr>
                <w:i/>
                <w:iCs/>
              </w:rPr>
            </w:pPr>
            <w:r w:rsidRPr="009E0381">
              <w:rPr>
                <w:i/>
                <w:iCs/>
              </w:rPr>
              <w:t>Да/нет</w:t>
            </w:r>
          </w:p>
        </w:tc>
      </w:tr>
      <w:tr w:rsidR="002A4DD1" w:rsidRPr="009E0381" w14:paraId="4BAFA6DD" w14:textId="77777777" w:rsidTr="000A3436">
        <w:tc>
          <w:tcPr>
            <w:tcW w:w="756" w:type="dxa"/>
          </w:tcPr>
          <w:p w14:paraId="548EDAD9" w14:textId="77777777" w:rsidR="002A4DD1" w:rsidRPr="009E0381" w:rsidRDefault="002A4DD1" w:rsidP="00C15323">
            <w:pPr>
              <w:ind w:firstLine="0"/>
            </w:pPr>
            <w:r w:rsidRPr="009E0381">
              <w:lastRenderedPageBreak/>
              <w:t>2.13</w:t>
            </w:r>
          </w:p>
        </w:tc>
        <w:tc>
          <w:tcPr>
            <w:tcW w:w="4260" w:type="dxa"/>
          </w:tcPr>
          <w:p w14:paraId="076E9C5D" w14:textId="77777777" w:rsidR="002A4DD1" w:rsidRPr="009E0381" w:rsidRDefault="002A4DD1" w:rsidP="00C15323">
            <w:pPr>
              <w:ind w:firstLine="0"/>
            </w:pPr>
            <w:r w:rsidRPr="009E0381">
              <w:t xml:space="preserve">Для построения АИС и работ по защите информации организация использует средства и системы, в т.ч. СЗИ, которые имеют техническую поддержку со стороны производителя или иного лица. </w:t>
            </w:r>
          </w:p>
        </w:tc>
        <w:tc>
          <w:tcPr>
            <w:tcW w:w="5371" w:type="dxa"/>
          </w:tcPr>
          <w:p w14:paraId="397153FB" w14:textId="77777777" w:rsidR="002A4DD1" w:rsidRPr="009E0381" w:rsidRDefault="002A4DD1" w:rsidP="00C15323">
            <w:pPr>
              <w:ind w:firstLine="44"/>
              <w:rPr>
                <w:i/>
                <w:iCs/>
              </w:rPr>
            </w:pPr>
            <w:r w:rsidRPr="009E0381">
              <w:rPr>
                <w:i/>
                <w:iCs/>
              </w:rPr>
              <w:t>Да/нет</w:t>
            </w:r>
          </w:p>
        </w:tc>
      </w:tr>
      <w:tr w:rsidR="002A4DD1" w:rsidRPr="009E0381" w14:paraId="752C0123" w14:textId="77777777" w:rsidTr="000A3436">
        <w:tc>
          <w:tcPr>
            <w:tcW w:w="756" w:type="dxa"/>
          </w:tcPr>
          <w:p w14:paraId="2CA14E98" w14:textId="77777777" w:rsidR="002A4DD1" w:rsidRPr="009E0381" w:rsidRDefault="002A4DD1" w:rsidP="00C15323">
            <w:pPr>
              <w:ind w:firstLine="0"/>
            </w:pPr>
            <w:r w:rsidRPr="009E0381">
              <w:t>2.14</w:t>
            </w:r>
          </w:p>
        </w:tc>
        <w:tc>
          <w:tcPr>
            <w:tcW w:w="4260" w:type="dxa"/>
          </w:tcPr>
          <w:p w14:paraId="4350DCAF" w14:textId="17511171" w:rsidR="002A4DD1" w:rsidRPr="009E0381" w:rsidRDefault="002A4DD1" w:rsidP="00C15323">
            <w:pPr>
              <w:ind w:firstLine="0"/>
            </w:pPr>
            <w:r w:rsidRPr="009E0381">
              <w:t xml:space="preserve">Средства, не имеющие технической поддержки (в соответствии с п.2.13 настоящей </w:t>
            </w:r>
            <w:r w:rsidR="00B57663" w:rsidRPr="009E0381">
              <w:t>А</w:t>
            </w:r>
            <w:r w:rsidRPr="009E0381">
              <w:t xml:space="preserve">нкеты), используются только после анализа рисков и принятия соответствующих компенсирующих мероприятий, обеспечивающих снижение рисков до приемлемого уровня, либо риски принимаются без их обработки.     </w:t>
            </w:r>
          </w:p>
        </w:tc>
        <w:tc>
          <w:tcPr>
            <w:tcW w:w="5371" w:type="dxa"/>
          </w:tcPr>
          <w:p w14:paraId="102EF9A6" w14:textId="77777777" w:rsidR="002A4DD1" w:rsidRPr="009E0381" w:rsidRDefault="002A4DD1" w:rsidP="00C15323">
            <w:pPr>
              <w:ind w:hanging="12"/>
              <w:rPr>
                <w:i/>
                <w:iCs/>
              </w:rPr>
            </w:pPr>
            <w:r w:rsidRPr="009E0381">
              <w:rPr>
                <w:i/>
                <w:iCs/>
              </w:rPr>
              <w:t>Да/нет</w:t>
            </w:r>
          </w:p>
        </w:tc>
      </w:tr>
      <w:tr w:rsidR="002A4DD1" w:rsidRPr="009E0381" w14:paraId="19BA2258" w14:textId="77777777" w:rsidTr="000A3436">
        <w:tc>
          <w:tcPr>
            <w:tcW w:w="756" w:type="dxa"/>
          </w:tcPr>
          <w:p w14:paraId="34347F85" w14:textId="77777777" w:rsidR="002A4DD1" w:rsidRPr="009E0381" w:rsidRDefault="002A4DD1" w:rsidP="00C15323">
            <w:pPr>
              <w:ind w:firstLine="0"/>
            </w:pPr>
            <w:r w:rsidRPr="009E0381">
              <w:t>2.15</w:t>
            </w:r>
          </w:p>
        </w:tc>
        <w:tc>
          <w:tcPr>
            <w:tcW w:w="4260" w:type="dxa"/>
          </w:tcPr>
          <w:p w14:paraId="5D0CE90E" w14:textId="77777777" w:rsidR="002A4DD1" w:rsidRPr="009E0381" w:rsidRDefault="002A4DD1" w:rsidP="00C15323">
            <w:pPr>
              <w:ind w:firstLine="0"/>
            </w:pPr>
            <w:r w:rsidRPr="009E0381">
              <w:t>В организации осуществляется текущий контроль эффективности мероприятий в области защиты информации.</w:t>
            </w:r>
          </w:p>
        </w:tc>
        <w:tc>
          <w:tcPr>
            <w:tcW w:w="5371" w:type="dxa"/>
          </w:tcPr>
          <w:p w14:paraId="5355B2D3" w14:textId="77777777" w:rsidR="002A4DD1" w:rsidRPr="009E0381" w:rsidRDefault="002A4DD1" w:rsidP="00C15323">
            <w:pPr>
              <w:ind w:hanging="12"/>
              <w:rPr>
                <w:i/>
                <w:iCs/>
              </w:rPr>
            </w:pPr>
            <w:r w:rsidRPr="009E0381">
              <w:rPr>
                <w:i/>
                <w:iCs/>
              </w:rPr>
              <w:t>Да/нет</w:t>
            </w:r>
          </w:p>
        </w:tc>
      </w:tr>
      <w:tr w:rsidR="002A4DD1" w:rsidRPr="009E0381" w14:paraId="56A97AD3" w14:textId="77777777" w:rsidTr="000A3436">
        <w:tc>
          <w:tcPr>
            <w:tcW w:w="756" w:type="dxa"/>
          </w:tcPr>
          <w:p w14:paraId="14C44DB5" w14:textId="77777777" w:rsidR="002A4DD1" w:rsidRPr="009E0381" w:rsidRDefault="002A4DD1" w:rsidP="00C15323">
            <w:pPr>
              <w:ind w:firstLine="0"/>
            </w:pPr>
            <w:r w:rsidRPr="009E0381">
              <w:t>2.16</w:t>
            </w:r>
          </w:p>
        </w:tc>
        <w:tc>
          <w:tcPr>
            <w:tcW w:w="4260" w:type="dxa"/>
          </w:tcPr>
          <w:p w14:paraId="49E5D406" w14:textId="77777777" w:rsidR="002A4DD1" w:rsidRPr="009E0381" w:rsidRDefault="002A4DD1" w:rsidP="00C15323">
            <w:pPr>
              <w:ind w:firstLine="0"/>
            </w:pPr>
            <w:r w:rsidRPr="009E0381">
              <w:t>В организации осуществляется периодический контроль эффективности мероприятий в области защиты информации.</w:t>
            </w:r>
          </w:p>
        </w:tc>
        <w:tc>
          <w:tcPr>
            <w:tcW w:w="5371" w:type="dxa"/>
          </w:tcPr>
          <w:p w14:paraId="1103B7A9" w14:textId="77777777" w:rsidR="002A4DD1" w:rsidRPr="009E0381" w:rsidRDefault="002A4DD1" w:rsidP="00C15323">
            <w:pPr>
              <w:ind w:hanging="12"/>
              <w:rPr>
                <w:i/>
                <w:iCs/>
              </w:rPr>
            </w:pPr>
            <w:r w:rsidRPr="009E0381">
              <w:rPr>
                <w:i/>
                <w:iCs/>
              </w:rPr>
              <w:t>Да/нет</w:t>
            </w:r>
          </w:p>
        </w:tc>
      </w:tr>
      <w:tr w:rsidR="002A4DD1" w:rsidRPr="009E0381" w14:paraId="3848FA12" w14:textId="77777777" w:rsidTr="000A3436">
        <w:tc>
          <w:tcPr>
            <w:tcW w:w="756" w:type="dxa"/>
          </w:tcPr>
          <w:p w14:paraId="3ED9E5D7" w14:textId="77777777" w:rsidR="002A4DD1" w:rsidRPr="009E0381" w:rsidRDefault="002A4DD1" w:rsidP="00C15323">
            <w:pPr>
              <w:ind w:firstLine="0"/>
            </w:pPr>
            <w:r w:rsidRPr="009E0381">
              <w:t>2.17</w:t>
            </w:r>
          </w:p>
        </w:tc>
        <w:tc>
          <w:tcPr>
            <w:tcW w:w="4260" w:type="dxa"/>
          </w:tcPr>
          <w:p w14:paraId="4853463E" w14:textId="1C16D7D9" w:rsidR="002A4DD1" w:rsidRPr="009E0381" w:rsidRDefault="002A4DD1" w:rsidP="00C15323">
            <w:pPr>
              <w:ind w:firstLine="0"/>
            </w:pPr>
            <w:r w:rsidRPr="009E0381">
              <w:t>Результаты контрольных мероприятий учитываются при принятии решений о развитии/</w:t>
            </w:r>
            <w:r w:rsidR="00B57663" w:rsidRPr="009E0381">
              <w:t xml:space="preserve"> </w:t>
            </w:r>
            <w:r w:rsidRPr="009E0381">
              <w:t xml:space="preserve">модернизации системы защиты информации.  </w:t>
            </w:r>
          </w:p>
        </w:tc>
        <w:tc>
          <w:tcPr>
            <w:tcW w:w="5371" w:type="dxa"/>
          </w:tcPr>
          <w:p w14:paraId="3DBA89E5" w14:textId="77777777" w:rsidR="002A4DD1" w:rsidRPr="009E0381" w:rsidRDefault="002A4DD1" w:rsidP="00C15323">
            <w:pPr>
              <w:ind w:hanging="12"/>
              <w:rPr>
                <w:i/>
                <w:iCs/>
              </w:rPr>
            </w:pPr>
            <w:r w:rsidRPr="009E0381">
              <w:rPr>
                <w:i/>
                <w:iCs/>
              </w:rPr>
              <w:t>Да/нет</w:t>
            </w:r>
          </w:p>
        </w:tc>
      </w:tr>
      <w:tr w:rsidR="002A4DD1" w:rsidRPr="009E0381" w14:paraId="29A438AD" w14:textId="77777777" w:rsidTr="000A3436">
        <w:tc>
          <w:tcPr>
            <w:tcW w:w="756" w:type="dxa"/>
          </w:tcPr>
          <w:p w14:paraId="62AE633F" w14:textId="77777777" w:rsidR="002A4DD1" w:rsidRPr="009E0381" w:rsidRDefault="002A4DD1" w:rsidP="00C15323">
            <w:pPr>
              <w:ind w:firstLine="0"/>
            </w:pPr>
            <w:r w:rsidRPr="009E0381">
              <w:t>2.18</w:t>
            </w:r>
          </w:p>
        </w:tc>
        <w:tc>
          <w:tcPr>
            <w:tcW w:w="4260" w:type="dxa"/>
          </w:tcPr>
          <w:p w14:paraId="57225881" w14:textId="6D149D1E" w:rsidR="002A4DD1" w:rsidRPr="009E0381" w:rsidRDefault="002A4DD1" w:rsidP="00C15323">
            <w:pPr>
              <w:ind w:firstLine="0"/>
            </w:pPr>
            <w:r w:rsidRPr="009E0381">
              <w:t>Все решения в области построения/</w:t>
            </w:r>
            <w:r w:rsidR="00B57663" w:rsidRPr="009E0381">
              <w:t xml:space="preserve"> </w:t>
            </w:r>
            <w:r w:rsidRPr="009E0381">
              <w:t>совершенствования системы защиты информации и е</w:t>
            </w:r>
            <w:r w:rsidR="00B57663" w:rsidRPr="009E0381">
              <w:t>е</w:t>
            </w:r>
            <w:r w:rsidRPr="009E0381">
              <w:t xml:space="preserve"> защите проходят формализованные процедуры согласования/</w:t>
            </w:r>
            <w:r w:rsidR="00B57663" w:rsidRPr="009E0381">
              <w:t xml:space="preserve"> </w:t>
            </w:r>
            <w:r w:rsidRPr="009E0381">
              <w:t xml:space="preserve">одобрения и хранятся установленное время. </w:t>
            </w:r>
          </w:p>
        </w:tc>
        <w:tc>
          <w:tcPr>
            <w:tcW w:w="5371" w:type="dxa"/>
          </w:tcPr>
          <w:p w14:paraId="5BAA26ED" w14:textId="77777777" w:rsidR="002A4DD1" w:rsidRPr="009E0381" w:rsidRDefault="002A4DD1" w:rsidP="00C15323">
            <w:pPr>
              <w:ind w:hanging="12"/>
              <w:rPr>
                <w:i/>
                <w:iCs/>
              </w:rPr>
            </w:pPr>
            <w:r w:rsidRPr="009E0381">
              <w:rPr>
                <w:i/>
                <w:iCs/>
              </w:rPr>
              <w:t>Да/нет</w:t>
            </w:r>
          </w:p>
        </w:tc>
      </w:tr>
      <w:tr w:rsidR="002A4DD1" w:rsidRPr="009E0381" w14:paraId="09D8C285" w14:textId="77777777" w:rsidTr="000A3436">
        <w:tc>
          <w:tcPr>
            <w:tcW w:w="756" w:type="dxa"/>
          </w:tcPr>
          <w:p w14:paraId="1C1F11E0" w14:textId="77777777" w:rsidR="002A4DD1" w:rsidRPr="009E0381" w:rsidRDefault="002A4DD1" w:rsidP="00C15323">
            <w:pPr>
              <w:ind w:firstLine="0"/>
            </w:pPr>
            <w:r w:rsidRPr="009E0381">
              <w:t>2.19</w:t>
            </w:r>
          </w:p>
        </w:tc>
        <w:tc>
          <w:tcPr>
            <w:tcW w:w="4260" w:type="dxa"/>
          </w:tcPr>
          <w:p w14:paraId="6EFD8DB9" w14:textId="77777777" w:rsidR="002A4DD1" w:rsidRPr="009E0381" w:rsidRDefault="002A4DD1" w:rsidP="00C15323">
            <w:pPr>
              <w:ind w:firstLine="0"/>
            </w:pPr>
            <w:r w:rsidRPr="009E0381">
              <w:t>Нарушения требований ИБ приравниваются к нарушениям требований трудовой дисциплины.</w:t>
            </w:r>
          </w:p>
        </w:tc>
        <w:tc>
          <w:tcPr>
            <w:tcW w:w="5371" w:type="dxa"/>
          </w:tcPr>
          <w:p w14:paraId="1032D9C3" w14:textId="77777777" w:rsidR="002A4DD1" w:rsidRPr="009E0381" w:rsidRDefault="002A4DD1" w:rsidP="00C15323">
            <w:pPr>
              <w:ind w:hanging="12"/>
              <w:rPr>
                <w:i/>
                <w:iCs/>
              </w:rPr>
            </w:pPr>
            <w:r w:rsidRPr="009E0381">
              <w:rPr>
                <w:i/>
                <w:iCs/>
              </w:rPr>
              <w:t>Да/нет</w:t>
            </w:r>
          </w:p>
        </w:tc>
      </w:tr>
      <w:tr w:rsidR="002A4DD1" w:rsidRPr="009E0381" w14:paraId="34BF2EBB" w14:textId="77777777" w:rsidTr="000A3436">
        <w:tc>
          <w:tcPr>
            <w:tcW w:w="756" w:type="dxa"/>
          </w:tcPr>
          <w:p w14:paraId="5BAB1007" w14:textId="77777777" w:rsidR="002A4DD1" w:rsidRPr="009E0381" w:rsidRDefault="002A4DD1" w:rsidP="00C15323">
            <w:pPr>
              <w:ind w:firstLine="0"/>
            </w:pPr>
            <w:r w:rsidRPr="009E0381">
              <w:t>2.20</w:t>
            </w:r>
          </w:p>
        </w:tc>
        <w:tc>
          <w:tcPr>
            <w:tcW w:w="4260" w:type="dxa"/>
          </w:tcPr>
          <w:p w14:paraId="4C92C0B9" w14:textId="77777777" w:rsidR="002A4DD1" w:rsidRPr="009E0381" w:rsidRDefault="002A4DD1" w:rsidP="00C15323">
            <w:pPr>
              <w:ind w:firstLine="0"/>
            </w:pPr>
            <w:r w:rsidRPr="009E0381">
              <w:t>ДИ работников содержат положения об ответственности за нарушения требований ИБ.</w:t>
            </w:r>
          </w:p>
        </w:tc>
        <w:tc>
          <w:tcPr>
            <w:tcW w:w="5371" w:type="dxa"/>
          </w:tcPr>
          <w:p w14:paraId="34F84D6D" w14:textId="77777777" w:rsidR="002A4DD1" w:rsidRPr="009E0381" w:rsidRDefault="002A4DD1" w:rsidP="00C15323">
            <w:pPr>
              <w:ind w:hanging="12"/>
              <w:rPr>
                <w:i/>
                <w:iCs/>
              </w:rPr>
            </w:pPr>
            <w:r w:rsidRPr="009E0381">
              <w:rPr>
                <w:i/>
                <w:iCs/>
              </w:rPr>
              <w:t>Да/нет</w:t>
            </w:r>
          </w:p>
        </w:tc>
      </w:tr>
      <w:tr w:rsidR="002A4DD1" w:rsidRPr="009E0381" w14:paraId="0C700D22" w14:textId="77777777" w:rsidTr="000A3436">
        <w:tc>
          <w:tcPr>
            <w:tcW w:w="756" w:type="dxa"/>
          </w:tcPr>
          <w:p w14:paraId="2570977F" w14:textId="77777777" w:rsidR="002A4DD1" w:rsidRPr="009E0381" w:rsidRDefault="002A4DD1" w:rsidP="00C15323">
            <w:pPr>
              <w:ind w:firstLine="0"/>
            </w:pPr>
            <w:r w:rsidRPr="009E0381">
              <w:t>2.22</w:t>
            </w:r>
          </w:p>
        </w:tc>
        <w:tc>
          <w:tcPr>
            <w:tcW w:w="4260" w:type="dxa"/>
          </w:tcPr>
          <w:p w14:paraId="6B70BBA0" w14:textId="533C0E4C" w:rsidR="002A4DD1" w:rsidRPr="009E0381" w:rsidRDefault="002A4DD1" w:rsidP="00C15323">
            <w:pPr>
              <w:ind w:firstLine="0"/>
            </w:pPr>
            <w:r w:rsidRPr="009E0381">
              <w:t>Все СЗИ находятся под управлением организации.</w:t>
            </w:r>
          </w:p>
        </w:tc>
        <w:tc>
          <w:tcPr>
            <w:tcW w:w="5371" w:type="dxa"/>
          </w:tcPr>
          <w:p w14:paraId="5EDAD6D2" w14:textId="77777777" w:rsidR="002A4DD1" w:rsidRPr="009E0381" w:rsidRDefault="002A4DD1" w:rsidP="00C15323">
            <w:pPr>
              <w:ind w:hanging="12"/>
              <w:rPr>
                <w:i/>
                <w:iCs/>
              </w:rPr>
            </w:pPr>
            <w:r w:rsidRPr="009E0381">
              <w:t>Да/нет. Если нет – указать какие СЗИ и на каком основании отданы под управление сторонним лицам</w:t>
            </w:r>
          </w:p>
        </w:tc>
      </w:tr>
      <w:tr w:rsidR="002A4DD1" w:rsidRPr="009E0381" w14:paraId="01CD19E2" w14:textId="77777777" w:rsidTr="000A3436">
        <w:tc>
          <w:tcPr>
            <w:tcW w:w="756" w:type="dxa"/>
          </w:tcPr>
          <w:p w14:paraId="41B498D5" w14:textId="77777777" w:rsidR="002A4DD1" w:rsidRPr="009E0381" w:rsidRDefault="002A4DD1" w:rsidP="00C15323">
            <w:pPr>
              <w:ind w:firstLine="0"/>
            </w:pPr>
            <w:r w:rsidRPr="009E0381">
              <w:t>2.23</w:t>
            </w:r>
          </w:p>
        </w:tc>
        <w:tc>
          <w:tcPr>
            <w:tcW w:w="4260" w:type="dxa"/>
          </w:tcPr>
          <w:p w14:paraId="48580828" w14:textId="6CF24CEB" w:rsidR="002A4DD1" w:rsidRPr="009E0381" w:rsidRDefault="002A4DD1" w:rsidP="00C15323">
            <w:pPr>
              <w:ind w:firstLine="0"/>
            </w:pPr>
            <w:r w:rsidRPr="009E0381">
              <w:t xml:space="preserve">Все работы по обеспечению ИБ сопровождаются изданием </w:t>
            </w:r>
            <w:r w:rsidRPr="009E0381">
              <w:lastRenderedPageBreak/>
              <w:t>формализованных документов (технические задания или требования, различные акты, решения правления или иных уполномоченных органов, и т.п.) позволяющими установить ход принятие решений и</w:t>
            </w:r>
            <w:r w:rsidR="00076A7F" w:rsidRPr="009E0381">
              <w:t>(</w:t>
            </w:r>
            <w:r w:rsidRPr="009E0381">
              <w:t>или</w:t>
            </w:r>
            <w:r w:rsidR="00076A7F" w:rsidRPr="009E0381">
              <w:t>)</w:t>
            </w:r>
            <w:r w:rsidRPr="009E0381">
              <w:t xml:space="preserve"> проведения работ.</w:t>
            </w:r>
          </w:p>
        </w:tc>
        <w:tc>
          <w:tcPr>
            <w:tcW w:w="5371" w:type="dxa"/>
          </w:tcPr>
          <w:p w14:paraId="743DCC22" w14:textId="77777777" w:rsidR="002A4DD1" w:rsidRPr="009E0381" w:rsidRDefault="002A4DD1" w:rsidP="00C15323">
            <w:pPr>
              <w:ind w:hanging="12"/>
              <w:rPr>
                <w:i/>
                <w:iCs/>
              </w:rPr>
            </w:pPr>
            <w:r w:rsidRPr="009E0381">
              <w:rPr>
                <w:i/>
                <w:iCs/>
              </w:rPr>
              <w:lastRenderedPageBreak/>
              <w:t xml:space="preserve">Да/нет. Если нет – указать приблизительное процентное соотношения работ, которые </w:t>
            </w:r>
            <w:r w:rsidRPr="009E0381">
              <w:rPr>
                <w:i/>
                <w:iCs/>
              </w:rPr>
              <w:lastRenderedPageBreak/>
              <w:t xml:space="preserve">сопровождаются формализованными процедурами, изданием документов.  </w:t>
            </w:r>
          </w:p>
        </w:tc>
      </w:tr>
      <w:tr w:rsidR="002A4DD1" w:rsidRPr="009E0381" w14:paraId="20D4A1C4" w14:textId="77777777" w:rsidTr="000A3436">
        <w:tc>
          <w:tcPr>
            <w:tcW w:w="756" w:type="dxa"/>
          </w:tcPr>
          <w:p w14:paraId="3466AB60" w14:textId="77777777" w:rsidR="002A4DD1" w:rsidRPr="009E0381" w:rsidRDefault="002A4DD1" w:rsidP="00C15323">
            <w:pPr>
              <w:ind w:firstLine="0"/>
            </w:pPr>
            <w:r w:rsidRPr="009E0381">
              <w:lastRenderedPageBreak/>
              <w:t>2.24</w:t>
            </w:r>
          </w:p>
        </w:tc>
        <w:tc>
          <w:tcPr>
            <w:tcW w:w="4260" w:type="dxa"/>
          </w:tcPr>
          <w:p w14:paraId="61C94529" w14:textId="77777777" w:rsidR="002A4DD1" w:rsidRPr="009E0381" w:rsidRDefault="002A4DD1" w:rsidP="00C15323">
            <w:pPr>
              <w:ind w:firstLine="0"/>
            </w:pPr>
            <w:r w:rsidRPr="009E0381">
              <w:t>ВНД содержат положения об ответственности за нарушение их требований.</w:t>
            </w:r>
          </w:p>
        </w:tc>
        <w:tc>
          <w:tcPr>
            <w:tcW w:w="5371" w:type="dxa"/>
          </w:tcPr>
          <w:p w14:paraId="016F2B16" w14:textId="77777777" w:rsidR="002A4DD1" w:rsidRPr="009E0381" w:rsidRDefault="002A4DD1" w:rsidP="00C15323">
            <w:pPr>
              <w:ind w:firstLine="0"/>
              <w:rPr>
                <w:i/>
                <w:iCs/>
              </w:rPr>
            </w:pPr>
            <w:r w:rsidRPr="009E0381">
              <w:rPr>
                <w:i/>
                <w:iCs/>
              </w:rPr>
              <w:t>Да/нет</w:t>
            </w:r>
          </w:p>
        </w:tc>
      </w:tr>
      <w:tr w:rsidR="002A4DD1" w:rsidRPr="009E0381" w14:paraId="0789791F" w14:textId="77777777" w:rsidTr="000A3436">
        <w:tc>
          <w:tcPr>
            <w:tcW w:w="756" w:type="dxa"/>
          </w:tcPr>
          <w:p w14:paraId="184EAD94" w14:textId="77777777" w:rsidR="002A4DD1" w:rsidRPr="009E0381" w:rsidRDefault="002A4DD1" w:rsidP="00C15323">
            <w:pPr>
              <w:ind w:firstLine="0"/>
            </w:pPr>
            <w:r w:rsidRPr="009E0381">
              <w:t>2.25</w:t>
            </w:r>
          </w:p>
        </w:tc>
        <w:tc>
          <w:tcPr>
            <w:tcW w:w="4260" w:type="dxa"/>
          </w:tcPr>
          <w:p w14:paraId="1D65CFC9" w14:textId="77777777" w:rsidR="002A4DD1" w:rsidRPr="009E0381" w:rsidRDefault="002A4DD1" w:rsidP="00C15323">
            <w:pPr>
              <w:ind w:firstLine="0"/>
            </w:pPr>
            <w:r w:rsidRPr="009E0381">
              <w:t xml:space="preserve">Взаимодействие со сторонними лицами, поставщиками (СВТ, ПО, расходных материалов, услуг), аудиторами, сопровождаются оценкой рисков и принятием мер для их снижения.  </w:t>
            </w:r>
          </w:p>
        </w:tc>
        <w:tc>
          <w:tcPr>
            <w:tcW w:w="5371" w:type="dxa"/>
          </w:tcPr>
          <w:p w14:paraId="65E11903" w14:textId="77777777" w:rsidR="002A4DD1" w:rsidRPr="009E0381" w:rsidRDefault="002A4DD1" w:rsidP="00C15323">
            <w:pPr>
              <w:ind w:firstLine="0"/>
              <w:rPr>
                <w:i/>
                <w:iCs/>
              </w:rPr>
            </w:pPr>
            <w:r w:rsidRPr="009E0381">
              <w:rPr>
                <w:i/>
                <w:iCs/>
              </w:rPr>
              <w:t>Да/нет</w:t>
            </w:r>
          </w:p>
        </w:tc>
      </w:tr>
      <w:tr w:rsidR="002A4DD1" w:rsidRPr="009E0381" w14:paraId="57BE8CCF" w14:textId="77777777" w:rsidTr="000A3436">
        <w:tc>
          <w:tcPr>
            <w:tcW w:w="756" w:type="dxa"/>
          </w:tcPr>
          <w:p w14:paraId="3FF86125" w14:textId="77777777" w:rsidR="002A4DD1" w:rsidRPr="009E0381" w:rsidRDefault="002A4DD1" w:rsidP="00C15323">
            <w:pPr>
              <w:ind w:firstLine="0"/>
            </w:pPr>
            <w:r w:rsidRPr="009E0381">
              <w:t>2.26</w:t>
            </w:r>
          </w:p>
        </w:tc>
        <w:tc>
          <w:tcPr>
            <w:tcW w:w="4260" w:type="dxa"/>
          </w:tcPr>
          <w:p w14:paraId="36B39BD6" w14:textId="42F6EDEA" w:rsidR="002A4DD1" w:rsidRPr="009E0381" w:rsidRDefault="002A4DD1" w:rsidP="00C15323">
            <w:pPr>
              <w:ind w:firstLine="0"/>
            </w:pPr>
            <w:r w:rsidRPr="009E0381">
              <w:t>Наименование ВНД, утвержд</w:t>
            </w:r>
            <w:r w:rsidR="00076A7F" w:rsidRPr="009E0381">
              <w:t>е</w:t>
            </w:r>
            <w:r w:rsidRPr="009E0381">
              <w:t xml:space="preserve">нных в рамках настоящего раздела. </w:t>
            </w:r>
          </w:p>
        </w:tc>
        <w:tc>
          <w:tcPr>
            <w:tcW w:w="5371" w:type="dxa"/>
          </w:tcPr>
          <w:p w14:paraId="236E40F4" w14:textId="77777777" w:rsidR="002A4DD1" w:rsidRPr="009E0381" w:rsidRDefault="002A4DD1" w:rsidP="00C15323">
            <w:pPr>
              <w:ind w:firstLine="0"/>
              <w:rPr>
                <w:i/>
                <w:iCs/>
              </w:rPr>
            </w:pPr>
            <w:r w:rsidRPr="009E0381">
              <w:rPr>
                <w:i/>
                <w:iCs/>
              </w:rPr>
              <w:t>Перечислить</w:t>
            </w:r>
          </w:p>
        </w:tc>
      </w:tr>
      <w:tr w:rsidR="002A4DD1" w:rsidRPr="009E0381" w14:paraId="4DA7D3FF" w14:textId="77777777" w:rsidTr="000A3436">
        <w:tc>
          <w:tcPr>
            <w:tcW w:w="756" w:type="dxa"/>
          </w:tcPr>
          <w:p w14:paraId="442CB592" w14:textId="77777777" w:rsidR="002A4DD1" w:rsidRPr="009E0381" w:rsidRDefault="002A4DD1" w:rsidP="00C15323">
            <w:pPr>
              <w:ind w:firstLine="0"/>
            </w:pPr>
            <w:r w:rsidRPr="009E0381">
              <w:t>2.27</w:t>
            </w:r>
          </w:p>
        </w:tc>
        <w:tc>
          <w:tcPr>
            <w:tcW w:w="4260" w:type="dxa"/>
          </w:tcPr>
          <w:p w14:paraId="023E69C0" w14:textId="77777777" w:rsidR="002A4DD1" w:rsidRPr="009E0381" w:rsidRDefault="002A4DD1" w:rsidP="00C15323">
            <w:pPr>
              <w:ind w:firstLine="0"/>
            </w:pPr>
            <w:r w:rsidRPr="009E0381">
              <w:t xml:space="preserve">Дополнительная информация.  </w:t>
            </w:r>
          </w:p>
        </w:tc>
        <w:tc>
          <w:tcPr>
            <w:tcW w:w="5371" w:type="dxa"/>
          </w:tcPr>
          <w:p w14:paraId="2F6B97B5" w14:textId="77777777" w:rsidR="002A4DD1" w:rsidRPr="009E0381" w:rsidRDefault="002A4DD1" w:rsidP="00C15323">
            <w:pPr>
              <w:ind w:firstLine="0"/>
              <w:rPr>
                <w:i/>
                <w:iCs/>
              </w:rPr>
            </w:pPr>
            <w:r w:rsidRPr="009E0381">
              <w:rPr>
                <w:i/>
                <w:iCs/>
              </w:rPr>
              <w:t>(заполняется по желанию организации)</w:t>
            </w:r>
          </w:p>
        </w:tc>
      </w:tr>
      <w:tr w:rsidR="002A4DD1" w:rsidRPr="009E0381" w14:paraId="5D35D963" w14:textId="77777777" w:rsidTr="00C15323">
        <w:tc>
          <w:tcPr>
            <w:tcW w:w="10387" w:type="dxa"/>
            <w:gridSpan w:val="3"/>
            <w:shd w:val="pct25" w:color="auto" w:fill="auto"/>
          </w:tcPr>
          <w:p w14:paraId="3A7CB4EE" w14:textId="77777777" w:rsidR="002A4DD1" w:rsidRPr="009E0381" w:rsidRDefault="002A4DD1" w:rsidP="00C15323">
            <w:pPr>
              <w:ind w:firstLine="0"/>
            </w:pPr>
            <w:r w:rsidRPr="009E0381">
              <w:rPr>
                <w:b/>
                <w:bCs/>
              </w:rPr>
              <w:t>3. Физическая безопасность</w:t>
            </w:r>
          </w:p>
        </w:tc>
      </w:tr>
      <w:tr w:rsidR="002A4DD1" w:rsidRPr="009E0381" w14:paraId="2AEC45F3" w14:textId="77777777" w:rsidTr="000A3436">
        <w:tc>
          <w:tcPr>
            <w:tcW w:w="756" w:type="dxa"/>
          </w:tcPr>
          <w:p w14:paraId="75E19D61" w14:textId="77777777" w:rsidR="002A4DD1" w:rsidRPr="009E0381" w:rsidRDefault="002A4DD1" w:rsidP="00C15323">
            <w:pPr>
              <w:ind w:firstLine="0"/>
            </w:pPr>
            <w:r w:rsidRPr="009E0381">
              <w:t>3.1</w:t>
            </w:r>
          </w:p>
        </w:tc>
        <w:tc>
          <w:tcPr>
            <w:tcW w:w="4260" w:type="dxa"/>
          </w:tcPr>
          <w:p w14:paraId="6B5F7A16" w14:textId="1611EFFE" w:rsidR="002A4DD1" w:rsidRPr="009E0381" w:rsidRDefault="002A4DD1" w:rsidP="00C15323">
            <w:pPr>
              <w:ind w:firstLine="0"/>
            </w:pPr>
            <w:r w:rsidRPr="009E0381">
              <w:t>В организации выделены помещения с особым/</w:t>
            </w:r>
            <w:r w:rsidR="00076A7F" w:rsidRPr="009E0381">
              <w:t xml:space="preserve"> </w:t>
            </w:r>
            <w:r w:rsidRPr="009E0381">
              <w:t>контролируемым режимом физического доступа.</w:t>
            </w:r>
          </w:p>
        </w:tc>
        <w:tc>
          <w:tcPr>
            <w:tcW w:w="5371" w:type="dxa"/>
          </w:tcPr>
          <w:p w14:paraId="48DB94E7" w14:textId="77777777" w:rsidR="002A4DD1" w:rsidRPr="009E0381" w:rsidRDefault="002A4DD1" w:rsidP="00C15323">
            <w:pPr>
              <w:ind w:hanging="26"/>
              <w:rPr>
                <w:i/>
                <w:iCs/>
              </w:rPr>
            </w:pPr>
            <w:r w:rsidRPr="009E0381">
              <w:rPr>
                <w:i/>
                <w:iCs/>
              </w:rPr>
              <w:t>Да/нет</w:t>
            </w:r>
          </w:p>
        </w:tc>
      </w:tr>
      <w:tr w:rsidR="002A4DD1" w:rsidRPr="009E0381" w14:paraId="45EE9044" w14:textId="77777777" w:rsidTr="000A3436">
        <w:tc>
          <w:tcPr>
            <w:tcW w:w="756" w:type="dxa"/>
          </w:tcPr>
          <w:p w14:paraId="4544418F" w14:textId="77777777" w:rsidR="002A4DD1" w:rsidRPr="009E0381" w:rsidRDefault="002A4DD1" w:rsidP="00C15323">
            <w:pPr>
              <w:ind w:firstLine="0"/>
            </w:pPr>
            <w:r w:rsidRPr="009E0381">
              <w:t>3.2</w:t>
            </w:r>
          </w:p>
        </w:tc>
        <w:tc>
          <w:tcPr>
            <w:tcW w:w="4260" w:type="dxa"/>
          </w:tcPr>
          <w:p w14:paraId="6693F353" w14:textId="77777777" w:rsidR="002A4DD1" w:rsidRPr="009E0381" w:rsidRDefault="002A4DD1" w:rsidP="00C15323">
            <w:pPr>
              <w:ind w:firstLine="0"/>
            </w:pPr>
            <w:r w:rsidRPr="009E0381">
              <w:t xml:space="preserve">В организации назначен распорядитель физического доступа в помещения. </w:t>
            </w:r>
          </w:p>
        </w:tc>
        <w:tc>
          <w:tcPr>
            <w:tcW w:w="5371" w:type="dxa"/>
          </w:tcPr>
          <w:p w14:paraId="54EA91F7" w14:textId="77777777" w:rsidR="002A4DD1" w:rsidRPr="009E0381" w:rsidRDefault="002A4DD1" w:rsidP="00C15323">
            <w:pPr>
              <w:ind w:hanging="26"/>
              <w:rPr>
                <w:i/>
                <w:iCs/>
              </w:rPr>
            </w:pPr>
            <w:r w:rsidRPr="009E0381">
              <w:rPr>
                <w:i/>
                <w:iCs/>
              </w:rPr>
              <w:t>Да/нет</w:t>
            </w:r>
          </w:p>
        </w:tc>
      </w:tr>
      <w:tr w:rsidR="002A4DD1" w:rsidRPr="009E0381" w14:paraId="74D6FDCE" w14:textId="77777777" w:rsidTr="000A3436">
        <w:tc>
          <w:tcPr>
            <w:tcW w:w="756" w:type="dxa"/>
          </w:tcPr>
          <w:p w14:paraId="6C214AE1" w14:textId="77777777" w:rsidR="002A4DD1" w:rsidRPr="009E0381" w:rsidRDefault="002A4DD1" w:rsidP="00C15323">
            <w:pPr>
              <w:ind w:firstLine="0"/>
            </w:pPr>
            <w:r w:rsidRPr="009E0381">
              <w:t>3.3</w:t>
            </w:r>
          </w:p>
        </w:tc>
        <w:tc>
          <w:tcPr>
            <w:tcW w:w="4260" w:type="dxa"/>
          </w:tcPr>
          <w:p w14:paraId="54429332" w14:textId="77777777" w:rsidR="002A4DD1" w:rsidRPr="009E0381" w:rsidRDefault="002A4DD1" w:rsidP="00C15323">
            <w:pPr>
              <w:ind w:firstLine="0"/>
            </w:pPr>
            <w:r w:rsidRPr="009E0381">
              <w:t>Мероприятия физической безопасности исключают неконтролируемое пребывание в помещениях организации посторонних лиц.</w:t>
            </w:r>
          </w:p>
        </w:tc>
        <w:tc>
          <w:tcPr>
            <w:tcW w:w="5371" w:type="dxa"/>
          </w:tcPr>
          <w:p w14:paraId="1915CFF1" w14:textId="77777777" w:rsidR="002A4DD1" w:rsidRPr="009E0381" w:rsidRDefault="002A4DD1" w:rsidP="00C15323">
            <w:pPr>
              <w:ind w:hanging="26"/>
              <w:rPr>
                <w:i/>
                <w:iCs/>
              </w:rPr>
            </w:pPr>
            <w:r w:rsidRPr="009E0381">
              <w:rPr>
                <w:i/>
                <w:iCs/>
              </w:rPr>
              <w:t>Да/нет</w:t>
            </w:r>
          </w:p>
        </w:tc>
      </w:tr>
      <w:tr w:rsidR="002A4DD1" w:rsidRPr="009E0381" w14:paraId="7B00DF8B" w14:textId="77777777" w:rsidTr="000A3436">
        <w:tc>
          <w:tcPr>
            <w:tcW w:w="756" w:type="dxa"/>
          </w:tcPr>
          <w:p w14:paraId="76D3BCF2" w14:textId="77777777" w:rsidR="002A4DD1" w:rsidRPr="009E0381" w:rsidRDefault="002A4DD1" w:rsidP="00C15323">
            <w:pPr>
              <w:ind w:firstLine="0"/>
            </w:pPr>
            <w:r w:rsidRPr="009E0381">
              <w:t>3.4</w:t>
            </w:r>
          </w:p>
        </w:tc>
        <w:tc>
          <w:tcPr>
            <w:tcW w:w="4260" w:type="dxa"/>
          </w:tcPr>
          <w:p w14:paraId="34048C85" w14:textId="4930AFC6" w:rsidR="002A4DD1" w:rsidRPr="009E0381" w:rsidRDefault="002A4DD1" w:rsidP="00C15323">
            <w:pPr>
              <w:ind w:firstLine="0"/>
            </w:pPr>
            <w:r w:rsidRPr="009E0381">
              <w:t>Мероприятия физической безопасности исключают неконтролируемый доступ/</w:t>
            </w:r>
            <w:r w:rsidR="00076A7F" w:rsidRPr="009E0381">
              <w:t xml:space="preserve"> </w:t>
            </w:r>
            <w:r w:rsidRPr="009E0381">
              <w:t>использование СВТ посторонних лиц, в т.ч. в нерабочее время.</w:t>
            </w:r>
          </w:p>
        </w:tc>
        <w:tc>
          <w:tcPr>
            <w:tcW w:w="5371" w:type="dxa"/>
          </w:tcPr>
          <w:p w14:paraId="2D8FA6DB" w14:textId="77777777" w:rsidR="002A4DD1" w:rsidRPr="009E0381" w:rsidRDefault="002A4DD1" w:rsidP="00C15323">
            <w:pPr>
              <w:ind w:hanging="26"/>
              <w:rPr>
                <w:i/>
                <w:iCs/>
              </w:rPr>
            </w:pPr>
            <w:r w:rsidRPr="009E0381">
              <w:rPr>
                <w:i/>
                <w:iCs/>
              </w:rPr>
              <w:t>Да/нет</w:t>
            </w:r>
          </w:p>
        </w:tc>
      </w:tr>
      <w:tr w:rsidR="002A4DD1" w:rsidRPr="009E0381" w14:paraId="5FBF006D" w14:textId="77777777" w:rsidTr="000A3436">
        <w:tc>
          <w:tcPr>
            <w:tcW w:w="756" w:type="dxa"/>
          </w:tcPr>
          <w:p w14:paraId="6B8CDC57" w14:textId="77777777" w:rsidR="002A4DD1" w:rsidRPr="009E0381" w:rsidRDefault="002A4DD1" w:rsidP="00C15323">
            <w:pPr>
              <w:ind w:firstLine="0"/>
            </w:pPr>
            <w:r w:rsidRPr="009E0381">
              <w:t>3.5</w:t>
            </w:r>
          </w:p>
        </w:tc>
        <w:tc>
          <w:tcPr>
            <w:tcW w:w="4260" w:type="dxa"/>
          </w:tcPr>
          <w:p w14:paraId="15EDF7C2" w14:textId="77777777" w:rsidR="002A4DD1" w:rsidRPr="009E0381" w:rsidRDefault="002A4DD1" w:rsidP="00C15323">
            <w:pPr>
              <w:ind w:firstLine="0"/>
            </w:pPr>
            <w:r w:rsidRPr="009E0381">
              <w:t xml:space="preserve">Расположение серверного и сетевого оборудования, линий передачи информации, технических коммуникаций, исключает физический несанкционированный доступ к ним. </w:t>
            </w:r>
          </w:p>
        </w:tc>
        <w:tc>
          <w:tcPr>
            <w:tcW w:w="5371" w:type="dxa"/>
          </w:tcPr>
          <w:p w14:paraId="65469495" w14:textId="77777777" w:rsidR="002A4DD1" w:rsidRPr="009E0381" w:rsidRDefault="002A4DD1" w:rsidP="00C15323">
            <w:pPr>
              <w:ind w:hanging="26"/>
              <w:rPr>
                <w:i/>
                <w:iCs/>
              </w:rPr>
            </w:pPr>
            <w:r w:rsidRPr="009E0381">
              <w:rPr>
                <w:i/>
                <w:iCs/>
              </w:rPr>
              <w:t>Да/нет</w:t>
            </w:r>
          </w:p>
        </w:tc>
      </w:tr>
      <w:tr w:rsidR="002A4DD1" w:rsidRPr="009E0381" w14:paraId="18D50076" w14:textId="77777777" w:rsidTr="000A3436">
        <w:tc>
          <w:tcPr>
            <w:tcW w:w="756" w:type="dxa"/>
            <w:tcBorders>
              <w:bottom w:val="single" w:sz="4" w:space="0" w:color="auto"/>
            </w:tcBorders>
          </w:tcPr>
          <w:p w14:paraId="3D804FCE" w14:textId="77777777" w:rsidR="002A4DD1" w:rsidRPr="009E0381" w:rsidRDefault="002A4DD1" w:rsidP="00C15323">
            <w:pPr>
              <w:ind w:firstLine="0"/>
            </w:pPr>
            <w:r w:rsidRPr="009E0381">
              <w:t>3.6</w:t>
            </w:r>
          </w:p>
        </w:tc>
        <w:tc>
          <w:tcPr>
            <w:tcW w:w="4260" w:type="dxa"/>
            <w:tcBorders>
              <w:bottom w:val="single" w:sz="4" w:space="0" w:color="auto"/>
            </w:tcBorders>
          </w:tcPr>
          <w:p w14:paraId="7E82757D" w14:textId="4564D11B" w:rsidR="002A4DD1" w:rsidRPr="009E0381" w:rsidRDefault="002A4DD1" w:rsidP="00C15323">
            <w:pPr>
              <w:ind w:firstLine="0"/>
            </w:pPr>
            <w:r w:rsidRPr="009E0381">
              <w:t>Наименование ВНД, утвержд</w:t>
            </w:r>
            <w:r w:rsidR="00076A7F" w:rsidRPr="009E0381">
              <w:t>е</w:t>
            </w:r>
            <w:r w:rsidRPr="009E0381">
              <w:t xml:space="preserve">нных в рамках настоящего раздела. </w:t>
            </w:r>
          </w:p>
        </w:tc>
        <w:tc>
          <w:tcPr>
            <w:tcW w:w="5371" w:type="dxa"/>
            <w:tcBorders>
              <w:bottom w:val="single" w:sz="4" w:space="0" w:color="auto"/>
            </w:tcBorders>
          </w:tcPr>
          <w:p w14:paraId="6DE22C93" w14:textId="77777777" w:rsidR="002A4DD1" w:rsidRPr="009E0381" w:rsidRDefault="002A4DD1" w:rsidP="00C15323">
            <w:pPr>
              <w:ind w:hanging="26"/>
              <w:rPr>
                <w:i/>
                <w:iCs/>
              </w:rPr>
            </w:pPr>
            <w:r w:rsidRPr="009E0381">
              <w:rPr>
                <w:i/>
                <w:iCs/>
              </w:rPr>
              <w:t>Перечислить</w:t>
            </w:r>
          </w:p>
        </w:tc>
      </w:tr>
      <w:tr w:rsidR="002A4DD1" w:rsidRPr="009E0381" w14:paraId="507897F2" w14:textId="77777777" w:rsidTr="000A3436">
        <w:tc>
          <w:tcPr>
            <w:tcW w:w="756" w:type="dxa"/>
            <w:tcBorders>
              <w:bottom w:val="single" w:sz="4" w:space="0" w:color="auto"/>
            </w:tcBorders>
          </w:tcPr>
          <w:p w14:paraId="3E7F687D" w14:textId="77777777" w:rsidR="002A4DD1" w:rsidRPr="009E0381" w:rsidRDefault="002A4DD1" w:rsidP="00C15323">
            <w:pPr>
              <w:ind w:firstLine="0"/>
            </w:pPr>
            <w:r w:rsidRPr="009E0381">
              <w:t>3.7</w:t>
            </w:r>
          </w:p>
        </w:tc>
        <w:tc>
          <w:tcPr>
            <w:tcW w:w="4260" w:type="dxa"/>
            <w:tcBorders>
              <w:bottom w:val="single" w:sz="4" w:space="0" w:color="auto"/>
            </w:tcBorders>
          </w:tcPr>
          <w:p w14:paraId="38D85109" w14:textId="77777777" w:rsidR="002A4DD1" w:rsidRPr="009E0381" w:rsidRDefault="002A4DD1" w:rsidP="00C15323">
            <w:pPr>
              <w:ind w:firstLine="0"/>
            </w:pPr>
            <w:r w:rsidRPr="009E0381">
              <w:t xml:space="preserve">Дополнительная информация.  </w:t>
            </w:r>
          </w:p>
        </w:tc>
        <w:tc>
          <w:tcPr>
            <w:tcW w:w="5371" w:type="dxa"/>
            <w:tcBorders>
              <w:bottom w:val="single" w:sz="4" w:space="0" w:color="auto"/>
            </w:tcBorders>
          </w:tcPr>
          <w:p w14:paraId="5DA9A700" w14:textId="77777777" w:rsidR="002A4DD1" w:rsidRPr="009E0381" w:rsidRDefault="002A4DD1" w:rsidP="00C15323">
            <w:pPr>
              <w:ind w:hanging="26"/>
              <w:rPr>
                <w:i/>
                <w:iCs/>
              </w:rPr>
            </w:pPr>
            <w:r w:rsidRPr="009E0381">
              <w:rPr>
                <w:i/>
                <w:iCs/>
              </w:rPr>
              <w:t>(заполняется по желанию организации)</w:t>
            </w:r>
          </w:p>
        </w:tc>
      </w:tr>
      <w:tr w:rsidR="002A4DD1" w:rsidRPr="009E0381" w14:paraId="26140ECE" w14:textId="77777777" w:rsidTr="00C15323">
        <w:tc>
          <w:tcPr>
            <w:tcW w:w="10387" w:type="dxa"/>
            <w:gridSpan w:val="3"/>
            <w:shd w:val="pct25" w:color="auto" w:fill="auto"/>
          </w:tcPr>
          <w:p w14:paraId="3D69FCCD" w14:textId="77777777" w:rsidR="002A4DD1" w:rsidRPr="009E0381" w:rsidRDefault="002A4DD1" w:rsidP="00C15323">
            <w:pPr>
              <w:ind w:firstLine="0"/>
            </w:pPr>
            <w:r w:rsidRPr="009E0381">
              <w:rPr>
                <w:b/>
                <w:bCs/>
              </w:rPr>
              <w:lastRenderedPageBreak/>
              <w:t>4. Средства шифрования</w:t>
            </w:r>
          </w:p>
        </w:tc>
      </w:tr>
      <w:tr w:rsidR="002A4DD1" w:rsidRPr="009E0381" w14:paraId="64E518A0" w14:textId="77777777" w:rsidTr="000A3436">
        <w:tc>
          <w:tcPr>
            <w:tcW w:w="756" w:type="dxa"/>
          </w:tcPr>
          <w:p w14:paraId="6A88AF81" w14:textId="77777777" w:rsidR="002A4DD1" w:rsidRPr="009E0381" w:rsidRDefault="002A4DD1" w:rsidP="00C15323">
            <w:pPr>
              <w:ind w:firstLine="0"/>
            </w:pPr>
            <w:r w:rsidRPr="009E0381">
              <w:t>4.1</w:t>
            </w:r>
          </w:p>
        </w:tc>
        <w:tc>
          <w:tcPr>
            <w:tcW w:w="4260" w:type="dxa"/>
          </w:tcPr>
          <w:p w14:paraId="18C1CA52" w14:textId="77777777" w:rsidR="002A4DD1" w:rsidRPr="009E0381" w:rsidRDefault="002A4DD1" w:rsidP="00C15323">
            <w:pPr>
              <w:ind w:firstLine="0"/>
            </w:pPr>
            <w:r w:rsidRPr="009E0381">
              <w:t xml:space="preserve">СКЗИ используются в строгом соответствии с эксплуатационной и технологической документацией на эти средства. </w:t>
            </w:r>
          </w:p>
        </w:tc>
        <w:tc>
          <w:tcPr>
            <w:tcW w:w="5371" w:type="dxa"/>
          </w:tcPr>
          <w:p w14:paraId="5D7B7930" w14:textId="77777777" w:rsidR="002A4DD1" w:rsidRPr="009E0381" w:rsidRDefault="002A4DD1" w:rsidP="00C15323">
            <w:pPr>
              <w:ind w:hanging="26"/>
            </w:pPr>
            <w:r w:rsidRPr="009E0381">
              <w:rPr>
                <w:i/>
                <w:iCs/>
              </w:rPr>
              <w:t>Да/нет</w:t>
            </w:r>
          </w:p>
        </w:tc>
      </w:tr>
      <w:tr w:rsidR="002A4DD1" w:rsidRPr="009E0381" w14:paraId="60F78496" w14:textId="77777777" w:rsidTr="000A3436">
        <w:tc>
          <w:tcPr>
            <w:tcW w:w="756" w:type="dxa"/>
          </w:tcPr>
          <w:p w14:paraId="43EEAB6F" w14:textId="77777777" w:rsidR="002A4DD1" w:rsidRPr="009E0381" w:rsidRDefault="002A4DD1" w:rsidP="00C15323">
            <w:pPr>
              <w:ind w:firstLine="0"/>
            </w:pPr>
            <w:r w:rsidRPr="009E0381">
              <w:t>4.2</w:t>
            </w:r>
          </w:p>
        </w:tc>
        <w:tc>
          <w:tcPr>
            <w:tcW w:w="4260" w:type="dxa"/>
          </w:tcPr>
          <w:p w14:paraId="36339E16" w14:textId="15DEBD50" w:rsidR="002A4DD1" w:rsidRPr="009E0381" w:rsidRDefault="002A4DD1" w:rsidP="00C15323">
            <w:pPr>
              <w:ind w:firstLine="0"/>
            </w:pPr>
            <w:r w:rsidRPr="009E0381">
              <w:t>Вед</w:t>
            </w:r>
            <w:r w:rsidR="0089410D" w:rsidRPr="009E0381">
              <w:t>е</w:t>
            </w:r>
            <w:r w:rsidRPr="009E0381">
              <w:t>тся уч</w:t>
            </w:r>
            <w:r w:rsidR="00076A7F" w:rsidRPr="009E0381">
              <w:t>е</w:t>
            </w:r>
            <w:r w:rsidRPr="009E0381">
              <w:t xml:space="preserve">т всех используемых в организации СКЗИ.  </w:t>
            </w:r>
          </w:p>
        </w:tc>
        <w:tc>
          <w:tcPr>
            <w:tcW w:w="5371" w:type="dxa"/>
          </w:tcPr>
          <w:p w14:paraId="754486E2" w14:textId="77777777" w:rsidR="002A4DD1" w:rsidRPr="009E0381" w:rsidRDefault="002A4DD1" w:rsidP="00C15323">
            <w:pPr>
              <w:ind w:firstLine="16"/>
              <w:rPr>
                <w:i/>
                <w:iCs/>
              </w:rPr>
            </w:pPr>
            <w:r w:rsidRPr="009E0381">
              <w:rPr>
                <w:i/>
                <w:iCs/>
              </w:rPr>
              <w:t>Да/нет</w:t>
            </w:r>
          </w:p>
        </w:tc>
      </w:tr>
      <w:tr w:rsidR="002A4DD1" w:rsidRPr="009E0381" w14:paraId="39EA955F" w14:textId="77777777" w:rsidTr="000A3436">
        <w:tc>
          <w:tcPr>
            <w:tcW w:w="756" w:type="dxa"/>
          </w:tcPr>
          <w:p w14:paraId="12A64B55" w14:textId="77777777" w:rsidR="002A4DD1" w:rsidRPr="009E0381" w:rsidRDefault="002A4DD1" w:rsidP="00C15323">
            <w:pPr>
              <w:ind w:firstLine="0"/>
            </w:pPr>
            <w:r w:rsidRPr="009E0381">
              <w:t>4.3</w:t>
            </w:r>
          </w:p>
        </w:tc>
        <w:tc>
          <w:tcPr>
            <w:tcW w:w="4260" w:type="dxa"/>
          </w:tcPr>
          <w:p w14:paraId="10A4B162" w14:textId="2F25A68F" w:rsidR="002A4DD1" w:rsidRPr="009E0381" w:rsidRDefault="002A4DD1" w:rsidP="00C15323">
            <w:pPr>
              <w:ind w:firstLine="0"/>
            </w:pPr>
            <w:r w:rsidRPr="009E0381">
              <w:t>Система защиты гарантирует невозможность доступа (использования) неуполномоченных лиц к СКЗИ, в т.ч. на этапе их длительного хранения (вне АИС), в т.ч.</w:t>
            </w:r>
            <w:r w:rsidR="00076A7F" w:rsidRPr="009E0381">
              <w:t xml:space="preserve"> </w:t>
            </w:r>
            <w:r w:rsidRPr="009E0381">
              <w:t>в нерабочее время.</w:t>
            </w:r>
          </w:p>
        </w:tc>
        <w:tc>
          <w:tcPr>
            <w:tcW w:w="5371" w:type="dxa"/>
          </w:tcPr>
          <w:p w14:paraId="1935A43E" w14:textId="77777777" w:rsidR="002A4DD1" w:rsidRPr="009E0381" w:rsidRDefault="002A4DD1" w:rsidP="00C15323">
            <w:pPr>
              <w:ind w:firstLine="16"/>
            </w:pPr>
            <w:r w:rsidRPr="009E0381">
              <w:rPr>
                <w:i/>
                <w:iCs/>
              </w:rPr>
              <w:t>Да/нет</w:t>
            </w:r>
          </w:p>
        </w:tc>
      </w:tr>
      <w:tr w:rsidR="002A4DD1" w:rsidRPr="009E0381" w14:paraId="33DF1C0C" w14:textId="77777777" w:rsidTr="000A3436">
        <w:tc>
          <w:tcPr>
            <w:tcW w:w="756" w:type="dxa"/>
          </w:tcPr>
          <w:p w14:paraId="777135D9" w14:textId="77777777" w:rsidR="002A4DD1" w:rsidRPr="009E0381" w:rsidRDefault="002A4DD1" w:rsidP="00C15323">
            <w:pPr>
              <w:ind w:firstLine="0"/>
            </w:pPr>
            <w:r w:rsidRPr="009E0381">
              <w:t>4.4</w:t>
            </w:r>
          </w:p>
        </w:tc>
        <w:tc>
          <w:tcPr>
            <w:tcW w:w="4260" w:type="dxa"/>
          </w:tcPr>
          <w:p w14:paraId="4D2BCBF4" w14:textId="32BCEC4E" w:rsidR="002A4DD1" w:rsidRPr="009E0381" w:rsidRDefault="002A4DD1" w:rsidP="00C15323">
            <w:pPr>
              <w:ind w:firstLine="0"/>
            </w:pPr>
            <w:r w:rsidRPr="009E0381">
              <w:t>Генерация ключей шифрования вед</w:t>
            </w:r>
            <w:r w:rsidR="00076A7F" w:rsidRPr="009E0381">
              <w:t>е</w:t>
            </w:r>
            <w:r w:rsidRPr="009E0381">
              <w:t>тся безопасным образом, гарантирующим невозможность получения ключей неуполномоченными лицами.</w:t>
            </w:r>
          </w:p>
        </w:tc>
        <w:tc>
          <w:tcPr>
            <w:tcW w:w="5371" w:type="dxa"/>
          </w:tcPr>
          <w:p w14:paraId="243C2EE0" w14:textId="77777777" w:rsidR="002A4DD1" w:rsidRPr="009E0381" w:rsidRDefault="002A4DD1" w:rsidP="00C15323">
            <w:pPr>
              <w:ind w:firstLine="16"/>
            </w:pPr>
            <w:r w:rsidRPr="009E0381">
              <w:rPr>
                <w:i/>
                <w:iCs/>
              </w:rPr>
              <w:t>Да/нет</w:t>
            </w:r>
          </w:p>
        </w:tc>
      </w:tr>
      <w:tr w:rsidR="002A4DD1" w:rsidRPr="009E0381" w14:paraId="60E18136" w14:textId="77777777" w:rsidTr="000A3436">
        <w:tc>
          <w:tcPr>
            <w:tcW w:w="756" w:type="dxa"/>
          </w:tcPr>
          <w:p w14:paraId="1143B594" w14:textId="77777777" w:rsidR="002A4DD1" w:rsidRPr="009E0381" w:rsidRDefault="002A4DD1" w:rsidP="00C15323">
            <w:pPr>
              <w:ind w:firstLine="0"/>
            </w:pPr>
            <w:r w:rsidRPr="009E0381">
              <w:t>4.5</w:t>
            </w:r>
          </w:p>
        </w:tc>
        <w:tc>
          <w:tcPr>
            <w:tcW w:w="4260" w:type="dxa"/>
          </w:tcPr>
          <w:p w14:paraId="6D99B199" w14:textId="77777777" w:rsidR="002A4DD1" w:rsidRPr="009E0381" w:rsidRDefault="002A4DD1" w:rsidP="00C15323">
            <w:pPr>
              <w:ind w:firstLine="0"/>
            </w:pPr>
            <w:r w:rsidRPr="009E0381">
              <w:t>Выдача (установка) СКЗИ сопровождается изданием соответствующего акта выдачи (установки).</w:t>
            </w:r>
          </w:p>
        </w:tc>
        <w:tc>
          <w:tcPr>
            <w:tcW w:w="5371" w:type="dxa"/>
          </w:tcPr>
          <w:p w14:paraId="3C3F3BAF" w14:textId="77777777" w:rsidR="002A4DD1" w:rsidRPr="009E0381" w:rsidRDefault="002A4DD1" w:rsidP="00C15323">
            <w:pPr>
              <w:ind w:firstLine="16"/>
            </w:pPr>
            <w:r w:rsidRPr="009E0381">
              <w:rPr>
                <w:i/>
                <w:iCs/>
              </w:rPr>
              <w:t>Да/нет</w:t>
            </w:r>
          </w:p>
        </w:tc>
      </w:tr>
      <w:tr w:rsidR="002A4DD1" w:rsidRPr="009E0381" w14:paraId="7C1AF754" w14:textId="77777777" w:rsidTr="000A3436">
        <w:tc>
          <w:tcPr>
            <w:tcW w:w="756" w:type="dxa"/>
          </w:tcPr>
          <w:p w14:paraId="4626F040" w14:textId="77777777" w:rsidR="002A4DD1" w:rsidRPr="009E0381" w:rsidRDefault="002A4DD1" w:rsidP="00C15323">
            <w:pPr>
              <w:ind w:firstLine="0"/>
            </w:pPr>
            <w:r w:rsidRPr="009E0381">
              <w:t>4.6</w:t>
            </w:r>
          </w:p>
        </w:tc>
        <w:tc>
          <w:tcPr>
            <w:tcW w:w="4260" w:type="dxa"/>
          </w:tcPr>
          <w:p w14:paraId="5EDB95D9" w14:textId="77777777" w:rsidR="002A4DD1" w:rsidRPr="009E0381" w:rsidRDefault="002A4DD1" w:rsidP="00C15323">
            <w:pPr>
              <w:ind w:firstLine="0"/>
            </w:pPr>
            <w:r w:rsidRPr="009E0381">
              <w:t xml:space="preserve">Какие носители ключевой информации используются в организации. </w:t>
            </w:r>
          </w:p>
        </w:tc>
        <w:tc>
          <w:tcPr>
            <w:tcW w:w="5371" w:type="dxa"/>
          </w:tcPr>
          <w:p w14:paraId="2910946E" w14:textId="77777777" w:rsidR="002A4DD1" w:rsidRPr="009E0381" w:rsidRDefault="002A4DD1" w:rsidP="00C15323">
            <w:pPr>
              <w:ind w:firstLine="16"/>
              <w:rPr>
                <w:i/>
                <w:iCs/>
              </w:rPr>
            </w:pPr>
            <w:r w:rsidRPr="009E0381">
              <w:rPr>
                <w:i/>
                <w:iCs/>
              </w:rPr>
              <w:t xml:space="preserve">Перечислить </w:t>
            </w:r>
          </w:p>
        </w:tc>
      </w:tr>
      <w:tr w:rsidR="002A4DD1" w:rsidRPr="009E0381" w14:paraId="257FB01B" w14:textId="77777777" w:rsidTr="000A3436">
        <w:tc>
          <w:tcPr>
            <w:tcW w:w="756" w:type="dxa"/>
          </w:tcPr>
          <w:p w14:paraId="318F5AA3" w14:textId="77777777" w:rsidR="002A4DD1" w:rsidRPr="009E0381" w:rsidRDefault="002A4DD1" w:rsidP="00C15323">
            <w:pPr>
              <w:ind w:firstLine="0"/>
            </w:pPr>
            <w:r w:rsidRPr="009E0381">
              <w:t>4.7</w:t>
            </w:r>
          </w:p>
        </w:tc>
        <w:tc>
          <w:tcPr>
            <w:tcW w:w="4260" w:type="dxa"/>
          </w:tcPr>
          <w:p w14:paraId="6394E246" w14:textId="77777777" w:rsidR="002A4DD1" w:rsidRPr="009E0381" w:rsidRDefault="002A4DD1" w:rsidP="00C15323">
            <w:pPr>
              <w:ind w:firstLine="0"/>
            </w:pPr>
            <w:r w:rsidRPr="009E0381">
              <w:t>Допуск к работе с СКЗИ осуществляется на основе отдельного решения руководителя организации (например, на основании приказа).</w:t>
            </w:r>
          </w:p>
        </w:tc>
        <w:tc>
          <w:tcPr>
            <w:tcW w:w="5371" w:type="dxa"/>
          </w:tcPr>
          <w:p w14:paraId="61B98712" w14:textId="77777777" w:rsidR="002A4DD1" w:rsidRPr="009E0381" w:rsidRDefault="002A4DD1" w:rsidP="00C15323">
            <w:pPr>
              <w:ind w:firstLine="16"/>
            </w:pPr>
            <w:r w:rsidRPr="009E0381">
              <w:rPr>
                <w:i/>
                <w:iCs/>
              </w:rPr>
              <w:t>Да/нет</w:t>
            </w:r>
          </w:p>
        </w:tc>
      </w:tr>
      <w:tr w:rsidR="002A4DD1" w:rsidRPr="009E0381" w14:paraId="535C8BCF" w14:textId="77777777" w:rsidTr="000A3436">
        <w:tc>
          <w:tcPr>
            <w:tcW w:w="756" w:type="dxa"/>
          </w:tcPr>
          <w:p w14:paraId="2E93CB3C" w14:textId="77777777" w:rsidR="002A4DD1" w:rsidRPr="009E0381" w:rsidRDefault="002A4DD1" w:rsidP="00C15323">
            <w:pPr>
              <w:ind w:firstLine="0"/>
            </w:pPr>
            <w:r w:rsidRPr="009E0381">
              <w:t>4.8</w:t>
            </w:r>
          </w:p>
        </w:tc>
        <w:tc>
          <w:tcPr>
            <w:tcW w:w="4260" w:type="dxa"/>
          </w:tcPr>
          <w:p w14:paraId="76E884F3" w14:textId="77777777" w:rsidR="002A4DD1" w:rsidRPr="009E0381" w:rsidRDefault="002A4DD1" w:rsidP="00C15323">
            <w:pPr>
              <w:ind w:firstLine="0"/>
            </w:pPr>
            <w:r w:rsidRPr="009E0381">
              <w:t xml:space="preserve">Перечень лиц, допущенных к работам с СКЗИ, фиксируется документально. </w:t>
            </w:r>
          </w:p>
        </w:tc>
        <w:tc>
          <w:tcPr>
            <w:tcW w:w="5371" w:type="dxa"/>
          </w:tcPr>
          <w:p w14:paraId="51415B68" w14:textId="77777777" w:rsidR="002A4DD1" w:rsidRPr="009E0381" w:rsidRDefault="002A4DD1" w:rsidP="00C15323">
            <w:pPr>
              <w:ind w:firstLine="16"/>
            </w:pPr>
            <w:r w:rsidRPr="009E0381">
              <w:rPr>
                <w:i/>
                <w:iCs/>
              </w:rPr>
              <w:t>Да/нет</w:t>
            </w:r>
          </w:p>
        </w:tc>
      </w:tr>
      <w:tr w:rsidR="002A4DD1" w:rsidRPr="009E0381" w14:paraId="7FBDB872" w14:textId="77777777" w:rsidTr="000A3436">
        <w:tc>
          <w:tcPr>
            <w:tcW w:w="756" w:type="dxa"/>
          </w:tcPr>
          <w:p w14:paraId="206C54AD" w14:textId="77777777" w:rsidR="002A4DD1" w:rsidRPr="009E0381" w:rsidRDefault="002A4DD1" w:rsidP="00C15323">
            <w:pPr>
              <w:ind w:firstLine="0"/>
            </w:pPr>
            <w:r w:rsidRPr="009E0381">
              <w:t>4.9</w:t>
            </w:r>
          </w:p>
        </w:tc>
        <w:tc>
          <w:tcPr>
            <w:tcW w:w="4260" w:type="dxa"/>
          </w:tcPr>
          <w:p w14:paraId="76F92778" w14:textId="77777777" w:rsidR="002A4DD1" w:rsidRPr="009E0381" w:rsidRDefault="002A4DD1" w:rsidP="00C15323">
            <w:pPr>
              <w:ind w:firstLine="0"/>
            </w:pPr>
            <w:r w:rsidRPr="009E0381">
              <w:t>СКЗИ, в т.ч. ключи шифрования, выводятся из эксплуатации (уничтожаются) безопасным образом, исключающим утечку защищаемой информации.</w:t>
            </w:r>
          </w:p>
        </w:tc>
        <w:tc>
          <w:tcPr>
            <w:tcW w:w="5371" w:type="dxa"/>
          </w:tcPr>
          <w:p w14:paraId="4F6C1064" w14:textId="77777777" w:rsidR="002A4DD1" w:rsidRPr="009E0381" w:rsidRDefault="002A4DD1" w:rsidP="00C15323">
            <w:pPr>
              <w:ind w:firstLine="16"/>
            </w:pPr>
            <w:r w:rsidRPr="009E0381">
              <w:rPr>
                <w:i/>
                <w:iCs/>
              </w:rPr>
              <w:t>Да/нет</w:t>
            </w:r>
          </w:p>
        </w:tc>
      </w:tr>
      <w:tr w:rsidR="002A4DD1" w:rsidRPr="009E0381" w14:paraId="48BE5E9F" w14:textId="77777777" w:rsidTr="000A3436">
        <w:tc>
          <w:tcPr>
            <w:tcW w:w="756" w:type="dxa"/>
          </w:tcPr>
          <w:p w14:paraId="2C59F1BD" w14:textId="77777777" w:rsidR="002A4DD1" w:rsidRPr="009E0381" w:rsidRDefault="002A4DD1" w:rsidP="00C15323">
            <w:pPr>
              <w:ind w:firstLine="0"/>
            </w:pPr>
            <w:r w:rsidRPr="009E0381">
              <w:t>4.10</w:t>
            </w:r>
          </w:p>
        </w:tc>
        <w:tc>
          <w:tcPr>
            <w:tcW w:w="4260" w:type="dxa"/>
          </w:tcPr>
          <w:p w14:paraId="119BB11C" w14:textId="77777777" w:rsidR="002A4DD1" w:rsidRPr="009E0381" w:rsidRDefault="002A4DD1" w:rsidP="00C15323">
            <w:pPr>
              <w:ind w:firstLine="0"/>
            </w:pPr>
            <w:r w:rsidRPr="009E0381">
              <w:t>Используются в т.ч. сертифицированные ФСБ России СКЗИ</w:t>
            </w:r>
          </w:p>
        </w:tc>
        <w:tc>
          <w:tcPr>
            <w:tcW w:w="5371" w:type="dxa"/>
          </w:tcPr>
          <w:p w14:paraId="1CE643A9" w14:textId="77777777" w:rsidR="002A4DD1" w:rsidRPr="009E0381" w:rsidRDefault="002A4DD1" w:rsidP="00C15323">
            <w:pPr>
              <w:ind w:firstLine="16"/>
              <w:rPr>
                <w:i/>
                <w:iCs/>
              </w:rPr>
            </w:pPr>
            <w:r w:rsidRPr="009E0381">
              <w:rPr>
                <w:i/>
                <w:iCs/>
              </w:rPr>
              <w:t>Да/нет</w:t>
            </w:r>
          </w:p>
        </w:tc>
      </w:tr>
      <w:tr w:rsidR="002A4DD1" w:rsidRPr="009E0381" w14:paraId="712C1472" w14:textId="77777777" w:rsidTr="000A3436">
        <w:tc>
          <w:tcPr>
            <w:tcW w:w="756" w:type="dxa"/>
          </w:tcPr>
          <w:p w14:paraId="4A40C464" w14:textId="77777777" w:rsidR="002A4DD1" w:rsidRPr="009E0381" w:rsidRDefault="002A4DD1" w:rsidP="00C15323">
            <w:pPr>
              <w:ind w:firstLine="0"/>
            </w:pPr>
            <w:r w:rsidRPr="009E0381">
              <w:t>4.11</w:t>
            </w:r>
          </w:p>
        </w:tc>
        <w:tc>
          <w:tcPr>
            <w:tcW w:w="4260" w:type="dxa"/>
          </w:tcPr>
          <w:p w14:paraId="31BB06DF" w14:textId="788466A0" w:rsidR="002A4DD1" w:rsidRPr="009E0381" w:rsidRDefault="002A4DD1" w:rsidP="00C15323">
            <w:pPr>
              <w:ind w:firstLine="0"/>
            </w:pPr>
            <w:r w:rsidRPr="009E0381">
              <w:t>Наименование ВНД, утвержд</w:t>
            </w:r>
            <w:r w:rsidR="00076A7F" w:rsidRPr="009E0381">
              <w:t>е</w:t>
            </w:r>
            <w:r w:rsidRPr="009E0381">
              <w:t xml:space="preserve">нных в рамках настоящего раздела. </w:t>
            </w:r>
          </w:p>
        </w:tc>
        <w:tc>
          <w:tcPr>
            <w:tcW w:w="5371" w:type="dxa"/>
          </w:tcPr>
          <w:p w14:paraId="6F036AFB" w14:textId="77777777" w:rsidR="002A4DD1" w:rsidRPr="009E0381" w:rsidRDefault="002A4DD1" w:rsidP="00C15323">
            <w:pPr>
              <w:ind w:firstLine="16"/>
            </w:pPr>
            <w:r w:rsidRPr="009E0381">
              <w:rPr>
                <w:i/>
                <w:iCs/>
              </w:rPr>
              <w:t>Перечислить</w:t>
            </w:r>
          </w:p>
        </w:tc>
      </w:tr>
      <w:tr w:rsidR="002A4DD1" w:rsidRPr="009E0381" w14:paraId="55B2A9BE" w14:textId="77777777" w:rsidTr="000A3436">
        <w:tc>
          <w:tcPr>
            <w:tcW w:w="756" w:type="dxa"/>
          </w:tcPr>
          <w:p w14:paraId="43193D98" w14:textId="77777777" w:rsidR="002A4DD1" w:rsidRPr="009E0381" w:rsidRDefault="002A4DD1" w:rsidP="00C15323">
            <w:pPr>
              <w:ind w:firstLine="0"/>
            </w:pPr>
            <w:r w:rsidRPr="009E0381">
              <w:t>4.12</w:t>
            </w:r>
          </w:p>
        </w:tc>
        <w:tc>
          <w:tcPr>
            <w:tcW w:w="4260" w:type="dxa"/>
          </w:tcPr>
          <w:p w14:paraId="3A5CC484" w14:textId="77777777" w:rsidR="002A4DD1" w:rsidRPr="009E0381" w:rsidRDefault="002A4DD1" w:rsidP="00C15323">
            <w:pPr>
              <w:ind w:firstLine="0"/>
            </w:pPr>
            <w:r w:rsidRPr="009E0381">
              <w:t xml:space="preserve">Дополнительная информация.  </w:t>
            </w:r>
          </w:p>
        </w:tc>
        <w:tc>
          <w:tcPr>
            <w:tcW w:w="5371" w:type="dxa"/>
          </w:tcPr>
          <w:p w14:paraId="13EBBCB2" w14:textId="77777777" w:rsidR="002A4DD1" w:rsidRPr="009E0381" w:rsidRDefault="002A4DD1" w:rsidP="00C15323">
            <w:pPr>
              <w:ind w:firstLine="16"/>
            </w:pPr>
            <w:r w:rsidRPr="009E0381">
              <w:rPr>
                <w:i/>
                <w:iCs/>
              </w:rPr>
              <w:t>(заполняется по желанию организации)</w:t>
            </w:r>
          </w:p>
        </w:tc>
      </w:tr>
      <w:tr w:rsidR="002A4DD1" w:rsidRPr="009E0381" w14:paraId="62430CA3" w14:textId="77777777" w:rsidTr="00C15323">
        <w:tc>
          <w:tcPr>
            <w:tcW w:w="10387" w:type="dxa"/>
            <w:gridSpan w:val="3"/>
            <w:shd w:val="pct25" w:color="auto" w:fill="auto"/>
          </w:tcPr>
          <w:p w14:paraId="4226B6E3" w14:textId="77777777" w:rsidR="002A4DD1" w:rsidRPr="009E0381" w:rsidRDefault="002A4DD1" w:rsidP="00C15323">
            <w:pPr>
              <w:ind w:firstLine="0"/>
            </w:pPr>
            <w:r w:rsidRPr="009E0381">
              <w:rPr>
                <w:b/>
                <w:bCs/>
              </w:rPr>
              <w:t>5. Поддержание непрерывности деятельности</w:t>
            </w:r>
          </w:p>
        </w:tc>
      </w:tr>
      <w:tr w:rsidR="002A4DD1" w:rsidRPr="009E0381" w14:paraId="723F12D1" w14:textId="77777777" w:rsidTr="000A3436">
        <w:tc>
          <w:tcPr>
            <w:tcW w:w="756" w:type="dxa"/>
          </w:tcPr>
          <w:p w14:paraId="4148B1D1" w14:textId="77777777" w:rsidR="002A4DD1" w:rsidRPr="009E0381" w:rsidRDefault="002A4DD1" w:rsidP="00C15323">
            <w:pPr>
              <w:ind w:firstLine="0"/>
            </w:pPr>
            <w:r w:rsidRPr="009E0381">
              <w:lastRenderedPageBreak/>
              <w:t>5.1</w:t>
            </w:r>
          </w:p>
        </w:tc>
        <w:tc>
          <w:tcPr>
            <w:tcW w:w="4260" w:type="dxa"/>
          </w:tcPr>
          <w:p w14:paraId="1CDA6848" w14:textId="77777777" w:rsidR="002A4DD1" w:rsidRPr="009E0381" w:rsidRDefault="002A4DD1" w:rsidP="00C15323">
            <w:pPr>
              <w:ind w:firstLine="0"/>
            </w:pPr>
            <w:r w:rsidRPr="009E0381">
              <w:t>В организации разработан план(ы) ОНиВД.</w:t>
            </w:r>
          </w:p>
        </w:tc>
        <w:tc>
          <w:tcPr>
            <w:tcW w:w="5371" w:type="dxa"/>
          </w:tcPr>
          <w:p w14:paraId="01DF6555" w14:textId="77777777" w:rsidR="002A4DD1" w:rsidRPr="009E0381" w:rsidRDefault="002A4DD1" w:rsidP="00C15323">
            <w:pPr>
              <w:ind w:firstLine="16"/>
              <w:rPr>
                <w:i/>
                <w:iCs/>
              </w:rPr>
            </w:pPr>
            <w:r w:rsidRPr="009E0381">
              <w:rPr>
                <w:i/>
                <w:iCs/>
              </w:rPr>
              <w:t>Да/нет</w:t>
            </w:r>
          </w:p>
        </w:tc>
      </w:tr>
      <w:tr w:rsidR="002A4DD1" w:rsidRPr="009E0381" w14:paraId="5401379A" w14:textId="77777777" w:rsidTr="000A3436">
        <w:tc>
          <w:tcPr>
            <w:tcW w:w="756" w:type="dxa"/>
          </w:tcPr>
          <w:p w14:paraId="78C1CAD2" w14:textId="77777777" w:rsidR="002A4DD1" w:rsidRPr="009E0381" w:rsidRDefault="002A4DD1" w:rsidP="00C15323">
            <w:pPr>
              <w:ind w:firstLine="0"/>
            </w:pPr>
            <w:r w:rsidRPr="009E0381">
              <w:t>5.2</w:t>
            </w:r>
          </w:p>
        </w:tc>
        <w:tc>
          <w:tcPr>
            <w:tcW w:w="4260" w:type="dxa"/>
          </w:tcPr>
          <w:p w14:paraId="3D8EC49D" w14:textId="77777777" w:rsidR="002A4DD1" w:rsidRPr="009E0381" w:rsidRDefault="002A4DD1" w:rsidP="00C15323">
            <w:pPr>
              <w:ind w:firstLine="0"/>
            </w:pPr>
            <w:r w:rsidRPr="009E0381">
              <w:t>План(ы) ОНиВД проходят периодическое тестирование.</w:t>
            </w:r>
          </w:p>
        </w:tc>
        <w:tc>
          <w:tcPr>
            <w:tcW w:w="5371" w:type="dxa"/>
          </w:tcPr>
          <w:p w14:paraId="29198B49" w14:textId="77777777" w:rsidR="002A4DD1" w:rsidRPr="009E0381" w:rsidRDefault="002A4DD1" w:rsidP="00C15323">
            <w:pPr>
              <w:ind w:firstLine="16"/>
              <w:rPr>
                <w:i/>
                <w:iCs/>
              </w:rPr>
            </w:pPr>
            <w:r w:rsidRPr="009E0381">
              <w:rPr>
                <w:i/>
                <w:iCs/>
              </w:rPr>
              <w:t xml:space="preserve">Да/нет. Если да – указать периодичность. </w:t>
            </w:r>
          </w:p>
        </w:tc>
      </w:tr>
      <w:tr w:rsidR="002A4DD1" w:rsidRPr="009E0381" w14:paraId="107DD45C" w14:textId="77777777" w:rsidTr="000A3436">
        <w:tc>
          <w:tcPr>
            <w:tcW w:w="756" w:type="dxa"/>
          </w:tcPr>
          <w:p w14:paraId="4DBEDEBE" w14:textId="77777777" w:rsidR="002A4DD1" w:rsidRPr="009E0381" w:rsidRDefault="002A4DD1" w:rsidP="00C15323">
            <w:pPr>
              <w:ind w:firstLine="0"/>
            </w:pPr>
            <w:r w:rsidRPr="009E0381">
              <w:t>5.3</w:t>
            </w:r>
          </w:p>
        </w:tc>
        <w:tc>
          <w:tcPr>
            <w:tcW w:w="4260" w:type="dxa"/>
          </w:tcPr>
          <w:p w14:paraId="2E740A06" w14:textId="77777777" w:rsidR="002A4DD1" w:rsidRPr="009E0381" w:rsidRDefault="002A4DD1" w:rsidP="00C15323">
            <w:pPr>
              <w:ind w:firstLine="0"/>
            </w:pPr>
            <w:r w:rsidRPr="009E0381">
              <w:t>В организации используется система резервного копирования.</w:t>
            </w:r>
          </w:p>
        </w:tc>
        <w:tc>
          <w:tcPr>
            <w:tcW w:w="5371" w:type="dxa"/>
          </w:tcPr>
          <w:p w14:paraId="34B14A58" w14:textId="77777777" w:rsidR="002A4DD1" w:rsidRPr="009E0381" w:rsidRDefault="002A4DD1" w:rsidP="00C15323">
            <w:pPr>
              <w:ind w:firstLine="16"/>
              <w:rPr>
                <w:i/>
                <w:iCs/>
              </w:rPr>
            </w:pPr>
            <w:r w:rsidRPr="009E0381">
              <w:rPr>
                <w:i/>
                <w:iCs/>
              </w:rPr>
              <w:t>Да/нет</w:t>
            </w:r>
          </w:p>
        </w:tc>
      </w:tr>
      <w:tr w:rsidR="002A4DD1" w:rsidRPr="009E0381" w14:paraId="6FBAC932" w14:textId="77777777" w:rsidTr="000A3436">
        <w:tc>
          <w:tcPr>
            <w:tcW w:w="756" w:type="dxa"/>
          </w:tcPr>
          <w:p w14:paraId="46487E5A" w14:textId="77777777" w:rsidR="002A4DD1" w:rsidRPr="009E0381" w:rsidRDefault="002A4DD1" w:rsidP="00C15323">
            <w:pPr>
              <w:ind w:firstLine="0"/>
            </w:pPr>
            <w:r w:rsidRPr="009E0381">
              <w:t>5.4</w:t>
            </w:r>
          </w:p>
        </w:tc>
        <w:tc>
          <w:tcPr>
            <w:tcW w:w="4260" w:type="dxa"/>
          </w:tcPr>
          <w:p w14:paraId="66240D9F" w14:textId="6C4862E2" w:rsidR="002A4DD1" w:rsidRPr="009E0381" w:rsidRDefault="002A4DD1" w:rsidP="00C15323">
            <w:pPr>
              <w:ind w:firstLine="0"/>
            </w:pPr>
            <w:r w:rsidRPr="009E0381">
              <w:t>Наименование ВНД, утвержд</w:t>
            </w:r>
            <w:r w:rsidR="00076A7F" w:rsidRPr="009E0381">
              <w:t>е</w:t>
            </w:r>
            <w:r w:rsidRPr="009E0381">
              <w:t xml:space="preserve">нных в рамках настоящего раздела. </w:t>
            </w:r>
          </w:p>
        </w:tc>
        <w:tc>
          <w:tcPr>
            <w:tcW w:w="5371" w:type="dxa"/>
          </w:tcPr>
          <w:p w14:paraId="102B7F2E" w14:textId="77777777" w:rsidR="002A4DD1" w:rsidRPr="009E0381" w:rsidRDefault="002A4DD1" w:rsidP="00C15323">
            <w:pPr>
              <w:ind w:firstLine="16"/>
              <w:rPr>
                <w:i/>
                <w:iCs/>
              </w:rPr>
            </w:pPr>
            <w:r w:rsidRPr="009E0381">
              <w:rPr>
                <w:i/>
                <w:iCs/>
              </w:rPr>
              <w:t>Перечислить</w:t>
            </w:r>
          </w:p>
        </w:tc>
      </w:tr>
      <w:tr w:rsidR="002A4DD1" w:rsidRPr="009E0381" w14:paraId="3CDE0CA6" w14:textId="77777777" w:rsidTr="000A3436">
        <w:tc>
          <w:tcPr>
            <w:tcW w:w="756" w:type="dxa"/>
            <w:tcBorders>
              <w:bottom w:val="single" w:sz="4" w:space="0" w:color="auto"/>
            </w:tcBorders>
          </w:tcPr>
          <w:p w14:paraId="6BC579EC" w14:textId="77777777" w:rsidR="002A4DD1" w:rsidRPr="009E0381" w:rsidRDefault="002A4DD1" w:rsidP="00C15323">
            <w:pPr>
              <w:ind w:firstLine="0"/>
            </w:pPr>
            <w:r w:rsidRPr="009E0381">
              <w:t>5.5</w:t>
            </w:r>
          </w:p>
        </w:tc>
        <w:tc>
          <w:tcPr>
            <w:tcW w:w="4260" w:type="dxa"/>
            <w:tcBorders>
              <w:bottom w:val="single" w:sz="4" w:space="0" w:color="auto"/>
            </w:tcBorders>
          </w:tcPr>
          <w:p w14:paraId="11E34F32" w14:textId="77777777" w:rsidR="002A4DD1" w:rsidRPr="009E0381" w:rsidRDefault="002A4DD1" w:rsidP="00C15323">
            <w:pPr>
              <w:ind w:firstLine="0"/>
            </w:pPr>
            <w:r w:rsidRPr="009E0381">
              <w:t>Дополнительная информация.</w:t>
            </w:r>
          </w:p>
        </w:tc>
        <w:tc>
          <w:tcPr>
            <w:tcW w:w="5371" w:type="dxa"/>
            <w:tcBorders>
              <w:bottom w:val="single" w:sz="4" w:space="0" w:color="auto"/>
            </w:tcBorders>
          </w:tcPr>
          <w:p w14:paraId="5861D966" w14:textId="77777777" w:rsidR="002A4DD1" w:rsidRPr="009E0381" w:rsidRDefault="002A4DD1" w:rsidP="00C15323">
            <w:pPr>
              <w:ind w:firstLine="16"/>
              <w:rPr>
                <w:i/>
                <w:iCs/>
              </w:rPr>
            </w:pPr>
            <w:r w:rsidRPr="009E0381">
              <w:rPr>
                <w:i/>
                <w:iCs/>
              </w:rPr>
              <w:t>(заполняется по желанию организации)</w:t>
            </w:r>
          </w:p>
        </w:tc>
      </w:tr>
      <w:tr w:rsidR="002A4DD1" w:rsidRPr="009E0381" w14:paraId="3F2BD464" w14:textId="77777777" w:rsidTr="00C15323">
        <w:tc>
          <w:tcPr>
            <w:tcW w:w="10387" w:type="dxa"/>
            <w:gridSpan w:val="3"/>
            <w:shd w:val="pct25" w:color="auto" w:fill="auto"/>
          </w:tcPr>
          <w:p w14:paraId="2D981A0B" w14:textId="77777777" w:rsidR="002A4DD1" w:rsidRPr="009E0381" w:rsidRDefault="002A4DD1" w:rsidP="00C15323">
            <w:pPr>
              <w:ind w:firstLine="0"/>
            </w:pPr>
            <w:r w:rsidRPr="009E0381">
              <w:rPr>
                <w:b/>
                <w:bCs/>
              </w:rPr>
              <w:t>6. Защита ЛВС</w:t>
            </w:r>
          </w:p>
        </w:tc>
      </w:tr>
      <w:tr w:rsidR="002A4DD1" w:rsidRPr="009E0381" w14:paraId="6A573864" w14:textId="77777777" w:rsidTr="000A3436">
        <w:tc>
          <w:tcPr>
            <w:tcW w:w="756" w:type="dxa"/>
          </w:tcPr>
          <w:p w14:paraId="0F7FC33E" w14:textId="77777777" w:rsidR="002A4DD1" w:rsidRPr="009E0381" w:rsidRDefault="002A4DD1" w:rsidP="00C15323">
            <w:pPr>
              <w:ind w:firstLine="0"/>
            </w:pPr>
            <w:r w:rsidRPr="009E0381">
              <w:t>6.1</w:t>
            </w:r>
          </w:p>
        </w:tc>
        <w:tc>
          <w:tcPr>
            <w:tcW w:w="4260" w:type="dxa"/>
          </w:tcPr>
          <w:p w14:paraId="3371DCDE" w14:textId="77777777" w:rsidR="002A4DD1" w:rsidRPr="009E0381" w:rsidRDefault="002A4DD1" w:rsidP="00C15323">
            <w:pPr>
              <w:ind w:firstLine="0"/>
            </w:pPr>
            <w:r w:rsidRPr="009E0381">
              <w:t>ЛВС организации отделена от иных сетей (Интернет и сети иных организаций) межсетевым экраном.</w:t>
            </w:r>
          </w:p>
        </w:tc>
        <w:tc>
          <w:tcPr>
            <w:tcW w:w="5371" w:type="dxa"/>
          </w:tcPr>
          <w:p w14:paraId="32330518" w14:textId="77777777" w:rsidR="002A4DD1" w:rsidRPr="009E0381" w:rsidRDefault="002A4DD1" w:rsidP="00C15323">
            <w:pPr>
              <w:ind w:firstLine="0"/>
              <w:rPr>
                <w:i/>
                <w:iCs/>
              </w:rPr>
            </w:pPr>
            <w:r w:rsidRPr="009E0381">
              <w:rPr>
                <w:i/>
                <w:iCs/>
              </w:rPr>
              <w:t>Да/нет</w:t>
            </w:r>
          </w:p>
        </w:tc>
      </w:tr>
      <w:tr w:rsidR="002A4DD1" w:rsidRPr="009E0381" w14:paraId="5383A576" w14:textId="77777777" w:rsidTr="000A3436">
        <w:tc>
          <w:tcPr>
            <w:tcW w:w="756" w:type="dxa"/>
          </w:tcPr>
          <w:p w14:paraId="2F1B49E4" w14:textId="77777777" w:rsidR="002A4DD1" w:rsidRPr="009E0381" w:rsidRDefault="002A4DD1" w:rsidP="00C15323">
            <w:pPr>
              <w:ind w:firstLine="0"/>
            </w:pPr>
            <w:r w:rsidRPr="009E0381">
              <w:t>6.2</w:t>
            </w:r>
          </w:p>
        </w:tc>
        <w:tc>
          <w:tcPr>
            <w:tcW w:w="4260" w:type="dxa"/>
          </w:tcPr>
          <w:p w14:paraId="44EE8971" w14:textId="77777777" w:rsidR="002A4DD1" w:rsidRPr="009E0381" w:rsidRDefault="002A4DD1" w:rsidP="00C15323">
            <w:pPr>
              <w:ind w:firstLine="0"/>
            </w:pPr>
            <w:r w:rsidRPr="009E0381">
              <w:t>Взаимодействие между ЛВС организации и иными сетями выполняется в соответствии с установленными правилами межсетевого взаимодействия.</w:t>
            </w:r>
          </w:p>
        </w:tc>
        <w:tc>
          <w:tcPr>
            <w:tcW w:w="5371" w:type="dxa"/>
          </w:tcPr>
          <w:p w14:paraId="0E1B972F" w14:textId="77777777" w:rsidR="002A4DD1" w:rsidRPr="009E0381" w:rsidRDefault="002A4DD1" w:rsidP="00C15323">
            <w:pPr>
              <w:ind w:firstLine="0"/>
              <w:rPr>
                <w:i/>
                <w:iCs/>
              </w:rPr>
            </w:pPr>
            <w:r w:rsidRPr="009E0381">
              <w:rPr>
                <w:i/>
                <w:iCs/>
              </w:rPr>
              <w:t>Да/нет</w:t>
            </w:r>
          </w:p>
        </w:tc>
      </w:tr>
      <w:tr w:rsidR="002A4DD1" w:rsidRPr="009E0381" w14:paraId="0F92297C" w14:textId="77777777" w:rsidTr="000A3436">
        <w:tc>
          <w:tcPr>
            <w:tcW w:w="756" w:type="dxa"/>
          </w:tcPr>
          <w:p w14:paraId="7C6F9354" w14:textId="77777777" w:rsidR="002A4DD1" w:rsidRPr="009E0381" w:rsidRDefault="002A4DD1" w:rsidP="00C15323">
            <w:pPr>
              <w:ind w:firstLine="0"/>
            </w:pPr>
            <w:r w:rsidRPr="009E0381">
              <w:t>6.3</w:t>
            </w:r>
          </w:p>
        </w:tc>
        <w:tc>
          <w:tcPr>
            <w:tcW w:w="4260" w:type="dxa"/>
          </w:tcPr>
          <w:p w14:paraId="5F73FA32" w14:textId="77777777" w:rsidR="002A4DD1" w:rsidRPr="009E0381" w:rsidRDefault="002A4DD1" w:rsidP="00C15323">
            <w:pPr>
              <w:ind w:firstLine="0"/>
            </w:pPr>
            <w:r w:rsidRPr="009E0381">
              <w:t xml:space="preserve">ЛВС организации сегментирована для размещения систем (ресурсов) разной степени критичности в разных сегментах. </w:t>
            </w:r>
          </w:p>
        </w:tc>
        <w:tc>
          <w:tcPr>
            <w:tcW w:w="5371" w:type="dxa"/>
          </w:tcPr>
          <w:p w14:paraId="7F523397" w14:textId="77777777" w:rsidR="002A4DD1" w:rsidRPr="009E0381" w:rsidRDefault="002A4DD1" w:rsidP="00C15323">
            <w:pPr>
              <w:ind w:firstLine="0"/>
              <w:rPr>
                <w:i/>
                <w:iCs/>
              </w:rPr>
            </w:pPr>
            <w:r w:rsidRPr="009E0381">
              <w:rPr>
                <w:i/>
                <w:iCs/>
              </w:rPr>
              <w:t>Да/нет</w:t>
            </w:r>
          </w:p>
        </w:tc>
      </w:tr>
      <w:tr w:rsidR="002A4DD1" w:rsidRPr="009E0381" w14:paraId="1AB3681B" w14:textId="77777777" w:rsidTr="000A3436">
        <w:tc>
          <w:tcPr>
            <w:tcW w:w="756" w:type="dxa"/>
          </w:tcPr>
          <w:p w14:paraId="754E36D0" w14:textId="77777777" w:rsidR="002A4DD1" w:rsidRPr="009E0381" w:rsidRDefault="002A4DD1" w:rsidP="00C15323">
            <w:pPr>
              <w:ind w:firstLine="0"/>
            </w:pPr>
            <w:r w:rsidRPr="009E0381">
              <w:t>6.4</w:t>
            </w:r>
          </w:p>
        </w:tc>
        <w:tc>
          <w:tcPr>
            <w:tcW w:w="4260" w:type="dxa"/>
          </w:tcPr>
          <w:p w14:paraId="5499AF50" w14:textId="77777777" w:rsidR="002A4DD1" w:rsidRPr="009E0381" w:rsidRDefault="002A4DD1" w:rsidP="00C15323">
            <w:pPr>
              <w:ind w:firstLine="0"/>
            </w:pPr>
            <w:r w:rsidRPr="009E0381">
              <w:t>Взаимодействие между сегментами выполняется в соответствии с установленными правилами межсетевого взаимодействия.</w:t>
            </w:r>
          </w:p>
        </w:tc>
        <w:tc>
          <w:tcPr>
            <w:tcW w:w="5371" w:type="dxa"/>
          </w:tcPr>
          <w:p w14:paraId="26E783AE" w14:textId="77777777" w:rsidR="002A4DD1" w:rsidRPr="009E0381" w:rsidRDefault="002A4DD1" w:rsidP="00C15323">
            <w:pPr>
              <w:ind w:firstLine="0"/>
              <w:rPr>
                <w:i/>
                <w:iCs/>
              </w:rPr>
            </w:pPr>
            <w:r w:rsidRPr="009E0381">
              <w:rPr>
                <w:i/>
                <w:iCs/>
              </w:rPr>
              <w:t>Да/нет</w:t>
            </w:r>
          </w:p>
        </w:tc>
      </w:tr>
      <w:tr w:rsidR="002A4DD1" w:rsidRPr="009E0381" w14:paraId="3270EDCB" w14:textId="77777777" w:rsidTr="000A3436">
        <w:tc>
          <w:tcPr>
            <w:tcW w:w="756" w:type="dxa"/>
          </w:tcPr>
          <w:p w14:paraId="6FAD88A1" w14:textId="77777777" w:rsidR="002A4DD1" w:rsidRPr="009E0381" w:rsidRDefault="002A4DD1" w:rsidP="00C15323">
            <w:pPr>
              <w:ind w:firstLine="0"/>
            </w:pPr>
            <w:r w:rsidRPr="009E0381">
              <w:t>6.5</w:t>
            </w:r>
          </w:p>
        </w:tc>
        <w:tc>
          <w:tcPr>
            <w:tcW w:w="4260" w:type="dxa"/>
          </w:tcPr>
          <w:p w14:paraId="6F5F8ADC" w14:textId="77777777" w:rsidR="002A4DD1" w:rsidRPr="009E0381" w:rsidRDefault="002A4DD1" w:rsidP="00C15323">
            <w:pPr>
              <w:ind w:firstLine="0"/>
            </w:pPr>
            <w:r w:rsidRPr="009E0381">
              <w:t>В ЛВС организации выделены отдельные сегменты для:</w:t>
            </w:r>
          </w:p>
          <w:p w14:paraId="3F5F1C39" w14:textId="77777777" w:rsidR="002A4DD1" w:rsidRPr="009E0381" w:rsidRDefault="002A4DD1" w:rsidP="00C15323">
            <w:pPr>
              <w:ind w:firstLine="0"/>
            </w:pPr>
            <w:r w:rsidRPr="009E0381">
              <w:t xml:space="preserve">- разработки и тестирования; </w:t>
            </w:r>
          </w:p>
          <w:p w14:paraId="3ECA8BC0" w14:textId="77777777" w:rsidR="002A4DD1" w:rsidRPr="009E0381" w:rsidRDefault="002A4DD1" w:rsidP="00C15323">
            <w:pPr>
              <w:ind w:firstLine="0"/>
            </w:pPr>
            <w:r w:rsidRPr="009E0381">
              <w:t xml:space="preserve">- размещения ПК административного персонала. </w:t>
            </w:r>
          </w:p>
        </w:tc>
        <w:tc>
          <w:tcPr>
            <w:tcW w:w="5371" w:type="dxa"/>
          </w:tcPr>
          <w:p w14:paraId="7B6024CE" w14:textId="77777777" w:rsidR="002A4DD1" w:rsidRPr="009E0381" w:rsidRDefault="002A4DD1" w:rsidP="00C15323">
            <w:pPr>
              <w:ind w:firstLine="0"/>
              <w:rPr>
                <w:i/>
                <w:iCs/>
              </w:rPr>
            </w:pPr>
            <w:r w:rsidRPr="009E0381">
              <w:rPr>
                <w:i/>
                <w:iCs/>
              </w:rPr>
              <w:t>Да/нет</w:t>
            </w:r>
          </w:p>
        </w:tc>
      </w:tr>
      <w:tr w:rsidR="002A4DD1" w:rsidRPr="009E0381" w14:paraId="49E52C3C" w14:textId="77777777" w:rsidTr="000A3436">
        <w:tc>
          <w:tcPr>
            <w:tcW w:w="756" w:type="dxa"/>
          </w:tcPr>
          <w:p w14:paraId="315F616F" w14:textId="77777777" w:rsidR="002A4DD1" w:rsidRPr="009E0381" w:rsidRDefault="002A4DD1" w:rsidP="00C15323">
            <w:pPr>
              <w:ind w:firstLine="0"/>
            </w:pPr>
            <w:r w:rsidRPr="009E0381">
              <w:t>6.6</w:t>
            </w:r>
          </w:p>
        </w:tc>
        <w:tc>
          <w:tcPr>
            <w:tcW w:w="4260" w:type="dxa"/>
          </w:tcPr>
          <w:p w14:paraId="3329AD40" w14:textId="77777777" w:rsidR="002A4DD1" w:rsidRPr="009E0381" w:rsidRDefault="002A4DD1" w:rsidP="00C15323">
            <w:pPr>
              <w:ind w:firstLine="0"/>
            </w:pPr>
            <w:r w:rsidRPr="009E0381">
              <w:t xml:space="preserve">Сервисы, предназначенные для предоставления услуг через публичные сети, вынесены в </w:t>
            </w:r>
            <w:r w:rsidRPr="009E0381">
              <w:rPr>
                <w:lang w:val="en-US"/>
              </w:rPr>
              <w:t>DMZ</w:t>
            </w:r>
            <w:r w:rsidRPr="009E0381">
              <w:t>.</w:t>
            </w:r>
          </w:p>
        </w:tc>
        <w:tc>
          <w:tcPr>
            <w:tcW w:w="5371" w:type="dxa"/>
          </w:tcPr>
          <w:p w14:paraId="60E8467E" w14:textId="77777777" w:rsidR="002A4DD1" w:rsidRPr="009E0381" w:rsidRDefault="002A4DD1" w:rsidP="00C15323">
            <w:pPr>
              <w:ind w:firstLine="0"/>
              <w:rPr>
                <w:i/>
                <w:iCs/>
              </w:rPr>
            </w:pPr>
            <w:r w:rsidRPr="009E0381">
              <w:rPr>
                <w:i/>
                <w:iCs/>
              </w:rPr>
              <w:t>Да/нет</w:t>
            </w:r>
          </w:p>
        </w:tc>
      </w:tr>
      <w:tr w:rsidR="002A4DD1" w:rsidRPr="009E0381" w14:paraId="4A46E4CA" w14:textId="77777777" w:rsidTr="000A3436">
        <w:tc>
          <w:tcPr>
            <w:tcW w:w="756" w:type="dxa"/>
          </w:tcPr>
          <w:p w14:paraId="77DED92D" w14:textId="77777777" w:rsidR="002A4DD1" w:rsidRPr="009E0381" w:rsidRDefault="002A4DD1" w:rsidP="00C15323">
            <w:pPr>
              <w:ind w:firstLine="0"/>
            </w:pPr>
            <w:r w:rsidRPr="009E0381">
              <w:t>6.7</w:t>
            </w:r>
          </w:p>
        </w:tc>
        <w:tc>
          <w:tcPr>
            <w:tcW w:w="4260" w:type="dxa"/>
          </w:tcPr>
          <w:p w14:paraId="3B3E9C51" w14:textId="77777777" w:rsidR="002A4DD1" w:rsidRPr="009E0381" w:rsidRDefault="002A4DD1" w:rsidP="00C15323">
            <w:pPr>
              <w:ind w:firstLine="0"/>
            </w:pPr>
            <w:r w:rsidRPr="009E0381">
              <w:t xml:space="preserve">В организации разработана подробная документация, описывающая схему (архитектуру) ЛВС.   </w:t>
            </w:r>
          </w:p>
        </w:tc>
        <w:tc>
          <w:tcPr>
            <w:tcW w:w="5371" w:type="dxa"/>
          </w:tcPr>
          <w:p w14:paraId="6BFFAAC3" w14:textId="77777777" w:rsidR="002A4DD1" w:rsidRPr="009E0381" w:rsidRDefault="002A4DD1" w:rsidP="00C15323">
            <w:pPr>
              <w:ind w:firstLine="0"/>
              <w:rPr>
                <w:i/>
                <w:iCs/>
              </w:rPr>
            </w:pPr>
            <w:r w:rsidRPr="009E0381">
              <w:rPr>
                <w:i/>
                <w:iCs/>
              </w:rPr>
              <w:t>Да/нет</w:t>
            </w:r>
          </w:p>
        </w:tc>
      </w:tr>
      <w:tr w:rsidR="002A4DD1" w:rsidRPr="009E0381" w14:paraId="1827737F" w14:textId="77777777" w:rsidTr="000A3436">
        <w:tc>
          <w:tcPr>
            <w:tcW w:w="756" w:type="dxa"/>
          </w:tcPr>
          <w:p w14:paraId="1CC3ED3B" w14:textId="77777777" w:rsidR="002A4DD1" w:rsidRPr="009E0381" w:rsidRDefault="002A4DD1" w:rsidP="00C15323">
            <w:pPr>
              <w:ind w:firstLine="0"/>
            </w:pPr>
            <w:r w:rsidRPr="009E0381">
              <w:t>6.8</w:t>
            </w:r>
          </w:p>
        </w:tc>
        <w:tc>
          <w:tcPr>
            <w:tcW w:w="4260" w:type="dxa"/>
          </w:tcPr>
          <w:p w14:paraId="2370ADBA" w14:textId="30066A72" w:rsidR="002A4DD1" w:rsidRPr="009E0381" w:rsidRDefault="002A4DD1" w:rsidP="00C15323">
            <w:pPr>
              <w:ind w:firstLine="0"/>
            </w:pPr>
            <w:r w:rsidRPr="009E0381">
              <w:t>В ЛВС организации используются системы (механизмы) обнаружения/</w:t>
            </w:r>
            <w:r w:rsidR="00076A7F" w:rsidRPr="009E0381">
              <w:t xml:space="preserve"> </w:t>
            </w:r>
            <w:r w:rsidRPr="009E0381">
              <w:t xml:space="preserve">предотвращения вторжений. </w:t>
            </w:r>
          </w:p>
        </w:tc>
        <w:tc>
          <w:tcPr>
            <w:tcW w:w="5371" w:type="dxa"/>
          </w:tcPr>
          <w:p w14:paraId="34C58260" w14:textId="77777777" w:rsidR="002A4DD1" w:rsidRPr="009E0381" w:rsidRDefault="002A4DD1" w:rsidP="00C15323">
            <w:pPr>
              <w:ind w:firstLine="0"/>
              <w:rPr>
                <w:i/>
                <w:iCs/>
              </w:rPr>
            </w:pPr>
            <w:r w:rsidRPr="009E0381">
              <w:rPr>
                <w:i/>
                <w:iCs/>
              </w:rPr>
              <w:t>Да/нет</w:t>
            </w:r>
          </w:p>
        </w:tc>
      </w:tr>
      <w:tr w:rsidR="002A4DD1" w:rsidRPr="009E0381" w14:paraId="76ABAE3B" w14:textId="77777777" w:rsidTr="000A3436">
        <w:tc>
          <w:tcPr>
            <w:tcW w:w="756" w:type="dxa"/>
          </w:tcPr>
          <w:p w14:paraId="3C8681B7" w14:textId="77777777" w:rsidR="002A4DD1" w:rsidRPr="009E0381" w:rsidRDefault="002A4DD1" w:rsidP="00C15323">
            <w:pPr>
              <w:ind w:firstLine="0"/>
            </w:pPr>
            <w:r w:rsidRPr="009E0381">
              <w:lastRenderedPageBreak/>
              <w:t>6.9</w:t>
            </w:r>
          </w:p>
        </w:tc>
        <w:tc>
          <w:tcPr>
            <w:tcW w:w="4260" w:type="dxa"/>
          </w:tcPr>
          <w:p w14:paraId="0F2B1443" w14:textId="77777777" w:rsidR="002A4DD1" w:rsidRPr="009E0381" w:rsidRDefault="002A4DD1" w:rsidP="00C15323">
            <w:pPr>
              <w:ind w:firstLine="0"/>
            </w:pPr>
            <w:r w:rsidRPr="009E0381">
              <w:t xml:space="preserve">В ЛВС организации используется потоковый антивирус. </w:t>
            </w:r>
          </w:p>
        </w:tc>
        <w:tc>
          <w:tcPr>
            <w:tcW w:w="5371" w:type="dxa"/>
          </w:tcPr>
          <w:p w14:paraId="02B50C76" w14:textId="77777777" w:rsidR="002A4DD1" w:rsidRPr="009E0381" w:rsidRDefault="002A4DD1" w:rsidP="00C15323">
            <w:pPr>
              <w:ind w:firstLine="0"/>
              <w:rPr>
                <w:i/>
                <w:iCs/>
              </w:rPr>
            </w:pPr>
            <w:r w:rsidRPr="009E0381">
              <w:rPr>
                <w:i/>
                <w:iCs/>
              </w:rPr>
              <w:t>Да/нет</w:t>
            </w:r>
          </w:p>
        </w:tc>
      </w:tr>
      <w:tr w:rsidR="002A4DD1" w:rsidRPr="009E0381" w14:paraId="007C38A5" w14:textId="77777777" w:rsidTr="000A3436">
        <w:tc>
          <w:tcPr>
            <w:tcW w:w="756" w:type="dxa"/>
          </w:tcPr>
          <w:p w14:paraId="33480373" w14:textId="77777777" w:rsidR="002A4DD1" w:rsidRPr="009E0381" w:rsidRDefault="002A4DD1" w:rsidP="00C15323">
            <w:pPr>
              <w:ind w:firstLine="0"/>
            </w:pPr>
            <w:r w:rsidRPr="009E0381">
              <w:t>6.10</w:t>
            </w:r>
          </w:p>
        </w:tc>
        <w:tc>
          <w:tcPr>
            <w:tcW w:w="4260" w:type="dxa"/>
          </w:tcPr>
          <w:p w14:paraId="6CB9207A" w14:textId="77777777" w:rsidR="002A4DD1" w:rsidRPr="009E0381" w:rsidRDefault="002A4DD1" w:rsidP="00C15323">
            <w:pPr>
              <w:ind w:firstLine="0"/>
            </w:pPr>
            <w:r w:rsidRPr="009E0381">
              <w:t xml:space="preserve">В ЛВС организации используется </w:t>
            </w:r>
            <w:r w:rsidRPr="009E0381">
              <w:rPr>
                <w:lang w:val="en-US"/>
              </w:rPr>
              <w:t>WAF</w:t>
            </w:r>
            <w:r w:rsidRPr="009E0381">
              <w:t>.</w:t>
            </w:r>
          </w:p>
        </w:tc>
        <w:tc>
          <w:tcPr>
            <w:tcW w:w="5371" w:type="dxa"/>
          </w:tcPr>
          <w:p w14:paraId="151FD006" w14:textId="77777777" w:rsidR="002A4DD1" w:rsidRPr="009E0381" w:rsidRDefault="002A4DD1" w:rsidP="00C15323">
            <w:pPr>
              <w:ind w:firstLine="0"/>
              <w:rPr>
                <w:i/>
                <w:iCs/>
              </w:rPr>
            </w:pPr>
            <w:r w:rsidRPr="009E0381">
              <w:rPr>
                <w:i/>
                <w:iCs/>
              </w:rPr>
              <w:t>Да/нет</w:t>
            </w:r>
          </w:p>
        </w:tc>
      </w:tr>
      <w:tr w:rsidR="002A4DD1" w:rsidRPr="009E0381" w14:paraId="72D4F6DD" w14:textId="77777777" w:rsidTr="000A3436">
        <w:tc>
          <w:tcPr>
            <w:tcW w:w="756" w:type="dxa"/>
          </w:tcPr>
          <w:p w14:paraId="3895C9D7" w14:textId="77777777" w:rsidR="002A4DD1" w:rsidRPr="009E0381" w:rsidRDefault="002A4DD1" w:rsidP="00C15323">
            <w:pPr>
              <w:ind w:firstLine="0"/>
            </w:pPr>
            <w:r w:rsidRPr="009E0381">
              <w:t>6.11</w:t>
            </w:r>
          </w:p>
        </w:tc>
        <w:tc>
          <w:tcPr>
            <w:tcW w:w="4260" w:type="dxa"/>
          </w:tcPr>
          <w:p w14:paraId="656D03E9" w14:textId="77777777" w:rsidR="002A4DD1" w:rsidRPr="009E0381" w:rsidRDefault="002A4DD1" w:rsidP="00C15323">
            <w:pPr>
              <w:ind w:firstLine="0"/>
            </w:pPr>
            <w:r w:rsidRPr="009E0381">
              <w:t xml:space="preserve">В ЛВС организации используется защита от </w:t>
            </w:r>
            <w:r w:rsidRPr="009E0381">
              <w:rPr>
                <w:lang w:val="en-US"/>
              </w:rPr>
              <w:t>DoS</w:t>
            </w:r>
            <w:r w:rsidRPr="009E0381">
              <w:t xml:space="preserve"> и </w:t>
            </w:r>
            <w:r w:rsidRPr="009E0381">
              <w:rPr>
                <w:lang w:val="en-US"/>
              </w:rPr>
              <w:t>DDoS</w:t>
            </w:r>
            <w:r w:rsidRPr="009E0381">
              <w:t>.</w:t>
            </w:r>
          </w:p>
        </w:tc>
        <w:tc>
          <w:tcPr>
            <w:tcW w:w="5371" w:type="dxa"/>
          </w:tcPr>
          <w:p w14:paraId="223BFFE7" w14:textId="77777777" w:rsidR="002A4DD1" w:rsidRPr="009E0381" w:rsidRDefault="002A4DD1" w:rsidP="00C15323">
            <w:pPr>
              <w:ind w:firstLine="0"/>
              <w:rPr>
                <w:i/>
                <w:iCs/>
              </w:rPr>
            </w:pPr>
            <w:r w:rsidRPr="009E0381">
              <w:rPr>
                <w:i/>
                <w:iCs/>
              </w:rPr>
              <w:t>Да/нет</w:t>
            </w:r>
          </w:p>
        </w:tc>
      </w:tr>
      <w:tr w:rsidR="002A4DD1" w:rsidRPr="009E0381" w14:paraId="0EA98519" w14:textId="77777777" w:rsidTr="000A3436">
        <w:tc>
          <w:tcPr>
            <w:tcW w:w="756" w:type="dxa"/>
          </w:tcPr>
          <w:p w14:paraId="6F0F7418" w14:textId="77777777" w:rsidR="002A4DD1" w:rsidRPr="009E0381" w:rsidRDefault="002A4DD1" w:rsidP="00C15323">
            <w:pPr>
              <w:ind w:firstLine="0"/>
            </w:pPr>
            <w:r w:rsidRPr="009E0381">
              <w:t>6.12</w:t>
            </w:r>
          </w:p>
        </w:tc>
        <w:tc>
          <w:tcPr>
            <w:tcW w:w="4260" w:type="dxa"/>
          </w:tcPr>
          <w:p w14:paraId="3EE5A7A4" w14:textId="77777777" w:rsidR="002A4DD1" w:rsidRPr="009E0381" w:rsidRDefault="002A4DD1" w:rsidP="00C15323">
            <w:pPr>
              <w:ind w:firstLine="0"/>
            </w:pPr>
            <w:r w:rsidRPr="009E0381">
              <w:t>На компонентах ЛВС регулярно проводятся работы по выявлению известных уязвимостей в ПО.</w:t>
            </w:r>
          </w:p>
        </w:tc>
        <w:tc>
          <w:tcPr>
            <w:tcW w:w="5371" w:type="dxa"/>
          </w:tcPr>
          <w:p w14:paraId="0B5D2037" w14:textId="77777777" w:rsidR="002A4DD1" w:rsidRPr="009E0381" w:rsidRDefault="002A4DD1" w:rsidP="00C15323">
            <w:pPr>
              <w:ind w:firstLine="0"/>
            </w:pPr>
            <w:r w:rsidRPr="009E0381">
              <w:t>Да/нет</w:t>
            </w:r>
          </w:p>
        </w:tc>
      </w:tr>
      <w:tr w:rsidR="002A4DD1" w:rsidRPr="009E0381" w14:paraId="6DBF5255" w14:textId="77777777" w:rsidTr="000A3436">
        <w:tc>
          <w:tcPr>
            <w:tcW w:w="756" w:type="dxa"/>
          </w:tcPr>
          <w:p w14:paraId="1863BC84" w14:textId="77777777" w:rsidR="002A4DD1" w:rsidRPr="009E0381" w:rsidRDefault="002A4DD1" w:rsidP="00C15323">
            <w:pPr>
              <w:ind w:firstLine="0"/>
            </w:pPr>
            <w:r w:rsidRPr="009E0381">
              <w:t>6.13</w:t>
            </w:r>
          </w:p>
        </w:tc>
        <w:tc>
          <w:tcPr>
            <w:tcW w:w="4260" w:type="dxa"/>
          </w:tcPr>
          <w:p w14:paraId="4543E2C7" w14:textId="77777777" w:rsidR="002A4DD1" w:rsidRPr="009E0381" w:rsidRDefault="002A4DD1" w:rsidP="00C15323">
            <w:pPr>
              <w:ind w:firstLine="0"/>
            </w:pPr>
            <w:r w:rsidRPr="009E0381">
              <w:t>Регулярно проводится внешнее тестирование на проникновение.</w:t>
            </w:r>
          </w:p>
        </w:tc>
        <w:tc>
          <w:tcPr>
            <w:tcW w:w="5371" w:type="dxa"/>
          </w:tcPr>
          <w:p w14:paraId="585FC96D" w14:textId="77777777" w:rsidR="002A4DD1" w:rsidRPr="009E0381" w:rsidRDefault="002A4DD1" w:rsidP="00C15323">
            <w:pPr>
              <w:ind w:firstLine="0"/>
            </w:pPr>
            <w:r w:rsidRPr="009E0381">
              <w:t>Да/нет</w:t>
            </w:r>
          </w:p>
        </w:tc>
      </w:tr>
      <w:tr w:rsidR="002A4DD1" w:rsidRPr="009E0381" w14:paraId="307D4442" w14:textId="77777777" w:rsidTr="000A3436">
        <w:tc>
          <w:tcPr>
            <w:tcW w:w="756" w:type="dxa"/>
          </w:tcPr>
          <w:p w14:paraId="5FC66AC2" w14:textId="77777777" w:rsidR="002A4DD1" w:rsidRPr="009E0381" w:rsidRDefault="002A4DD1" w:rsidP="00C15323">
            <w:pPr>
              <w:ind w:firstLine="0"/>
            </w:pPr>
            <w:r w:rsidRPr="009E0381">
              <w:t>6.14</w:t>
            </w:r>
          </w:p>
        </w:tc>
        <w:tc>
          <w:tcPr>
            <w:tcW w:w="4260" w:type="dxa"/>
          </w:tcPr>
          <w:p w14:paraId="59FA7342" w14:textId="77777777" w:rsidR="002A4DD1" w:rsidRPr="009E0381" w:rsidRDefault="002A4DD1" w:rsidP="00C15323">
            <w:pPr>
              <w:ind w:firstLine="0"/>
            </w:pPr>
            <w:r w:rsidRPr="009E0381">
              <w:t>Регулярно проводится внутреннее тестирование на проникновение.</w:t>
            </w:r>
          </w:p>
        </w:tc>
        <w:tc>
          <w:tcPr>
            <w:tcW w:w="5371" w:type="dxa"/>
          </w:tcPr>
          <w:p w14:paraId="7824A28F" w14:textId="77777777" w:rsidR="002A4DD1" w:rsidRPr="009E0381" w:rsidRDefault="002A4DD1" w:rsidP="00C15323">
            <w:pPr>
              <w:ind w:firstLine="0"/>
            </w:pPr>
            <w:r w:rsidRPr="009E0381">
              <w:t>Да/нет</w:t>
            </w:r>
          </w:p>
        </w:tc>
      </w:tr>
      <w:tr w:rsidR="002A4DD1" w:rsidRPr="009E0381" w14:paraId="09A4788E" w14:textId="77777777" w:rsidTr="000A3436">
        <w:tc>
          <w:tcPr>
            <w:tcW w:w="756" w:type="dxa"/>
          </w:tcPr>
          <w:p w14:paraId="50B058A4" w14:textId="77777777" w:rsidR="002A4DD1" w:rsidRPr="009E0381" w:rsidRDefault="002A4DD1" w:rsidP="00C15323">
            <w:pPr>
              <w:ind w:firstLine="0"/>
            </w:pPr>
            <w:r w:rsidRPr="009E0381">
              <w:t>6.15</w:t>
            </w:r>
          </w:p>
        </w:tc>
        <w:tc>
          <w:tcPr>
            <w:tcW w:w="4260" w:type="dxa"/>
          </w:tcPr>
          <w:p w14:paraId="18455C0E" w14:textId="77777777" w:rsidR="002A4DD1" w:rsidRPr="009E0381" w:rsidRDefault="002A4DD1" w:rsidP="00C15323">
            <w:pPr>
              <w:ind w:firstLine="0"/>
            </w:pPr>
            <w:r w:rsidRPr="009E0381">
              <w:t xml:space="preserve">Выявленные уязвимости критического и высокого уровней своевременно устраняются. </w:t>
            </w:r>
          </w:p>
        </w:tc>
        <w:tc>
          <w:tcPr>
            <w:tcW w:w="5371" w:type="dxa"/>
          </w:tcPr>
          <w:p w14:paraId="37E93BB6" w14:textId="77777777" w:rsidR="002A4DD1" w:rsidRPr="009E0381" w:rsidRDefault="002A4DD1" w:rsidP="00C15323">
            <w:pPr>
              <w:ind w:firstLine="0"/>
            </w:pPr>
            <w:r w:rsidRPr="009E0381">
              <w:rPr>
                <w:i/>
                <w:iCs/>
              </w:rPr>
              <w:t>Да/нет</w:t>
            </w:r>
          </w:p>
        </w:tc>
      </w:tr>
      <w:tr w:rsidR="002A4DD1" w:rsidRPr="009E0381" w14:paraId="48760C63" w14:textId="77777777" w:rsidTr="000A3436">
        <w:tc>
          <w:tcPr>
            <w:tcW w:w="756" w:type="dxa"/>
          </w:tcPr>
          <w:p w14:paraId="05B1A559" w14:textId="77777777" w:rsidR="002A4DD1" w:rsidRPr="009E0381" w:rsidRDefault="002A4DD1" w:rsidP="00C15323">
            <w:pPr>
              <w:ind w:firstLine="0"/>
            </w:pPr>
            <w:r w:rsidRPr="009E0381">
              <w:t>6.16</w:t>
            </w:r>
          </w:p>
        </w:tc>
        <w:tc>
          <w:tcPr>
            <w:tcW w:w="4260" w:type="dxa"/>
          </w:tcPr>
          <w:p w14:paraId="0B20FEEF" w14:textId="77777777" w:rsidR="002A4DD1" w:rsidRPr="009E0381" w:rsidRDefault="002A4DD1" w:rsidP="00C15323">
            <w:pPr>
              <w:ind w:firstLine="0"/>
            </w:pPr>
            <w:r w:rsidRPr="009E0381">
              <w:t xml:space="preserve">В отношении уязвимостей критического и высокого уровней, устранение которых невозможно в разумные сроки, разрабатывается план компенсирующих мероприятий. </w:t>
            </w:r>
          </w:p>
        </w:tc>
        <w:tc>
          <w:tcPr>
            <w:tcW w:w="5371" w:type="dxa"/>
          </w:tcPr>
          <w:p w14:paraId="0BE0C1C3" w14:textId="77777777" w:rsidR="002A4DD1" w:rsidRPr="009E0381" w:rsidRDefault="002A4DD1" w:rsidP="00C15323">
            <w:pPr>
              <w:ind w:firstLine="0"/>
            </w:pPr>
            <w:r w:rsidRPr="009E0381">
              <w:rPr>
                <w:i/>
                <w:iCs/>
              </w:rPr>
              <w:t>Да/нет</w:t>
            </w:r>
          </w:p>
        </w:tc>
      </w:tr>
      <w:tr w:rsidR="002A4DD1" w:rsidRPr="009E0381" w14:paraId="40D9BEB2" w14:textId="77777777" w:rsidTr="000A3436">
        <w:tc>
          <w:tcPr>
            <w:tcW w:w="756" w:type="dxa"/>
          </w:tcPr>
          <w:p w14:paraId="73C614CB" w14:textId="77777777" w:rsidR="002A4DD1" w:rsidRPr="009E0381" w:rsidRDefault="002A4DD1" w:rsidP="00C15323">
            <w:pPr>
              <w:ind w:firstLine="0"/>
            </w:pPr>
            <w:r w:rsidRPr="009E0381">
              <w:t>6.17</w:t>
            </w:r>
          </w:p>
        </w:tc>
        <w:tc>
          <w:tcPr>
            <w:tcW w:w="4260" w:type="dxa"/>
          </w:tcPr>
          <w:p w14:paraId="11189FFE" w14:textId="690FD215" w:rsidR="002A4DD1" w:rsidRPr="009E0381" w:rsidRDefault="002A4DD1" w:rsidP="00C15323">
            <w:pPr>
              <w:ind w:firstLine="0"/>
            </w:pPr>
            <w:r w:rsidRPr="009E0381">
              <w:t>Наименование ВНД, утвержд</w:t>
            </w:r>
            <w:r w:rsidR="00076A7F" w:rsidRPr="009E0381">
              <w:t>е</w:t>
            </w:r>
            <w:r w:rsidRPr="009E0381">
              <w:t xml:space="preserve">нных в рамках настоящего раздела. </w:t>
            </w:r>
          </w:p>
        </w:tc>
        <w:tc>
          <w:tcPr>
            <w:tcW w:w="5371" w:type="dxa"/>
          </w:tcPr>
          <w:p w14:paraId="78BE8AA4" w14:textId="77777777" w:rsidR="002A4DD1" w:rsidRPr="009E0381" w:rsidRDefault="002A4DD1" w:rsidP="00C15323">
            <w:pPr>
              <w:ind w:firstLine="0"/>
            </w:pPr>
            <w:r w:rsidRPr="009E0381">
              <w:rPr>
                <w:i/>
                <w:iCs/>
              </w:rPr>
              <w:t>Перечислить</w:t>
            </w:r>
          </w:p>
        </w:tc>
      </w:tr>
      <w:tr w:rsidR="002A4DD1" w:rsidRPr="009E0381" w14:paraId="2297AC0A" w14:textId="77777777" w:rsidTr="000A3436">
        <w:tc>
          <w:tcPr>
            <w:tcW w:w="756" w:type="dxa"/>
          </w:tcPr>
          <w:p w14:paraId="7C759C16" w14:textId="77777777" w:rsidR="002A4DD1" w:rsidRPr="009E0381" w:rsidRDefault="002A4DD1" w:rsidP="00C15323">
            <w:pPr>
              <w:ind w:firstLine="0"/>
            </w:pPr>
            <w:r w:rsidRPr="009E0381">
              <w:t>6.18</w:t>
            </w:r>
          </w:p>
        </w:tc>
        <w:tc>
          <w:tcPr>
            <w:tcW w:w="4260" w:type="dxa"/>
          </w:tcPr>
          <w:p w14:paraId="46F1E7A3" w14:textId="77777777" w:rsidR="002A4DD1" w:rsidRPr="009E0381" w:rsidRDefault="002A4DD1" w:rsidP="00C15323">
            <w:pPr>
              <w:ind w:firstLine="0"/>
            </w:pPr>
            <w:r w:rsidRPr="009E0381">
              <w:t xml:space="preserve">Дополнительная информация.  </w:t>
            </w:r>
          </w:p>
        </w:tc>
        <w:tc>
          <w:tcPr>
            <w:tcW w:w="5371" w:type="dxa"/>
          </w:tcPr>
          <w:p w14:paraId="49502491" w14:textId="77777777" w:rsidR="002A4DD1" w:rsidRPr="009E0381" w:rsidRDefault="002A4DD1" w:rsidP="00C15323">
            <w:pPr>
              <w:ind w:firstLine="0"/>
            </w:pPr>
            <w:r w:rsidRPr="009E0381">
              <w:rPr>
                <w:i/>
                <w:iCs/>
              </w:rPr>
              <w:t>(заполняется по желанию организации)</w:t>
            </w:r>
          </w:p>
        </w:tc>
      </w:tr>
      <w:tr w:rsidR="002A4DD1" w:rsidRPr="009E0381" w14:paraId="03BAC161" w14:textId="77777777" w:rsidTr="00C15323">
        <w:tc>
          <w:tcPr>
            <w:tcW w:w="10387" w:type="dxa"/>
            <w:gridSpan w:val="3"/>
            <w:shd w:val="pct25" w:color="auto" w:fill="auto"/>
          </w:tcPr>
          <w:p w14:paraId="2FAFBB8C" w14:textId="77777777" w:rsidR="002A4DD1" w:rsidRPr="009E0381" w:rsidRDefault="002A4DD1" w:rsidP="00C15323">
            <w:pPr>
              <w:ind w:firstLine="0"/>
            </w:pPr>
            <w:r w:rsidRPr="009E0381">
              <w:rPr>
                <w:b/>
                <w:bCs/>
              </w:rPr>
              <w:t>7. Защита конечных точек</w:t>
            </w:r>
          </w:p>
        </w:tc>
      </w:tr>
      <w:tr w:rsidR="002A4DD1" w:rsidRPr="009E0381" w14:paraId="1AF10466" w14:textId="77777777" w:rsidTr="000A3436">
        <w:tc>
          <w:tcPr>
            <w:tcW w:w="756" w:type="dxa"/>
          </w:tcPr>
          <w:p w14:paraId="2E995FB6" w14:textId="77777777" w:rsidR="002A4DD1" w:rsidRPr="009E0381" w:rsidRDefault="002A4DD1" w:rsidP="00C15323">
            <w:pPr>
              <w:ind w:firstLine="0"/>
            </w:pPr>
            <w:r w:rsidRPr="009E0381">
              <w:t>7.1</w:t>
            </w:r>
          </w:p>
        </w:tc>
        <w:tc>
          <w:tcPr>
            <w:tcW w:w="4260" w:type="dxa"/>
          </w:tcPr>
          <w:p w14:paraId="4CF988CE" w14:textId="77777777" w:rsidR="002A4DD1" w:rsidRPr="009E0381" w:rsidRDefault="002A4DD1" w:rsidP="00C15323">
            <w:pPr>
              <w:ind w:firstLine="0"/>
            </w:pPr>
            <w:r w:rsidRPr="009E0381">
              <w:t xml:space="preserve">Защита устройств (в т.ч. принтеров) исключает случайное или преднамеренное ознакомление посторонних лиц с обрабатываемой конфиденциальной информацией, в т.ч. в периоды временного отсутствия работника. </w:t>
            </w:r>
          </w:p>
        </w:tc>
        <w:tc>
          <w:tcPr>
            <w:tcW w:w="5371" w:type="dxa"/>
          </w:tcPr>
          <w:p w14:paraId="1C022FD0" w14:textId="77777777" w:rsidR="002A4DD1" w:rsidRPr="009E0381" w:rsidRDefault="002A4DD1" w:rsidP="00C15323">
            <w:pPr>
              <w:ind w:firstLine="0"/>
              <w:rPr>
                <w:i/>
                <w:iCs/>
              </w:rPr>
            </w:pPr>
            <w:r w:rsidRPr="009E0381">
              <w:rPr>
                <w:i/>
                <w:iCs/>
              </w:rPr>
              <w:t>Да/нет</w:t>
            </w:r>
          </w:p>
        </w:tc>
      </w:tr>
      <w:tr w:rsidR="002A4DD1" w:rsidRPr="009E0381" w14:paraId="1E9A0C45" w14:textId="77777777" w:rsidTr="000A3436">
        <w:tc>
          <w:tcPr>
            <w:tcW w:w="756" w:type="dxa"/>
          </w:tcPr>
          <w:p w14:paraId="2B427B9F" w14:textId="77777777" w:rsidR="002A4DD1" w:rsidRPr="009E0381" w:rsidRDefault="002A4DD1" w:rsidP="00C15323">
            <w:pPr>
              <w:ind w:firstLine="0"/>
            </w:pPr>
            <w:r w:rsidRPr="009E0381">
              <w:t>7.2</w:t>
            </w:r>
          </w:p>
        </w:tc>
        <w:tc>
          <w:tcPr>
            <w:tcW w:w="4260" w:type="dxa"/>
          </w:tcPr>
          <w:p w14:paraId="308D4FF0" w14:textId="2D20F0FC" w:rsidR="002A4DD1" w:rsidRPr="009E0381" w:rsidRDefault="002A4DD1" w:rsidP="00C15323">
            <w:pPr>
              <w:ind w:firstLine="0"/>
            </w:pPr>
            <w:r w:rsidRPr="009E0381">
              <w:t>К серверам допускается удал</w:t>
            </w:r>
            <w:r w:rsidR="00076A7F" w:rsidRPr="009E0381">
              <w:t>е</w:t>
            </w:r>
            <w:r w:rsidRPr="009E0381">
              <w:t>нное подключение (в т.ч. с иных компонентов ЛВС).</w:t>
            </w:r>
          </w:p>
        </w:tc>
        <w:tc>
          <w:tcPr>
            <w:tcW w:w="5371" w:type="dxa"/>
          </w:tcPr>
          <w:p w14:paraId="38408779" w14:textId="77777777" w:rsidR="002A4DD1" w:rsidRPr="009E0381" w:rsidRDefault="002A4DD1" w:rsidP="00C15323">
            <w:pPr>
              <w:ind w:firstLine="0"/>
            </w:pPr>
            <w:r w:rsidRPr="009E0381">
              <w:t xml:space="preserve">Да/нет. Если да – кратко описать цели подключения и используемые средства, в т.ч. СЗИ. </w:t>
            </w:r>
          </w:p>
        </w:tc>
      </w:tr>
      <w:tr w:rsidR="002A4DD1" w:rsidRPr="009E0381" w14:paraId="582D592E" w14:textId="77777777" w:rsidTr="000A3436">
        <w:tc>
          <w:tcPr>
            <w:tcW w:w="756" w:type="dxa"/>
          </w:tcPr>
          <w:p w14:paraId="16D56858" w14:textId="77777777" w:rsidR="002A4DD1" w:rsidRPr="009E0381" w:rsidRDefault="002A4DD1" w:rsidP="00C15323">
            <w:pPr>
              <w:ind w:firstLine="0"/>
            </w:pPr>
            <w:r w:rsidRPr="009E0381">
              <w:t>7.3</w:t>
            </w:r>
          </w:p>
        </w:tc>
        <w:tc>
          <w:tcPr>
            <w:tcW w:w="4260" w:type="dxa"/>
          </w:tcPr>
          <w:p w14:paraId="1410B111" w14:textId="4D9D1A5F" w:rsidR="002A4DD1" w:rsidRPr="009E0381" w:rsidRDefault="002A4DD1" w:rsidP="00C15323">
            <w:pPr>
              <w:ind w:firstLine="0"/>
            </w:pPr>
            <w:r w:rsidRPr="009E0381">
              <w:t>К рабочим станциям допускается удал</w:t>
            </w:r>
            <w:r w:rsidR="00076A7F" w:rsidRPr="009E0381">
              <w:t>е</w:t>
            </w:r>
            <w:r w:rsidRPr="009E0381">
              <w:t>нное подключение (в т.ч. с иных компонентов ЛВС).</w:t>
            </w:r>
          </w:p>
        </w:tc>
        <w:tc>
          <w:tcPr>
            <w:tcW w:w="5371" w:type="dxa"/>
          </w:tcPr>
          <w:p w14:paraId="5F659C63" w14:textId="77777777" w:rsidR="002A4DD1" w:rsidRPr="009E0381" w:rsidRDefault="002A4DD1" w:rsidP="00C15323">
            <w:pPr>
              <w:ind w:firstLine="0"/>
            </w:pPr>
            <w:r w:rsidRPr="009E0381">
              <w:t>Да/нет. Если да – кратко описать цели подключения и используемые средства, в т.ч. СЗИ.</w:t>
            </w:r>
          </w:p>
        </w:tc>
      </w:tr>
      <w:tr w:rsidR="002A4DD1" w:rsidRPr="009E0381" w14:paraId="260EB20A" w14:textId="77777777" w:rsidTr="000A3436">
        <w:tc>
          <w:tcPr>
            <w:tcW w:w="756" w:type="dxa"/>
          </w:tcPr>
          <w:p w14:paraId="5EC32408" w14:textId="77777777" w:rsidR="002A4DD1" w:rsidRPr="009E0381" w:rsidRDefault="002A4DD1" w:rsidP="00C15323">
            <w:pPr>
              <w:ind w:firstLine="0"/>
            </w:pPr>
            <w:r w:rsidRPr="009E0381">
              <w:t>7.4</w:t>
            </w:r>
          </w:p>
        </w:tc>
        <w:tc>
          <w:tcPr>
            <w:tcW w:w="4260" w:type="dxa"/>
          </w:tcPr>
          <w:p w14:paraId="7F4A3D70" w14:textId="77777777" w:rsidR="002A4DD1" w:rsidRPr="009E0381" w:rsidRDefault="002A4DD1" w:rsidP="00C15323">
            <w:pPr>
              <w:ind w:firstLine="0"/>
            </w:pPr>
            <w:r w:rsidRPr="009E0381">
              <w:t xml:space="preserve">В организации используется </w:t>
            </w:r>
            <w:r w:rsidRPr="009E0381">
              <w:rPr>
                <w:lang w:val="en-US"/>
              </w:rPr>
              <w:t>EDR</w:t>
            </w:r>
            <w:r w:rsidRPr="009E0381">
              <w:t>-система.</w:t>
            </w:r>
          </w:p>
        </w:tc>
        <w:tc>
          <w:tcPr>
            <w:tcW w:w="5371" w:type="dxa"/>
          </w:tcPr>
          <w:p w14:paraId="5E23FF86" w14:textId="77777777" w:rsidR="002A4DD1" w:rsidRPr="009E0381" w:rsidRDefault="002A4DD1" w:rsidP="00C15323">
            <w:pPr>
              <w:ind w:firstLine="0"/>
              <w:rPr>
                <w:i/>
                <w:iCs/>
              </w:rPr>
            </w:pPr>
            <w:r w:rsidRPr="009E0381">
              <w:rPr>
                <w:i/>
                <w:iCs/>
              </w:rPr>
              <w:t>Да/нет</w:t>
            </w:r>
          </w:p>
        </w:tc>
      </w:tr>
      <w:tr w:rsidR="002A4DD1" w:rsidRPr="009E0381" w14:paraId="3692BD6D" w14:textId="77777777" w:rsidTr="000A3436">
        <w:tc>
          <w:tcPr>
            <w:tcW w:w="756" w:type="dxa"/>
          </w:tcPr>
          <w:p w14:paraId="1CD0F4DD" w14:textId="77777777" w:rsidR="002A4DD1" w:rsidRPr="009E0381" w:rsidRDefault="002A4DD1" w:rsidP="00C15323">
            <w:pPr>
              <w:ind w:firstLine="0"/>
            </w:pPr>
            <w:r w:rsidRPr="009E0381">
              <w:lastRenderedPageBreak/>
              <w:t>7.5</w:t>
            </w:r>
          </w:p>
        </w:tc>
        <w:tc>
          <w:tcPr>
            <w:tcW w:w="4260" w:type="dxa"/>
          </w:tcPr>
          <w:p w14:paraId="174E83DA" w14:textId="77777777" w:rsidR="002A4DD1" w:rsidRPr="009E0381" w:rsidRDefault="002A4DD1" w:rsidP="00C15323">
            <w:pPr>
              <w:ind w:firstLine="0"/>
            </w:pPr>
            <w:r w:rsidRPr="009E0381">
              <w:t>Состав ПО компонентов АИС и СЗИ, целостность и настойки ПО и СКЗИ, контролируются.</w:t>
            </w:r>
          </w:p>
        </w:tc>
        <w:tc>
          <w:tcPr>
            <w:tcW w:w="5371" w:type="dxa"/>
          </w:tcPr>
          <w:p w14:paraId="3A24F333" w14:textId="77777777" w:rsidR="002A4DD1" w:rsidRPr="009E0381" w:rsidRDefault="002A4DD1" w:rsidP="00C15323">
            <w:pPr>
              <w:ind w:firstLine="0"/>
              <w:rPr>
                <w:i/>
                <w:iCs/>
              </w:rPr>
            </w:pPr>
            <w:r w:rsidRPr="009E0381">
              <w:rPr>
                <w:i/>
                <w:iCs/>
              </w:rPr>
              <w:t>Да/нет</w:t>
            </w:r>
          </w:p>
        </w:tc>
      </w:tr>
      <w:tr w:rsidR="002A4DD1" w:rsidRPr="009E0381" w14:paraId="27B7157A" w14:textId="77777777" w:rsidTr="000A3436">
        <w:tc>
          <w:tcPr>
            <w:tcW w:w="756" w:type="dxa"/>
          </w:tcPr>
          <w:p w14:paraId="3679C688" w14:textId="77777777" w:rsidR="002A4DD1" w:rsidRPr="009E0381" w:rsidRDefault="002A4DD1" w:rsidP="00C15323">
            <w:pPr>
              <w:ind w:firstLine="0"/>
            </w:pPr>
            <w:r w:rsidRPr="009E0381">
              <w:t>7.6</w:t>
            </w:r>
          </w:p>
        </w:tc>
        <w:tc>
          <w:tcPr>
            <w:tcW w:w="4260" w:type="dxa"/>
          </w:tcPr>
          <w:p w14:paraId="78C21144" w14:textId="77777777" w:rsidR="002A4DD1" w:rsidRPr="009E0381" w:rsidRDefault="002A4DD1" w:rsidP="00C15323">
            <w:pPr>
              <w:ind w:firstLine="0"/>
            </w:pPr>
            <w:r w:rsidRPr="009E0381">
              <w:t xml:space="preserve">Несанкционированное изменение параметров работы компонентов АИС или СЗИ, запуск несанкционированного ПО, исключается.   </w:t>
            </w:r>
          </w:p>
        </w:tc>
        <w:tc>
          <w:tcPr>
            <w:tcW w:w="5371" w:type="dxa"/>
          </w:tcPr>
          <w:p w14:paraId="481D50F1" w14:textId="77777777" w:rsidR="002A4DD1" w:rsidRPr="009E0381" w:rsidRDefault="002A4DD1" w:rsidP="00C15323">
            <w:pPr>
              <w:ind w:firstLine="0"/>
              <w:rPr>
                <w:i/>
                <w:iCs/>
              </w:rPr>
            </w:pPr>
            <w:r w:rsidRPr="009E0381">
              <w:rPr>
                <w:i/>
                <w:iCs/>
              </w:rPr>
              <w:t>Да/нет</w:t>
            </w:r>
          </w:p>
        </w:tc>
      </w:tr>
      <w:tr w:rsidR="002A4DD1" w:rsidRPr="009E0381" w14:paraId="0D58BCB7" w14:textId="77777777" w:rsidTr="000A3436">
        <w:tc>
          <w:tcPr>
            <w:tcW w:w="756" w:type="dxa"/>
          </w:tcPr>
          <w:p w14:paraId="35BFC0B0" w14:textId="77777777" w:rsidR="002A4DD1" w:rsidRPr="009E0381" w:rsidRDefault="002A4DD1" w:rsidP="00C15323">
            <w:pPr>
              <w:ind w:firstLine="0"/>
            </w:pPr>
            <w:r w:rsidRPr="009E0381">
              <w:t>7.7</w:t>
            </w:r>
          </w:p>
        </w:tc>
        <w:tc>
          <w:tcPr>
            <w:tcW w:w="4260" w:type="dxa"/>
          </w:tcPr>
          <w:p w14:paraId="184FF1D6" w14:textId="4DDA3E2F" w:rsidR="002A4DD1" w:rsidRPr="009E0381" w:rsidRDefault="002A4DD1" w:rsidP="00C15323">
            <w:pPr>
              <w:ind w:firstLine="0"/>
            </w:pPr>
            <w:r w:rsidRPr="009E0381">
              <w:t>Вс</w:t>
            </w:r>
            <w:r w:rsidR="00076A7F" w:rsidRPr="009E0381">
              <w:t>е</w:t>
            </w:r>
            <w:r w:rsidRPr="009E0381">
              <w:t xml:space="preserve"> ПО организации обновляется незамедлительно после опубликования обновлений в порядке, предусмотренном производителями этого ПО.</w:t>
            </w:r>
          </w:p>
        </w:tc>
        <w:tc>
          <w:tcPr>
            <w:tcW w:w="5371" w:type="dxa"/>
          </w:tcPr>
          <w:p w14:paraId="4DFD66AC" w14:textId="77777777" w:rsidR="002A4DD1" w:rsidRPr="009E0381" w:rsidRDefault="002A4DD1" w:rsidP="00C15323">
            <w:pPr>
              <w:ind w:hanging="26"/>
              <w:rPr>
                <w:i/>
                <w:iCs/>
              </w:rPr>
            </w:pPr>
            <w:r w:rsidRPr="009E0381">
              <w:rPr>
                <w:i/>
                <w:iCs/>
              </w:rPr>
              <w:t>Да/нет</w:t>
            </w:r>
          </w:p>
        </w:tc>
      </w:tr>
      <w:tr w:rsidR="002A4DD1" w:rsidRPr="009E0381" w14:paraId="685F8C4E" w14:textId="77777777" w:rsidTr="000A3436">
        <w:tc>
          <w:tcPr>
            <w:tcW w:w="756" w:type="dxa"/>
          </w:tcPr>
          <w:p w14:paraId="204C5EFF" w14:textId="77777777" w:rsidR="002A4DD1" w:rsidRPr="009E0381" w:rsidRDefault="002A4DD1" w:rsidP="00C15323">
            <w:pPr>
              <w:ind w:firstLine="0"/>
            </w:pPr>
            <w:r w:rsidRPr="009E0381">
              <w:t>7.8</w:t>
            </w:r>
          </w:p>
        </w:tc>
        <w:tc>
          <w:tcPr>
            <w:tcW w:w="4260" w:type="dxa"/>
          </w:tcPr>
          <w:p w14:paraId="2CE51E0D" w14:textId="48906717" w:rsidR="002A4DD1" w:rsidRPr="009E0381" w:rsidRDefault="002A4DD1" w:rsidP="00C15323">
            <w:pPr>
              <w:ind w:firstLine="0"/>
            </w:pPr>
            <w:r w:rsidRPr="009E0381">
              <w:t>Изменение состава ПО, его настроек, установка обновлений тестируется в тестовых средах перед проведением соответствующих изменений в продуктовых/</w:t>
            </w:r>
            <w:r w:rsidR="00076A7F" w:rsidRPr="009E0381">
              <w:t xml:space="preserve"> </w:t>
            </w:r>
            <w:r w:rsidRPr="009E0381">
              <w:t xml:space="preserve">промышленных средах.  </w:t>
            </w:r>
          </w:p>
        </w:tc>
        <w:tc>
          <w:tcPr>
            <w:tcW w:w="5371" w:type="dxa"/>
          </w:tcPr>
          <w:p w14:paraId="6CBEA226" w14:textId="77777777" w:rsidR="002A4DD1" w:rsidRPr="009E0381" w:rsidRDefault="002A4DD1" w:rsidP="00C15323">
            <w:pPr>
              <w:ind w:hanging="26"/>
              <w:rPr>
                <w:i/>
                <w:iCs/>
              </w:rPr>
            </w:pPr>
            <w:r w:rsidRPr="009E0381">
              <w:rPr>
                <w:i/>
                <w:iCs/>
              </w:rPr>
              <w:t>Да/нет</w:t>
            </w:r>
          </w:p>
        </w:tc>
      </w:tr>
      <w:tr w:rsidR="002A4DD1" w:rsidRPr="009E0381" w14:paraId="16BA1803" w14:textId="77777777" w:rsidTr="000A3436">
        <w:tc>
          <w:tcPr>
            <w:tcW w:w="756" w:type="dxa"/>
          </w:tcPr>
          <w:p w14:paraId="349679F5" w14:textId="77777777" w:rsidR="002A4DD1" w:rsidRPr="009E0381" w:rsidRDefault="002A4DD1" w:rsidP="00C15323">
            <w:pPr>
              <w:ind w:firstLine="0"/>
            </w:pPr>
            <w:r w:rsidRPr="009E0381">
              <w:t>7.9</w:t>
            </w:r>
          </w:p>
        </w:tc>
        <w:tc>
          <w:tcPr>
            <w:tcW w:w="4260" w:type="dxa"/>
          </w:tcPr>
          <w:p w14:paraId="0BD17BE2" w14:textId="4CB6282D" w:rsidR="002A4DD1" w:rsidRPr="009E0381" w:rsidRDefault="002A4DD1" w:rsidP="00C15323">
            <w:pPr>
              <w:ind w:firstLine="0"/>
            </w:pPr>
            <w:r w:rsidRPr="009E0381">
              <w:t>Наименование ВНД, утвержд</w:t>
            </w:r>
            <w:r w:rsidR="00076A7F" w:rsidRPr="009E0381">
              <w:t>е</w:t>
            </w:r>
            <w:r w:rsidRPr="009E0381">
              <w:t xml:space="preserve">нных в рамках настоящего раздела. </w:t>
            </w:r>
          </w:p>
        </w:tc>
        <w:tc>
          <w:tcPr>
            <w:tcW w:w="5371" w:type="dxa"/>
          </w:tcPr>
          <w:p w14:paraId="7E8A3256" w14:textId="77777777" w:rsidR="002A4DD1" w:rsidRPr="009E0381" w:rsidRDefault="002A4DD1" w:rsidP="00C15323">
            <w:pPr>
              <w:ind w:hanging="26"/>
            </w:pPr>
            <w:r w:rsidRPr="009E0381">
              <w:rPr>
                <w:i/>
                <w:iCs/>
              </w:rPr>
              <w:t>Перечислить</w:t>
            </w:r>
          </w:p>
        </w:tc>
      </w:tr>
      <w:tr w:rsidR="002A4DD1" w:rsidRPr="009E0381" w14:paraId="477E858A" w14:textId="77777777" w:rsidTr="000A3436">
        <w:tc>
          <w:tcPr>
            <w:tcW w:w="756" w:type="dxa"/>
          </w:tcPr>
          <w:p w14:paraId="7C37EDD9" w14:textId="77777777" w:rsidR="002A4DD1" w:rsidRPr="009E0381" w:rsidRDefault="002A4DD1" w:rsidP="00C15323">
            <w:pPr>
              <w:ind w:firstLine="0"/>
            </w:pPr>
            <w:r w:rsidRPr="009E0381">
              <w:t>7.10</w:t>
            </w:r>
          </w:p>
        </w:tc>
        <w:tc>
          <w:tcPr>
            <w:tcW w:w="4260" w:type="dxa"/>
          </w:tcPr>
          <w:p w14:paraId="08AC97F8" w14:textId="77777777" w:rsidR="002A4DD1" w:rsidRPr="009E0381" w:rsidRDefault="002A4DD1" w:rsidP="00C15323">
            <w:pPr>
              <w:ind w:firstLine="0"/>
            </w:pPr>
            <w:r w:rsidRPr="009E0381">
              <w:t xml:space="preserve">Дополнительная информация.  </w:t>
            </w:r>
          </w:p>
        </w:tc>
        <w:tc>
          <w:tcPr>
            <w:tcW w:w="5371" w:type="dxa"/>
          </w:tcPr>
          <w:p w14:paraId="604EBB91" w14:textId="77777777" w:rsidR="002A4DD1" w:rsidRPr="009E0381" w:rsidRDefault="002A4DD1" w:rsidP="00C15323">
            <w:pPr>
              <w:ind w:hanging="26"/>
            </w:pPr>
            <w:r w:rsidRPr="009E0381">
              <w:rPr>
                <w:i/>
                <w:iCs/>
              </w:rPr>
              <w:t>(заполняется по желанию организации)</w:t>
            </w:r>
          </w:p>
        </w:tc>
      </w:tr>
      <w:tr w:rsidR="002A4DD1" w:rsidRPr="009E0381" w14:paraId="342B6E90" w14:textId="77777777" w:rsidTr="00C15323">
        <w:tc>
          <w:tcPr>
            <w:tcW w:w="10387" w:type="dxa"/>
            <w:gridSpan w:val="3"/>
            <w:shd w:val="pct25" w:color="auto" w:fill="auto"/>
          </w:tcPr>
          <w:p w14:paraId="5BD5CD22" w14:textId="77777777" w:rsidR="002A4DD1" w:rsidRPr="009E0381" w:rsidRDefault="002A4DD1" w:rsidP="00C15323">
            <w:pPr>
              <w:ind w:firstLine="0"/>
            </w:pPr>
            <w:r w:rsidRPr="009E0381">
              <w:rPr>
                <w:b/>
                <w:bCs/>
              </w:rPr>
              <w:t>8. Предоставление доступа</w:t>
            </w:r>
          </w:p>
        </w:tc>
      </w:tr>
      <w:tr w:rsidR="002A4DD1" w:rsidRPr="009E0381" w14:paraId="70CD6FCE" w14:textId="77777777" w:rsidTr="000A3436">
        <w:tc>
          <w:tcPr>
            <w:tcW w:w="756" w:type="dxa"/>
          </w:tcPr>
          <w:p w14:paraId="013D62A8" w14:textId="77777777" w:rsidR="002A4DD1" w:rsidRPr="009E0381" w:rsidRDefault="002A4DD1" w:rsidP="00C15323">
            <w:pPr>
              <w:ind w:firstLine="0"/>
            </w:pPr>
            <w:r w:rsidRPr="009E0381">
              <w:t>8.1</w:t>
            </w:r>
          </w:p>
        </w:tc>
        <w:tc>
          <w:tcPr>
            <w:tcW w:w="4260" w:type="dxa"/>
          </w:tcPr>
          <w:p w14:paraId="2AFE806E" w14:textId="77777777" w:rsidR="002A4DD1" w:rsidRPr="009E0381" w:rsidRDefault="002A4DD1" w:rsidP="00C15323">
            <w:pPr>
              <w:ind w:firstLine="0"/>
            </w:pPr>
            <w:r w:rsidRPr="009E0381">
              <w:t xml:space="preserve">Все ресурсы и субъекты доступа учитываются. </w:t>
            </w:r>
          </w:p>
        </w:tc>
        <w:tc>
          <w:tcPr>
            <w:tcW w:w="5371" w:type="dxa"/>
          </w:tcPr>
          <w:p w14:paraId="0091B4B0" w14:textId="77777777" w:rsidR="002A4DD1" w:rsidRPr="009E0381" w:rsidRDefault="002A4DD1" w:rsidP="00C15323">
            <w:pPr>
              <w:ind w:firstLine="0"/>
              <w:rPr>
                <w:i/>
                <w:iCs/>
              </w:rPr>
            </w:pPr>
            <w:r w:rsidRPr="009E0381">
              <w:rPr>
                <w:i/>
                <w:iCs/>
              </w:rPr>
              <w:t>Да/нет.</w:t>
            </w:r>
          </w:p>
        </w:tc>
      </w:tr>
      <w:tr w:rsidR="002A4DD1" w:rsidRPr="009E0381" w14:paraId="16873D1A" w14:textId="77777777" w:rsidTr="000A3436">
        <w:tc>
          <w:tcPr>
            <w:tcW w:w="756" w:type="dxa"/>
          </w:tcPr>
          <w:p w14:paraId="14472C4F" w14:textId="77777777" w:rsidR="002A4DD1" w:rsidRPr="009E0381" w:rsidRDefault="002A4DD1" w:rsidP="00C15323">
            <w:pPr>
              <w:ind w:firstLine="0"/>
            </w:pPr>
            <w:r w:rsidRPr="009E0381">
              <w:t>8.2</w:t>
            </w:r>
          </w:p>
        </w:tc>
        <w:tc>
          <w:tcPr>
            <w:tcW w:w="4260" w:type="dxa"/>
          </w:tcPr>
          <w:p w14:paraId="097BA0B4" w14:textId="77777777" w:rsidR="002A4DD1" w:rsidRPr="009E0381" w:rsidRDefault="002A4DD1" w:rsidP="00C15323">
            <w:pPr>
              <w:ind w:firstLine="0"/>
            </w:pPr>
            <w:r w:rsidRPr="009E0381">
              <w:t>Используемые схемы (механизмы) предоставления доступа позволяют гарантировать получение доступа к защищаемым сведениям (в т.ч. к резервным копиям информации):</w:t>
            </w:r>
          </w:p>
          <w:p w14:paraId="66D0D03C" w14:textId="77777777" w:rsidR="002A4DD1" w:rsidRPr="009E0381" w:rsidRDefault="002A4DD1" w:rsidP="00C15323">
            <w:pPr>
              <w:ind w:firstLine="0"/>
            </w:pPr>
            <w:r w:rsidRPr="009E0381">
              <w:t>- только уполномоченным лицам;</w:t>
            </w:r>
          </w:p>
          <w:p w14:paraId="73D18C7F" w14:textId="6974D5EA" w:rsidR="002A4DD1" w:rsidRPr="009E0381" w:rsidRDefault="002A4DD1" w:rsidP="00C15323">
            <w:pPr>
              <w:ind w:firstLine="0"/>
            </w:pPr>
            <w:r w:rsidRPr="009E0381">
              <w:t>- только к определ</w:t>
            </w:r>
            <w:r w:rsidR="00076A7F" w:rsidRPr="009E0381">
              <w:t>е</w:t>
            </w:r>
            <w:r w:rsidRPr="009E0381">
              <w:t>нной информации;</w:t>
            </w:r>
          </w:p>
          <w:p w14:paraId="4907EA42" w14:textId="77777777" w:rsidR="002A4DD1" w:rsidRPr="009E0381" w:rsidRDefault="002A4DD1" w:rsidP="00C15323">
            <w:pPr>
              <w:ind w:firstLine="0"/>
            </w:pPr>
            <w:r w:rsidRPr="009E0381">
              <w:t xml:space="preserve">- с установленными правами доступа; </w:t>
            </w:r>
          </w:p>
          <w:p w14:paraId="4FB2C536" w14:textId="173B683A" w:rsidR="002A4DD1" w:rsidRPr="009E0381" w:rsidRDefault="002A4DD1" w:rsidP="00C15323">
            <w:pPr>
              <w:ind w:firstLine="0"/>
            </w:pPr>
            <w:r w:rsidRPr="009E0381">
              <w:t>- в соответствии с определ</w:t>
            </w:r>
            <w:r w:rsidR="00076A7F" w:rsidRPr="009E0381">
              <w:t>е</w:t>
            </w:r>
            <w:r w:rsidRPr="009E0381">
              <w:t xml:space="preserve">нными правилами доступа. </w:t>
            </w:r>
          </w:p>
        </w:tc>
        <w:tc>
          <w:tcPr>
            <w:tcW w:w="5371" w:type="dxa"/>
          </w:tcPr>
          <w:p w14:paraId="18447D4A" w14:textId="77777777" w:rsidR="002A4DD1" w:rsidRPr="009E0381" w:rsidRDefault="002A4DD1" w:rsidP="00C15323">
            <w:pPr>
              <w:ind w:firstLine="0"/>
              <w:rPr>
                <w:i/>
                <w:iCs/>
              </w:rPr>
            </w:pPr>
            <w:r w:rsidRPr="009E0381">
              <w:rPr>
                <w:i/>
                <w:iCs/>
              </w:rPr>
              <w:t xml:space="preserve">Да/нет. Если нет – дать описание причин несоответствий. </w:t>
            </w:r>
          </w:p>
        </w:tc>
      </w:tr>
      <w:tr w:rsidR="002A4DD1" w:rsidRPr="009E0381" w14:paraId="018C9EEE" w14:textId="77777777" w:rsidTr="000A3436">
        <w:tc>
          <w:tcPr>
            <w:tcW w:w="756" w:type="dxa"/>
          </w:tcPr>
          <w:p w14:paraId="5D3FD148" w14:textId="77777777" w:rsidR="002A4DD1" w:rsidRPr="009E0381" w:rsidRDefault="002A4DD1" w:rsidP="00C15323">
            <w:pPr>
              <w:ind w:firstLine="0"/>
            </w:pPr>
            <w:r w:rsidRPr="009E0381">
              <w:t>8.3</w:t>
            </w:r>
          </w:p>
        </w:tc>
        <w:tc>
          <w:tcPr>
            <w:tcW w:w="4260" w:type="dxa"/>
          </w:tcPr>
          <w:p w14:paraId="744C91E4" w14:textId="77777777" w:rsidR="002A4DD1" w:rsidRPr="009E0381" w:rsidRDefault="002A4DD1" w:rsidP="00C15323">
            <w:pPr>
              <w:ind w:firstLine="0"/>
            </w:pPr>
            <w:r w:rsidRPr="009E0381">
              <w:t xml:space="preserve">Для всех ресурсов доступа назначены владельцы, уполномоченные принимать решения в области использования ресурсов и предоставления доступа к ним. </w:t>
            </w:r>
          </w:p>
        </w:tc>
        <w:tc>
          <w:tcPr>
            <w:tcW w:w="5371" w:type="dxa"/>
          </w:tcPr>
          <w:p w14:paraId="3885D6C2" w14:textId="77777777" w:rsidR="002A4DD1" w:rsidRPr="009E0381" w:rsidRDefault="002A4DD1" w:rsidP="00C15323">
            <w:pPr>
              <w:ind w:firstLine="0"/>
              <w:rPr>
                <w:i/>
                <w:iCs/>
              </w:rPr>
            </w:pPr>
            <w:r w:rsidRPr="009E0381">
              <w:rPr>
                <w:i/>
                <w:iCs/>
              </w:rPr>
              <w:t>Да/нет</w:t>
            </w:r>
          </w:p>
        </w:tc>
      </w:tr>
      <w:tr w:rsidR="002A4DD1" w:rsidRPr="009E0381" w14:paraId="198B4DE4" w14:textId="77777777" w:rsidTr="000A3436">
        <w:tc>
          <w:tcPr>
            <w:tcW w:w="756" w:type="dxa"/>
          </w:tcPr>
          <w:p w14:paraId="0AB9CAC2" w14:textId="77777777" w:rsidR="002A4DD1" w:rsidRPr="009E0381" w:rsidRDefault="002A4DD1" w:rsidP="00C15323">
            <w:pPr>
              <w:ind w:firstLine="0"/>
            </w:pPr>
            <w:r w:rsidRPr="009E0381">
              <w:t>8.5</w:t>
            </w:r>
          </w:p>
        </w:tc>
        <w:tc>
          <w:tcPr>
            <w:tcW w:w="4260" w:type="dxa"/>
          </w:tcPr>
          <w:p w14:paraId="14A43418" w14:textId="77777777" w:rsidR="002A4DD1" w:rsidRPr="009E0381" w:rsidRDefault="002A4DD1" w:rsidP="00C15323">
            <w:pPr>
              <w:ind w:firstLine="0"/>
            </w:pPr>
            <w:r w:rsidRPr="009E0381">
              <w:t>При предоставлении доступа учитывается требование минимальной достаточности.</w:t>
            </w:r>
          </w:p>
        </w:tc>
        <w:tc>
          <w:tcPr>
            <w:tcW w:w="5371" w:type="dxa"/>
          </w:tcPr>
          <w:p w14:paraId="7A6F43DC" w14:textId="77777777" w:rsidR="002A4DD1" w:rsidRPr="009E0381" w:rsidRDefault="002A4DD1" w:rsidP="00C15323">
            <w:pPr>
              <w:ind w:firstLine="0"/>
            </w:pPr>
            <w:r w:rsidRPr="009E0381">
              <w:rPr>
                <w:i/>
                <w:iCs/>
              </w:rPr>
              <w:t>Да/нет</w:t>
            </w:r>
          </w:p>
        </w:tc>
      </w:tr>
      <w:tr w:rsidR="002A4DD1" w:rsidRPr="009E0381" w14:paraId="537A5E8A" w14:textId="77777777" w:rsidTr="000A3436">
        <w:tc>
          <w:tcPr>
            <w:tcW w:w="756" w:type="dxa"/>
          </w:tcPr>
          <w:p w14:paraId="1037E28C" w14:textId="77777777" w:rsidR="002A4DD1" w:rsidRPr="009E0381" w:rsidRDefault="002A4DD1" w:rsidP="00C15323">
            <w:pPr>
              <w:ind w:firstLine="0"/>
            </w:pPr>
            <w:r w:rsidRPr="009E0381">
              <w:lastRenderedPageBreak/>
              <w:t>8.6</w:t>
            </w:r>
          </w:p>
        </w:tc>
        <w:tc>
          <w:tcPr>
            <w:tcW w:w="4260" w:type="dxa"/>
          </w:tcPr>
          <w:p w14:paraId="4AFAC99C" w14:textId="505CA655" w:rsidR="002A4DD1" w:rsidRPr="009E0381" w:rsidRDefault="002A4DD1" w:rsidP="00C15323">
            <w:pPr>
              <w:ind w:firstLine="0"/>
            </w:pPr>
            <w:r w:rsidRPr="009E0381">
              <w:t>Доступ предоставляется на основании формализованных и утвержд</w:t>
            </w:r>
            <w:r w:rsidR="00076A7F" w:rsidRPr="009E0381">
              <w:t>е</w:t>
            </w:r>
            <w:r w:rsidRPr="009E0381">
              <w:t>нных заявок.</w:t>
            </w:r>
          </w:p>
        </w:tc>
        <w:tc>
          <w:tcPr>
            <w:tcW w:w="5371" w:type="dxa"/>
          </w:tcPr>
          <w:p w14:paraId="12153AB8" w14:textId="77777777" w:rsidR="002A4DD1" w:rsidRPr="009E0381" w:rsidRDefault="002A4DD1" w:rsidP="00C15323">
            <w:pPr>
              <w:ind w:firstLine="0"/>
            </w:pPr>
            <w:r w:rsidRPr="009E0381">
              <w:rPr>
                <w:i/>
                <w:iCs/>
              </w:rPr>
              <w:t>Да/нет</w:t>
            </w:r>
          </w:p>
        </w:tc>
      </w:tr>
      <w:tr w:rsidR="002A4DD1" w:rsidRPr="009E0381" w14:paraId="0A253B59" w14:textId="77777777" w:rsidTr="000A3436">
        <w:tc>
          <w:tcPr>
            <w:tcW w:w="756" w:type="dxa"/>
          </w:tcPr>
          <w:p w14:paraId="1889A8BB" w14:textId="77777777" w:rsidR="002A4DD1" w:rsidRPr="009E0381" w:rsidRDefault="002A4DD1" w:rsidP="00C15323">
            <w:pPr>
              <w:ind w:firstLine="0"/>
            </w:pPr>
            <w:r w:rsidRPr="009E0381">
              <w:t>8.7</w:t>
            </w:r>
          </w:p>
        </w:tc>
        <w:tc>
          <w:tcPr>
            <w:tcW w:w="4260" w:type="dxa"/>
          </w:tcPr>
          <w:p w14:paraId="741AC42E" w14:textId="77777777" w:rsidR="002A4DD1" w:rsidRPr="009E0381" w:rsidRDefault="002A4DD1" w:rsidP="00C15323">
            <w:pPr>
              <w:ind w:firstLine="0"/>
            </w:pPr>
            <w:r w:rsidRPr="009E0381">
              <w:t>Заявки на доступ хранятся установленное время.</w:t>
            </w:r>
          </w:p>
        </w:tc>
        <w:tc>
          <w:tcPr>
            <w:tcW w:w="5371" w:type="dxa"/>
          </w:tcPr>
          <w:p w14:paraId="41E50608" w14:textId="77777777" w:rsidR="002A4DD1" w:rsidRPr="009E0381" w:rsidRDefault="002A4DD1" w:rsidP="00C15323">
            <w:pPr>
              <w:ind w:firstLine="0"/>
            </w:pPr>
            <w:r w:rsidRPr="009E0381">
              <w:rPr>
                <w:i/>
                <w:iCs/>
              </w:rPr>
              <w:t>Да/нет</w:t>
            </w:r>
          </w:p>
        </w:tc>
      </w:tr>
      <w:tr w:rsidR="002A4DD1" w:rsidRPr="009E0381" w14:paraId="37C2D896" w14:textId="77777777" w:rsidTr="000A3436">
        <w:tc>
          <w:tcPr>
            <w:tcW w:w="756" w:type="dxa"/>
          </w:tcPr>
          <w:p w14:paraId="51628206" w14:textId="77777777" w:rsidR="002A4DD1" w:rsidRPr="009E0381" w:rsidRDefault="002A4DD1" w:rsidP="00C15323">
            <w:pPr>
              <w:ind w:firstLine="0"/>
            </w:pPr>
            <w:r w:rsidRPr="009E0381">
              <w:t>8.8</w:t>
            </w:r>
          </w:p>
        </w:tc>
        <w:tc>
          <w:tcPr>
            <w:tcW w:w="4260" w:type="dxa"/>
          </w:tcPr>
          <w:p w14:paraId="4B22FEF7" w14:textId="77777777" w:rsidR="002A4DD1" w:rsidRPr="009E0381" w:rsidRDefault="002A4DD1" w:rsidP="00076A7F">
            <w:pPr>
              <w:ind w:firstLine="0"/>
            </w:pPr>
            <w:r w:rsidRPr="009E0381">
              <w:t>Права доступа пересматриваются на периодической основе.</w:t>
            </w:r>
          </w:p>
        </w:tc>
        <w:tc>
          <w:tcPr>
            <w:tcW w:w="5371" w:type="dxa"/>
          </w:tcPr>
          <w:p w14:paraId="189C1AF5" w14:textId="77777777" w:rsidR="002A4DD1" w:rsidRPr="009E0381" w:rsidRDefault="002A4DD1" w:rsidP="00C15323">
            <w:pPr>
              <w:ind w:firstLine="0"/>
            </w:pPr>
            <w:r w:rsidRPr="009E0381">
              <w:rPr>
                <w:i/>
                <w:iCs/>
              </w:rPr>
              <w:t>Да/нет</w:t>
            </w:r>
          </w:p>
        </w:tc>
      </w:tr>
      <w:tr w:rsidR="002A4DD1" w:rsidRPr="009E0381" w14:paraId="09540CEF" w14:textId="77777777" w:rsidTr="000A3436">
        <w:tc>
          <w:tcPr>
            <w:tcW w:w="756" w:type="dxa"/>
          </w:tcPr>
          <w:p w14:paraId="48FBB315" w14:textId="77777777" w:rsidR="002A4DD1" w:rsidRPr="009E0381" w:rsidRDefault="002A4DD1" w:rsidP="00C15323">
            <w:pPr>
              <w:ind w:firstLine="0"/>
            </w:pPr>
            <w:r w:rsidRPr="009E0381">
              <w:t>8.9</w:t>
            </w:r>
          </w:p>
        </w:tc>
        <w:tc>
          <w:tcPr>
            <w:tcW w:w="4260" w:type="dxa"/>
          </w:tcPr>
          <w:p w14:paraId="7B11F621" w14:textId="77777777" w:rsidR="002A4DD1" w:rsidRPr="009E0381" w:rsidRDefault="002A4DD1" w:rsidP="00C15323">
            <w:pPr>
              <w:ind w:firstLine="0"/>
            </w:pPr>
            <w:r w:rsidRPr="009E0381">
              <w:t>Контрольные мероприятия позволяют выявлять необоснованный доступ, либо доступ, надобность в котором миновала.</w:t>
            </w:r>
          </w:p>
        </w:tc>
        <w:tc>
          <w:tcPr>
            <w:tcW w:w="5371" w:type="dxa"/>
          </w:tcPr>
          <w:p w14:paraId="7B1C5775" w14:textId="77777777" w:rsidR="002A4DD1" w:rsidRPr="009E0381" w:rsidRDefault="002A4DD1" w:rsidP="00C15323">
            <w:pPr>
              <w:ind w:firstLine="44"/>
              <w:rPr>
                <w:i/>
                <w:iCs/>
              </w:rPr>
            </w:pPr>
            <w:r w:rsidRPr="009E0381">
              <w:rPr>
                <w:i/>
                <w:iCs/>
              </w:rPr>
              <w:t>Да/нет</w:t>
            </w:r>
          </w:p>
        </w:tc>
      </w:tr>
      <w:tr w:rsidR="002A4DD1" w:rsidRPr="009E0381" w14:paraId="05D5983E" w14:textId="77777777" w:rsidTr="000A3436">
        <w:tc>
          <w:tcPr>
            <w:tcW w:w="756" w:type="dxa"/>
          </w:tcPr>
          <w:p w14:paraId="7880CFD0" w14:textId="77777777" w:rsidR="002A4DD1" w:rsidRPr="009E0381" w:rsidRDefault="002A4DD1" w:rsidP="00C15323">
            <w:pPr>
              <w:ind w:firstLine="0"/>
            </w:pPr>
            <w:r w:rsidRPr="009E0381">
              <w:t>8.10</w:t>
            </w:r>
          </w:p>
        </w:tc>
        <w:tc>
          <w:tcPr>
            <w:tcW w:w="4260" w:type="dxa"/>
          </w:tcPr>
          <w:p w14:paraId="00B1581A" w14:textId="77777777" w:rsidR="002A4DD1" w:rsidRPr="009E0381" w:rsidRDefault="002A4DD1" w:rsidP="00C15323">
            <w:pPr>
              <w:ind w:firstLine="0"/>
            </w:pPr>
            <w:r w:rsidRPr="009E0381">
              <w:t xml:space="preserve">Изменение функциональных обязанностей работника сопровождается пересмотром прав доступа. </w:t>
            </w:r>
          </w:p>
        </w:tc>
        <w:tc>
          <w:tcPr>
            <w:tcW w:w="5371" w:type="dxa"/>
          </w:tcPr>
          <w:p w14:paraId="2E8D8289" w14:textId="77777777" w:rsidR="002A4DD1" w:rsidRPr="009E0381" w:rsidRDefault="002A4DD1" w:rsidP="00C15323">
            <w:pPr>
              <w:ind w:firstLine="44"/>
            </w:pPr>
            <w:r w:rsidRPr="009E0381">
              <w:rPr>
                <w:i/>
                <w:iCs/>
              </w:rPr>
              <w:t>Да/нет</w:t>
            </w:r>
          </w:p>
        </w:tc>
      </w:tr>
      <w:tr w:rsidR="002A4DD1" w:rsidRPr="009E0381" w14:paraId="46D1C883" w14:textId="77777777" w:rsidTr="000A3436">
        <w:tc>
          <w:tcPr>
            <w:tcW w:w="756" w:type="dxa"/>
          </w:tcPr>
          <w:p w14:paraId="6E3E32AA" w14:textId="77777777" w:rsidR="002A4DD1" w:rsidRPr="009E0381" w:rsidRDefault="002A4DD1" w:rsidP="00C15323">
            <w:pPr>
              <w:ind w:firstLine="0"/>
            </w:pPr>
            <w:r w:rsidRPr="009E0381">
              <w:t>8.11</w:t>
            </w:r>
          </w:p>
        </w:tc>
        <w:tc>
          <w:tcPr>
            <w:tcW w:w="4260" w:type="dxa"/>
          </w:tcPr>
          <w:p w14:paraId="632A856D" w14:textId="77777777" w:rsidR="002A4DD1" w:rsidRPr="009E0381" w:rsidRDefault="002A4DD1" w:rsidP="00C15323">
            <w:pPr>
              <w:ind w:firstLine="0"/>
            </w:pPr>
            <w:r w:rsidRPr="009E0381">
              <w:t xml:space="preserve">Используемые парольные политики соответствуют лучшим мировым практикам и исключают подбор пароля простым перебором в разумные сроки. </w:t>
            </w:r>
          </w:p>
        </w:tc>
        <w:tc>
          <w:tcPr>
            <w:tcW w:w="5371" w:type="dxa"/>
          </w:tcPr>
          <w:p w14:paraId="714D8AC6" w14:textId="77777777" w:rsidR="002A4DD1" w:rsidRPr="009E0381" w:rsidRDefault="002A4DD1" w:rsidP="00C15323">
            <w:pPr>
              <w:ind w:firstLine="44"/>
              <w:rPr>
                <w:i/>
                <w:iCs/>
              </w:rPr>
            </w:pPr>
            <w:r w:rsidRPr="009E0381">
              <w:rPr>
                <w:i/>
                <w:iCs/>
              </w:rPr>
              <w:t xml:space="preserve">Да/нет. Если политики установлены в соответствии с каким-либо внешним требованием/стандартом – указать наименование этого требования/стандарта. </w:t>
            </w:r>
          </w:p>
        </w:tc>
      </w:tr>
      <w:tr w:rsidR="002A4DD1" w:rsidRPr="009E0381" w14:paraId="6FB3ED98" w14:textId="77777777" w:rsidTr="000A3436">
        <w:tc>
          <w:tcPr>
            <w:tcW w:w="756" w:type="dxa"/>
          </w:tcPr>
          <w:p w14:paraId="790629B8" w14:textId="77777777" w:rsidR="002A4DD1" w:rsidRPr="009E0381" w:rsidRDefault="002A4DD1" w:rsidP="00C15323">
            <w:pPr>
              <w:ind w:firstLine="0"/>
            </w:pPr>
            <w:r w:rsidRPr="009E0381">
              <w:t>8.12</w:t>
            </w:r>
          </w:p>
        </w:tc>
        <w:tc>
          <w:tcPr>
            <w:tcW w:w="4260" w:type="dxa"/>
          </w:tcPr>
          <w:p w14:paraId="7C7B79C4" w14:textId="0D65EAF1" w:rsidR="002A4DD1" w:rsidRPr="009E0381" w:rsidRDefault="002A4DD1" w:rsidP="00C15323">
            <w:pPr>
              <w:ind w:firstLine="0"/>
            </w:pPr>
            <w:r w:rsidRPr="009E0381">
              <w:t>Доступ административного/</w:t>
            </w:r>
            <w:r w:rsidR="00076A7F" w:rsidRPr="009E0381">
              <w:t xml:space="preserve"> </w:t>
            </w:r>
            <w:r w:rsidRPr="009E0381">
              <w:t>эксплуатационного персонала осуществляется с использованием многофакторной аутентификации.</w:t>
            </w:r>
          </w:p>
        </w:tc>
        <w:tc>
          <w:tcPr>
            <w:tcW w:w="5371" w:type="dxa"/>
          </w:tcPr>
          <w:p w14:paraId="27FB5335" w14:textId="77777777" w:rsidR="002A4DD1" w:rsidRPr="009E0381" w:rsidRDefault="002A4DD1" w:rsidP="00C15323">
            <w:pPr>
              <w:ind w:firstLine="44"/>
              <w:rPr>
                <w:i/>
                <w:iCs/>
              </w:rPr>
            </w:pPr>
            <w:r w:rsidRPr="009E0381">
              <w:rPr>
                <w:i/>
                <w:iCs/>
              </w:rPr>
              <w:t>Да/нет</w:t>
            </w:r>
          </w:p>
        </w:tc>
      </w:tr>
      <w:tr w:rsidR="002A4DD1" w:rsidRPr="009E0381" w14:paraId="167EF5F0" w14:textId="77777777" w:rsidTr="000A3436">
        <w:tc>
          <w:tcPr>
            <w:tcW w:w="756" w:type="dxa"/>
          </w:tcPr>
          <w:p w14:paraId="64AEDC26" w14:textId="77777777" w:rsidR="002A4DD1" w:rsidRPr="009E0381" w:rsidRDefault="002A4DD1" w:rsidP="00C15323">
            <w:pPr>
              <w:ind w:firstLine="0"/>
            </w:pPr>
            <w:r w:rsidRPr="009E0381">
              <w:t>8.13</w:t>
            </w:r>
          </w:p>
        </w:tc>
        <w:tc>
          <w:tcPr>
            <w:tcW w:w="4260" w:type="dxa"/>
          </w:tcPr>
          <w:p w14:paraId="2340886E" w14:textId="12CD4E45" w:rsidR="002A4DD1" w:rsidRPr="009E0381" w:rsidRDefault="002A4DD1" w:rsidP="00C15323">
            <w:pPr>
              <w:ind w:firstLine="0"/>
            </w:pPr>
            <w:r w:rsidRPr="009E0381">
              <w:t>Удал</w:t>
            </w:r>
            <w:r w:rsidR="00076A7F" w:rsidRPr="009E0381">
              <w:t>е</w:t>
            </w:r>
            <w:r w:rsidRPr="009E0381">
              <w:t>нный доступ всех работников осуществляется с использованием многофакторной аутентификации.</w:t>
            </w:r>
          </w:p>
        </w:tc>
        <w:tc>
          <w:tcPr>
            <w:tcW w:w="5371" w:type="dxa"/>
          </w:tcPr>
          <w:p w14:paraId="7DBEA9A4" w14:textId="77777777" w:rsidR="002A4DD1" w:rsidRPr="009E0381" w:rsidRDefault="002A4DD1" w:rsidP="00C15323">
            <w:pPr>
              <w:ind w:firstLine="44"/>
              <w:rPr>
                <w:i/>
                <w:iCs/>
              </w:rPr>
            </w:pPr>
            <w:r w:rsidRPr="009E0381">
              <w:rPr>
                <w:i/>
                <w:iCs/>
              </w:rPr>
              <w:t>Да/нат</w:t>
            </w:r>
          </w:p>
        </w:tc>
      </w:tr>
      <w:tr w:rsidR="002A4DD1" w:rsidRPr="009E0381" w14:paraId="58823A29" w14:textId="77777777" w:rsidTr="000A3436">
        <w:tc>
          <w:tcPr>
            <w:tcW w:w="756" w:type="dxa"/>
          </w:tcPr>
          <w:p w14:paraId="1FADA752" w14:textId="77777777" w:rsidR="002A4DD1" w:rsidRPr="009E0381" w:rsidRDefault="002A4DD1" w:rsidP="00C15323">
            <w:pPr>
              <w:ind w:firstLine="0"/>
            </w:pPr>
            <w:r w:rsidRPr="009E0381">
              <w:t>8.14</w:t>
            </w:r>
          </w:p>
        </w:tc>
        <w:tc>
          <w:tcPr>
            <w:tcW w:w="4260" w:type="dxa"/>
          </w:tcPr>
          <w:p w14:paraId="63F8B1EE" w14:textId="68AFE48B" w:rsidR="002A4DD1" w:rsidRPr="009E0381" w:rsidRDefault="002A4DD1" w:rsidP="00C15323">
            <w:pPr>
              <w:ind w:firstLine="0"/>
            </w:pPr>
            <w:r w:rsidRPr="009E0381">
              <w:t>Допускается удал</w:t>
            </w:r>
            <w:r w:rsidR="00076A7F" w:rsidRPr="009E0381">
              <w:t>е</w:t>
            </w:r>
            <w:r w:rsidRPr="009E0381">
              <w:t>нное подключение к компонентам ЛВС для работы из дома.</w:t>
            </w:r>
          </w:p>
        </w:tc>
        <w:tc>
          <w:tcPr>
            <w:tcW w:w="5371" w:type="dxa"/>
          </w:tcPr>
          <w:p w14:paraId="56CED9B1" w14:textId="5D3CCDB5" w:rsidR="002A4DD1" w:rsidRPr="009E0381" w:rsidRDefault="002A4DD1" w:rsidP="00C15323">
            <w:pPr>
              <w:ind w:firstLine="44"/>
            </w:pPr>
            <w:r w:rsidRPr="009E0381">
              <w:rPr>
                <w:i/>
                <w:iCs/>
              </w:rPr>
              <w:t>Да/нет. Если да – дать общее описание целей, используемых средств, особенностей их использования и защиты удал</w:t>
            </w:r>
            <w:r w:rsidR="0089410D" w:rsidRPr="009E0381">
              <w:rPr>
                <w:i/>
                <w:iCs/>
              </w:rPr>
              <w:t>е</w:t>
            </w:r>
            <w:r w:rsidRPr="009E0381">
              <w:rPr>
                <w:i/>
                <w:iCs/>
              </w:rPr>
              <w:t>нного доступа (например, насколько широко используется удал</w:t>
            </w:r>
            <w:r w:rsidR="0089410D" w:rsidRPr="009E0381">
              <w:rPr>
                <w:i/>
                <w:iCs/>
              </w:rPr>
              <w:t>е</w:t>
            </w:r>
            <w:r w:rsidRPr="009E0381">
              <w:rPr>
                <w:i/>
                <w:iCs/>
              </w:rPr>
              <w:t xml:space="preserve">нное подключение, для каких целей, блокирована или нет возможность передачи файлов или буфер обмена, есть ли многофакторная аутентификация, дома у работников личные ПК или выданы корпоративные, используется ли </w:t>
            </w:r>
            <w:r w:rsidRPr="009E0381">
              <w:rPr>
                <w:i/>
                <w:iCs/>
                <w:lang w:val="en-US"/>
              </w:rPr>
              <w:t>MDM</w:t>
            </w:r>
            <w:r w:rsidRPr="009E0381">
              <w:rPr>
                <w:i/>
                <w:iCs/>
              </w:rPr>
              <w:t xml:space="preserve">-система, осуществляется ли взаимная аутентификация сторон и т.п.) </w:t>
            </w:r>
          </w:p>
        </w:tc>
      </w:tr>
      <w:tr w:rsidR="002A4DD1" w:rsidRPr="009E0381" w14:paraId="189B8AD0" w14:textId="77777777" w:rsidTr="000A3436">
        <w:tc>
          <w:tcPr>
            <w:tcW w:w="756" w:type="dxa"/>
          </w:tcPr>
          <w:p w14:paraId="16FE0F17" w14:textId="77777777" w:rsidR="002A4DD1" w:rsidRPr="009E0381" w:rsidRDefault="002A4DD1" w:rsidP="00C15323">
            <w:pPr>
              <w:ind w:firstLine="0"/>
            </w:pPr>
            <w:r w:rsidRPr="009E0381">
              <w:t>8.15</w:t>
            </w:r>
          </w:p>
        </w:tc>
        <w:tc>
          <w:tcPr>
            <w:tcW w:w="4260" w:type="dxa"/>
          </w:tcPr>
          <w:p w14:paraId="2B9590D1" w14:textId="1FEE2B09" w:rsidR="002A4DD1" w:rsidRPr="009E0381" w:rsidRDefault="002A4DD1" w:rsidP="00C15323">
            <w:pPr>
              <w:ind w:firstLine="0"/>
            </w:pPr>
            <w:r w:rsidRPr="009E0381">
              <w:t>На СВТ, предназначенные для организации удал</w:t>
            </w:r>
            <w:r w:rsidR="00076A7F" w:rsidRPr="009E0381">
              <w:t>е</w:t>
            </w:r>
            <w:r w:rsidRPr="009E0381">
              <w:t>нного доступа из дома (мобильные устройства), распространяются корпоративные политики безопасности.</w:t>
            </w:r>
          </w:p>
        </w:tc>
        <w:tc>
          <w:tcPr>
            <w:tcW w:w="5371" w:type="dxa"/>
          </w:tcPr>
          <w:p w14:paraId="23E162E4" w14:textId="77777777" w:rsidR="002A4DD1" w:rsidRPr="009E0381" w:rsidRDefault="002A4DD1" w:rsidP="00C15323">
            <w:pPr>
              <w:ind w:firstLine="44"/>
              <w:rPr>
                <w:i/>
                <w:iCs/>
              </w:rPr>
            </w:pPr>
            <w:r w:rsidRPr="009E0381">
              <w:rPr>
                <w:i/>
                <w:iCs/>
              </w:rPr>
              <w:t xml:space="preserve">Да/нет. Если нет – указать причину. Если частично – указать какие политики и на какие средства распространяются. </w:t>
            </w:r>
          </w:p>
        </w:tc>
      </w:tr>
      <w:tr w:rsidR="002A4DD1" w:rsidRPr="009E0381" w14:paraId="2A98B485" w14:textId="77777777" w:rsidTr="000A3436">
        <w:tc>
          <w:tcPr>
            <w:tcW w:w="756" w:type="dxa"/>
            <w:tcBorders>
              <w:bottom w:val="single" w:sz="4" w:space="0" w:color="auto"/>
            </w:tcBorders>
          </w:tcPr>
          <w:p w14:paraId="22291A11" w14:textId="77777777" w:rsidR="002A4DD1" w:rsidRPr="009E0381" w:rsidRDefault="002A4DD1" w:rsidP="00C15323">
            <w:pPr>
              <w:ind w:firstLine="0"/>
            </w:pPr>
            <w:r w:rsidRPr="009E0381">
              <w:lastRenderedPageBreak/>
              <w:t>8.16</w:t>
            </w:r>
          </w:p>
        </w:tc>
        <w:tc>
          <w:tcPr>
            <w:tcW w:w="4260" w:type="dxa"/>
            <w:tcBorders>
              <w:bottom w:val="single" w:sz="4" w:space="0" w:color="auto"/>
            </w:tcBorders>
          </w:tcPr>
          <w:p w14:paraId="1DD9C31D" w14:textId="06315D5E" w:rsidR="002A4DD1" w:rsidRPr="009E0381" w:rsidRDefault="002A4DD1" w:rsidP="00C15323">
            <w:pPr>
              <w:ind w:firstLine="0"/>
            </w:pPr>
            <w:r w:rsidRPr="009E0381">
              <w:t>Наименование ВНД, утвержд</w:t>
            </w:r>
            <w:r w:rsidR="00076A7F" w:rsidRPr="009E0381">
              <w:t>е</w:t>
            </w:r>
            <w:r w:rsidRPr="009E0381">
              <w:t xml:space="preserve">нных в рамках настоящего раздела. </w:t>
            </w:r>
          </w:p>
        </w:tc>
        <w:tc>
          <w:tcPr>
            <w:tcW w:w="5371" w:type="dxa"/>
            <w:tcBorders>
              <w:bottom w:val="single" w:sz="4" w:space="0" w:color="auto"/>
            </w:tcBorders>
          </w:tcPr>
          <w:p w14:paraId="461EE735" w14:textId="77777777" w:rsidR="002A4DD1" w:rsidRPr="009E0381" w:rsidRDefault="002A4DD1" w:rsidP="00C15323">
            <w:pPr>
              <w:ind w:firstLine="44"/>
            </w:pPr>
            <w:r w:rsidRPr="009E0381">
              <w:rPr>
                <w:i/>
                <w:iCs/>
              </w:rPr>
              <w:t>Перечислить</w:t>
            </w:r>
          </w:p>
        </w:tc>
      </w:tr>
      <w:tr w:rsidR="002A4DD1" w:rsidRPr="009E0381" w14:paraId="5C12F58B" w14:textId="77777777" w:rsidTr="000A3436">
        <w:tc>
          <w:tcPr>
            <w:tcW w:w="756" w:type="dxa"/>
            <w:tcBorders>
              <w:bottom w:val="single" w:sz="4" w:space="0" w:color="auto"/>
            </w:tcBorders>
          </w:tcPr>
          <w:p w14:paraId="3F522B1B" w14:textId="77777777" w:rsidR="002A4DD1" w:rsidRPr="009E0381" w:rsidRDefault="002A4DD1" w:rsidP="00C15323">
            <w:pPr>
              <w:ind w:firstLine="0"/>
            </w:pPr>
            <w:r w:rsidRPr="009E0381">
              <w:t>8.17</w:t>
            </w:r>
          </w:p>
        </w:tc>
        <w:tc>
          <w:tcPr>
            <w:tcW w:w="4260" w:type="dxa"/>
            <w:tcBorders>
              <w:bottom w:val="single" w:sz="4" w:space="0" w:color="auto"/>
            </w:tcBorders>
          </w:tcPr>
          <w:p w14:paraId="4E4C8E03" w14:textId="77777777" w:rsidR="002A4DD1" w:rsidRPr="009E0381" w:rsidRDefault="002A4DD1" w:rsidP="00C15323">
            <w:pPr>
              <w:ind w:firstLine="0"/>
            </w:pPr>
            <w:r w:rsidRPr="009E0381">
              <w:t xml:space="preserve">Дополнительная информация.  </w:t>
            </w:r>
          </w:p>
        </w:tc>
        <w:tc>
          <w:tcPr>
            <w:tcW w:w="5371" w:type="dxa"/>
            <w:tcBorders>
              <w:bottom w:val="single" w:sz="4" w:space="0" w:color="auto"/>
            </w:tcBorders>
          </w:tcPr>
          <w:p w14:paraId="69F0F5CF" w14:textId="77777777" w:rsidR="002A4DD1" w:rsidRPr="009E0381" w:rsidRDefault="002A4DD1" w:rsidP="00C15323">
            <w:pPr>
              <w:ind w:firstLine="44"/>
            </w:pPr>
            <w:r w:rsidRPr="009E0381">
              <w:rPr>
                <w:i/>
                <w:iCs/>
              </w:rPr>
              <w:t>(заполняется по желанию организации)</w:t>
            </w:r>
          </w:p>
        </w:tc>
      </w:tr>
      <w:tr w:rsidR="002A4DD1" w:rsidRPr="009E0381" w14:paraId="0A748D59" w14:textId="77777777" w:rsidTr="00C15323">
        <w:tc>
          <w:tcPr>
            <w:tcW w:w="10387" w:type="dxa"/>
            <w:gridSpan w:val="3"/>
            <w:shd w:val="pct25" w:color="auto" w:fill="auto"/>
          </w:tcPr>
          <w:p w14:paraId="5E62AC30" w14:textId="77777777" w:rsidR="002A4DD1" w:rsidRPr="009E0381" w:rsidRDefault="002A4DD1" w:rsidP="00C15323">
            <w:pPr>
              <w:ind w:firstLine="0"/>
            </w:pPr>
            <w:r w:rsidRPr="009E0381">
              <w:rPr>
                <w:b/>
                <w:bCs/>
              </w:rPr>
              <w:t>9. Защита от утечек информации</w:t>
            </w:r>
          </w:p>
        </w:tc>
      </w:tr>
      <w:tr w:rsidR="002A4DD1" w:rsidRPr="009E0381" w14:paraId="5928758D" w14:textId="77777777" w:rsidTr="000A3436">
        <w:tc>
          <w:tcPr>
            <w:tcW w:w="756" w:type="dxa"/>
          </w:tcPr>
          <w:p w14:paraId="345F55FE" w14:textId="77777777" w:rsidR="002A4DD1" w:rsidRPr="009E0381" w:rsidRDefault="002A4DD1" w:rsidP="00C15323">
            <w:pPr>
              <w:ind w:firstLine="0"/>
            </w:pPr>
            <w:r w:rsidRPr="009E0381">
              <w:t>9.1</w:t>
            </w:r>
          </w:p>
        </w:tc>
        <w:tc>
          <w:tcPr>
            <w:tcW w:w="4260" w:type="dxa"/>
          </w:tcPr>
          <w:p w14:paraId="4872AFC3" w14:textId="77777777" w:rsidR="002A4DD1" w:rsidRPr="009E0381" w:rsidRDefault="002A4DD1" w:rsidP="00C15323">
            <w:pPr>
              <w:ind w:firstLine="0"/>
            </w:pPr>
            <w:r w:rsidRPr="009E0381">
              <w:t xml:space="preserve">В организации используется </w:t>
            </w:r>
            <w:r w:rsidRPr="009E0381">
              <w:rPr>
                <w:lang w:val="en-US"/>
              </w:rPr>
              <w:t>DLP</w:t>
            </w:r>
            <w:r w:rsidRPr="009E0381">
              <w:t>-система.</w:t>
            </w:r>
          </w:p>
        </w:tc>
        <w:tc>
          <w:tcPr>
            <w:tcW w:w="5371" w:type="dxa"/>
          </w:tcPr>
          <w:p w14:paraId="72CDB868" w14:textId="77777777" w:rsidR="002A4DD1" w:rsidRPr="009E0381" w:rsidRDefault="002A4DD1" w:rsidP="00C15323">
            <w:r w:rsidRPr="009E0381">
              <w:t>Да/нет</w:t>
            </w:r>
          </w:p>
        </w:tc>
      </w:tr>
      <w:tr w:rsidR="002A4DD1" w:rsidRPr="009E0381" w14:paraId="298B8417" w14:textId="77777777" w:rsidTr="000A3436">
        <w:tc>
          <w:tcPr>
            <w:tcW w:w="756" w:type="dxa"/>
          </w:tcPr>
          <w:p w14:paraId="00328129" w14:textId="77777777" w:rsidR="002A4DD1" w:rsidRPr="009E0381" w:rsidRDefault="002A4DD1" w:rsidP="00C15323">
            <w:pPr>
              <w:ind w:firstLine="0"/>
            </w:pPr>
            <w:r w:rsidRPr="009E0381">
              <w:t>9.2</w:t>
            </w:r>
          </w:p>
        </w:tc>
        <w:tc>
          <w:tcPr>
            <w:tcW w:w="4260" w:type="dxa"/>
          </w:tcPr>
          <w:p w14:paraId="2C91BAB1" w14:textId="3854AC28" w:rsidR="002A4DD1" w:rsidRPr="009E0381" w:rsidRDefault="002A4DD1" w:rsidP="00C15323">
            <w:pPr>
              <w:ind w:firstLine="0"/>
            </w:pPr>
            <w:r w:rsidRPr="009E0381">
              <w:t>В организации вед</w:t>
            </w:r>
            <w:r w:rsidR="00076A7F" w:rsidRPr="009E0381">
              <w:t>е</w:t>
            </w:r>
            <w:r w:rsidRPr="009E0381">
              <w:t>тся уч</w:t>
            </w:r>
            <w:r w:rsidR="00076A7F" w:rsidRPr="009E0381">
              <w:t>е</w:t>
            </w:r>
            <w:r w:rsidRPr="009E0381">
              <w:t>т всех машинных носителей информации.</w:t>
            </w:r>
          </w:p>
        </w:tc>
        <w:tc>
          <w:tcPr>
            <w:tcW w:w="5371" w:type="dxa"/>
          </w:tcPr>
          <w:p w14:paraId="6DB3E600" w14:textId="77777777" w:rsidR="002A4DD1" w:rsidRPr="009E0381" w:rsidRDefault="002A4DD1" w:rsidP="00C15323">
            <w:pPr>
              <w:ind w:firstLine="0"/>
            </w:pPr>
            <w:r w:rsidRPr="009E0381">
              <w:t>Да/нет</w:t>
            </w:r>
          </w:p>
        </w:tc>
      </w:tr>
      <w:tr w:rsidR="002A4DD1" w:rsidRPr="009E0381" w14:paraId="7328C069" w14:textId="77777777" w:rsidTr="000A3436">
        <w:tc>
          <w:tcPr>
            <w:tcW w:w="756" w:type="dxa"/>
          </w:tcPr>
          <w:p w14:paraId="68572405" w14:textId="77777777" w:rsidR="002A4DD1" w:rsidRPr="009E0381" w:rsidRDefault="002A4DD1" w:rsidP="00C15323">
            <w:pPr>
              <w:ind w:firstLine="0"/>
            </w:pPr>
            <w:r w:rsidRPr="009E0381">
              <w:t>9.3</w:t>
            </w:r>
          </w:p>
        </w:tc>
        <w:tc>
          <w:tcPr>
            <w:tcW w:w="4260" w:type="dxa"/>
          </w:tcPr>
          <w:p w14:paraId="720DC076" w14:textId="42146767" w:rsidR="002A4DD1" w:rsidRPr="009E0381" w:rsidRDefault="002A4DD1" w:rsidP="00C15323">
            <w:pPr>
              <w:ind w:firstLine="0"/>
            </w:pPr>
            <w:r w:rsidRPr="009E0381">
              <w:t>В организации вед</w:t>
            </w:r>
            <w:r w:rsidR="00076A7F" w:rsidRPr="009E0381">
              <w:t>е</w:t>
            </w:r>
            <w:r w:rsidRPr="009E0381">
              <w:t>тся уч</w:t>
            </w:r>
            <w:r w:rsidR="00076A7F" w:rsidRPr="009E0381">
              <w:t>е</w:t>
            </w:r>
            <w:r w:rsidRPr="009E0381">
              <w:t>т отчуждаемых (съ</w:t>
            </w:r>
            <w:r w:rsidR="00076A7F" w:rsidRPr="009E0381">
              <w:t>е</w:t>
            </w:r>
            <w:r w:rsidRPr="009E0381">
              <w:t>мных) машинных носителей информации.</w:t>
            </w:r>
          </w:p>
        </w:tc>
        <w:tc>
          <w:tcPr>
            <w:tcW w:w="5371" w:type="dxa"/>
          </w:tcPr>
          <w:p w14:paraId="149D573F" w14:textId="77777777" w:rsidR="002A4DD1" w:rsidRPr="009E0381" w:rsidRDefault="002A4DD1" w:rsidP="00C15323">
            <w:pPr>
              <w:ind w:firstLine="0"/>
            </w:pPr>
            <w:r w:rsidRPr="009E0381">
              <w:t>Да/нет</w:t>
            </w:r>
          </w:p>
        </w:tc>
      </w:tr>
      <w:tr w:rsidR="002A4DD1" w:rsidRPr="009E0381" w14:paraId="38859BBC" w14:textId="77777777" w:rsidTr="000A3436">
        <w:tc>
          <w:tcPr>
            <w:tcW w:w="756" w:type="dxa"/>
          </w:tcPr>
          <w:p w14:paraId="7D6A62A5" w14:textId="77777777" w:rsidR="002A4DD1" w:rsidRPr="009E0381" w:rsidRDefault="002A4DD1" w:rsidP="00C15323">
            <w:pPr>
              <w:ind w:firstLine="0"/>
            </w:pPr>
            <w:r w:rsidRPr="009E0381">
              <w:t>9.4</w:t>
            </w:r>
          </w:p>
        </w:tc>
        <w:tc>
          <w:tcPr>
            <w:tcW w:w="4260" w:type="dxa"/>
          </w:tcPr>
          <w:p w14:paraId="7557405C" w14:textId="436EC953" w:rsidR="002A4DD1" w:rsidRPr="009E0381" w:rsidRDefault="002A4DD1" w:rsidP="00C15323">
            <w:pPr>
              <w:ind w:firstLine="0"/>
            </w:pPr>
            <w:r w:rsidRPr="009E0381">
              <w:t>В организации разработана инструкция/</w:t>
            </w:r>
            <w:r w:rsidR="00076A7F" w:rsidRPr="009E0381">
              <w:t xml:space="preserve"> </w:t>
            </w:r>
            <w:r w:rsidRPr="009E0381">
              <w:t>рекомендации по безопасному использованию отчуждаемых (съ</w:t>
            </w:r>
            <w:r w:rsidR="00076A7F" w:rsidRPr="009E0381">
              <w:t>е</w:t>
            </w:r>
            <w:r w:rsidRPr="009E0381">
              <w:t xml:space="preserve">мных) носителей информации. </w:t>
            </w:r>
          </w:p>
        </w:tc>
        <w:tc>
          <w:tcPr>
            <w:tcW w:w="5371" w:type="dxa"/>
          </w:tcPr>
          <w:p w14:paraId="2F4D0355" w14:textId="77777777" w:rsidR="002A4DD1" w:rsidRPr="009E0381" w:rsidRDefault="002A4DD1" w:rsidP="00C15323">
            <w:pPr>
              <w:ind w:firstLine="0"/>
            </w:pPr>
            <w:r w:rsidRPr="009E0381">
              <w:t>Да/нет</w:t>
            </w:r>
          </w:p>
        </w:tc>
      </w:tr>
      <w:tr w:rsidR="002A4DD1" w:rsidRPr="009E0381" w14:paraId="2A95213B" w14:textId="77777777" w:rsidTr="000A3436">
        <w:tc>
          <w:tcPr>
            <w:tcW w:w="756" w:type="dxa"/>
          </w:tcPr>
          <w:p w14:paraId="78B45C8D" w14:textId="77777777" w:rsidR="002A4DD1" w:rsidRPr="009E0381" w:rsidRDefault="002A4DD1" w:rsidP="00C15323">
            <w:pPr>
              <w:ind w:firstLine="0"/>
            </w:pPr>
            <w:r w:rsidRPr="009E0381">
              <w:t>9.5</w:t>
            </w:r>
          </w:p>
        </w:tc>
        <w:tc>
          <w:tcPr>
            <w:tcW w:w="4260" w:type="dxa"/>
          </w:tcPr>
          <w:p w14:paraId="3A4F8496" w14:textId="29C2B4F1" w:rsidR="002A4DD1" w:rsidRPr="009E0381" w:rsidRDefault="002A4DD1" w:rsidP="00C15323">
            <w:pPr>
              <w:ind w:firstLine="0"/>
            </w:pPr>
            <w:r w:rsidRPr="009E0381">
              <w:t>Каналы вывода информации (съ</w:t>
            </w:r>
            <w:r w:rsidR="00076A7F" w:rsidRPr="009E0381">
              <w:t>е</w:t>
            </w:r>
            <w:r w:rsidRPr="009E0381">
              <w:t>мные носители, принтеры, электронная почта и т.п.), а также передаваемая по ним информация, контролируются, неразреш</w:t>
            </w:r>
            <w:r w:rsidR="00076A7F" w:rsidRPr="009E0381">
              <w:t>е</w:t>
            </w:r>
            <w:r w:rsidRPr="009E0381">
              <w:t xml:space="preserve">нные каналы передачи информации, блокируются.  </w:t>
            </w:r>
          </w:p>
        </w:tc>
        <w:tc>
          <w:tcPr>
            <w:tcW w:w="5371" w:type="dxa"/>
          </w:tcPr>
          <w:p w14:paraId="179E2F9C" w14:textId="77777777" w:rsidR="002A4DD1" w:rsidRPr="009E0381" w:rsidRDefault="002A4DD1" w:rsidP="00C15323">
            <w:pPr>
              <w:ind w:firstLine="0"/>
            </w:pPr>
            <w:r w:rsidRPr="009E0381">
              <w:rPr>
                <w:i/>
                <w:iCs/>
              </w:rPr>
              <w:t>Да/нет</w:t>
            </w:r>
          </w:p>
        </w:tc>
      </w:tr>
      <w:tr w:rsidR="002A4DD1" w:rsidRPr="009E0381" w14:paraId="62F71892" w14:textId="77777777" w:rsidTr="000A3436">
        <w:tc>
          <w:tcPr>
            <w:tcW w:w="756" w:type="dxa"/>
          </w:tcPr>
          <w:p w14:paraId="362898B2" w14:textId="77777777" w:rsidR="002A4DD1" w:rsidRPr="009E0381" w:rsidRDefault="002A4DD1" w:rsidP="00C15323">
            <w:pPr>
              <w:ind w:firstLine="0"/>
            </w:pPr>
            <w:r w:rsidRPr="009E0381">
              <w:t>9.6</w:t>
            </w:r>
          </w:p>
        </w:tc>
        <w:tc>
          <w:tcPr>
            <w:tcW w:w="4260" w:type="dxa"/>
          </w:tcPr>
          <w:p w14:paraId="4E76AA59" w14:textId="77777777" w:rsidR="002A4DD1" w:rsidRPr="009E0381" w:rsidRDefault="002A4DD1" w:rsidP="00C15323">
            <w:pPr>
              <w:ind w:firstLine="0"/>
            </w:pPr>
            <w:r w:rsidRPr="009E0381">
              <w:t>С работниками организации заключено соглашение о неразглашении конфиденциальной информации.</w:t>
            </w:r>
          </w:p>
        </w:tc>
        <w:tc>
          <w:tcPr>
            <w:tcW w:w="5371" w:type="dxa"/>
          </w:tcPr>
          <w:p w14:paraId="3971EF53" w14:textId="77777777" w:rsidR="002A4DD1" w:rsidRPr="009E0381" w:rsidRDefault="002A4DD1" w:rsidP="00C15323">
            <w:pPr>
              <w:ind w:firstLine="0"/>
            </w:pPr>
            <w:r w:rsidRPr="009E0381">
              <w:rPr>
                <w:i/>
                <w:iCs/>
              </w:rPr>
              <w:t>Да/нет</w:t>
            </w:r>
          </w:p>
        </w:tc>
      </w:tr>
      <w:tr w:rsidR="002A4DD1" w:rsidRPr="009E0381" w14:paraId="406B894B" w14:textId="77777777" w:rsidTr="000A3436">
        <w:tc>
          <w:tcPr>
            <w:tcW w:w="756" w:type="dxa"/>
          </w:tcPr>
          <w:p w14:paraId="3C767593" w14:textId="77777777" w:rsidR="002A4DD1" w:rsidRPr="009E0381" w:rsidRDefault="002A4DD1" w:rsidP="00C15323">
            <w:pPr>
              <w:ind w:firstLine="0"/>
            </w:pPr>
            <w:r w:rsidRPr="009E0381">
              <w:t>9.7</w:t>
            </w:r>
          </w:p>
        </w:tc>
        <w:tc>
          <w:tcPr>
            <w:tcW w:w="4260" w:type="dxa"/>
          </w:tcPr>
          <w:p w14:paraId="27896EC2" w14:textId="77777777" w:rsidR="002A4DD1" w:rsidRPr="009E0381" w:rsidRDefault="002A4DD1" w:rsidP="00C15323">
            <w:pPr>
              <w:ind w:firstLine="0"/>
            </w:pPr>
            <w:r w:rsidRPr="009E0381">
              <w:t xml:space="preserve">Работники организации информируются о требованиях действующего законодательства в области защиты конфиденциальности и о возможной ответственности за нарушения. </w:t>
            </w:r>
          </w:p>
        </w:tc>
        <w:tc>
          <w:tcPr>
            <w:tcW w:w="5371" w:type="dxa"/>
          </w:tcPr>
          <w:p w14:paraId="5E6AC099" w14:textId="77777777" w:rsidR="002A4DD1" w:rsidRPr="009E0381" w:rsidRDefault="002A4DD1" w:rsidP="00C15323">
            <w:pPr>
              <w:ind w:firstLine="0"/>
            </w:pPr>
            <w:r w:rsidRPr="009E0381">
              <w:rPr>
                <w:i/>
                <w:iCs/>
              </w:rPr>
              <w:t>Да/нет</w:t>
            </w:r>
          </w:p>
        </w:tc>
      </w:tr>
      <w:tr w:rsidR="002A4DD1" w:rsidRPr="009E0381" w14:paraId="64D519D6" w14:textId="77777777" w:rsidTr="000A3436">
        <w:tc>
          <w:tcPr>
            <w:tcW w:w="756" w:type="dxa"/>
          </w:tcPr>
          <w:p w14:paraId="787EE8AC" w14:textId="77777777" w:rsidR="002A4DD1" w:rsidRPr="009E0381" w:rsidRDefault="002A4DD1" w:rsidP="00C15323">
            <w:pPr>
              <w:ind w:firstLine="0"/>
            </w:pPr>
            <w:r w:rsidRPr="009E0381">
              <w:t>9.8</w:t>
            </w:r>
          </w:p>
        </w:tc>
        <w:tc>
          <w:tcPr>
            <w:tcW w:w="4260" w:type="dxa"/>
          </w:tcPr>
          <w:p w14:paraId="37B0F3F0" w14:textId="77777777" w:rsidR="002A4DD1" w:rsidRPr="009E0381" w:rsidRDefault="002A4DD1" w:rsidP="00C15323">
            <w:pPr>
              <w:ind w:firstLine="0"/>
            </w:pPr>
            <w:r w:rsidRPr="009E0381">
              <w:t>Компоненты информационных систем, при прекращении обработки с их использованием конфиденциальной информации, проходят процедуру уничтожения информации, гарантирующую уничтожение всей защищаемой информации.</w:t>
            </w:r>
          </w:p>
        </w:tc>
        <w:tc>
          <w:tcPr>
            <w:tcW w:w="5371" w:type="dxa"/>
          </w:tcPr>
          <w:p w14:paraId="1A8B15EE" w14:textId="77777777" w:rsidR="002A4DD1" w:rsidRPr="009E0381" w:rsidRDefault="002A4DD1" w:rsidP="00C15323">
            <w:pPr>
              <w:ind w:firstLine="0"/>
            </w:pPr>
            <w:r w:rsidRPr="009E0381">
              <w:rPr>
                <w:i/>
                <w:iCs/>
              </w:rPr>
              <w:t>Да/нет</w:t>
            </w:r>
          </w:p>
        </w:tc>
      </w:tr>
      <w:tr w:rsidR="002A4DD1" w:rsidRPr="009E0381" w14:paraId="4659061B" w14:textId="77777777" w:rsidTr="000A3436">
        <w:tc>
          <w:tcPr>
            <w:tcW w:w="756" w:type="dxa"/>
          </w:tcPr>
          <w:p w14:paraId="5E4D006E" w14:textId="77777777" w:rsidR="002A4DD1" w:rsidRPr="009E0381" w:rsidRDefault="002A4DD1" w:rsidP="00C15323">
            <w:pPr>
              <w:ind w:firstLine="0"/>
            </w:pPr>
            <w:r w:rsidRPr="009E0381">
              <w:t>9.9</w:t>
            </w:r>
          </w:p>
        </w:tc>
        <w:tc>
          <w:tcPr>
            <w:tcW w:w="4260" w:type="dxa"/>
          </w:tcPr>
          <w:p w14:paraId="4B16660F" w14:textId="77777777" w:rsidR="002A4DD1" w:rsidRPr="009E0381" w:rsidRDefault="002A4DD1" w:rsidP="00C15323">
            <w:pPr>
              <w:ind w:firstLine="0"/>
            </w:pPr>
            <w:r w:rsidRPr="009E0381">
              <w:t>Договора со сторонними лицами содержат положения о защите конфиденциальности.</w:t>
            </w:r>
          </w:p>
        </w:tc>
        <w:tc>
          <w:tcPr>
            <w:tcW w:w="5371" w:type="dxa"/>
          </w:tcPr>
          <w:p w14:paraId="35562F15" w14:textId="77777777" w:rsidR="002A4DD1" w:rsidRPr="009E0381" w:rsidRDefault="002A4DD1" w:rsidP="00C15323">
            <w:pPr>
              <w:ind w:firstLine="0"/>
            </w:pPr>
            <w:r w:rsidRPr="009E0381">
              <w:rPr>
                <w:i/>
                <w:iCs/>
              </w:rPr>
              <w:t>Да/нет</w:t>
            </w:r>
          </w:p>
        </w:tc>
      </w:tr>
      <w:tr w:rsidR="002A4DD1" w:rsidRPr="009E0381" w14:paraId="6ACFDAC8" w14:textId="77777777" w:rsidTr="000A3436">
        <w:tc>
          <w:tcPr>
            <w:tcW w:w="756" w:type="dxa"/>
          </w:tcPr>
          <w:p w14:paraId="604C0C9A" w14:textId="77777777" w:rsidR="002A4DD1" w:rsidRPr="009E0381" w:rsidRDefault="002A4DD1" w:rsidP="00C15323">
            <w:pPr>
              <w:ind w:firstLine="0"/>
            </w:pPr>
            <w:r w:rsidRPr="009E0381">
              <w:t>9.10</w:t>
            </w:r>
          </w:p>
        </w:tc>
        <w:tc>
          <w:tcPr>
            <w:tcW w:w="4260" w:type="dxa"/>
          </w:tcPr>
          <w:p w14:paraId="608C6522" w14:textId="11AF86E8" w:rsidR="002A4DD1" w:rsidRPr="009E0381" w:rsidRDefault="002A4DD1" w:rsidP="00C15323">
            <w:pPr>
              <w:ind w:firstLine="0"/>
            </w:pPr>
            <w:r w:rsidRPr="009E0381">
              <w:t>Организация удал</w:t>
            </w:r>
            <w:r w:rsidR="00076A7F" w:rsidRPr="009E0381">
              <w:t>е</w:t>
            </w:r>
            <w:r w:rsidRPr="009E0381">
              <w:t xml:space="preserve">нного доступа к компонентам АИС организации </w:t>
            </w:r>
            <w:r w:rsidRPr="009E0381">
              <w:lastRenderedPageBreak/>
              <w:t xml:space="preserve">исключает неконтролируемые утечки информации. </w:t>
            </w:r>
          </w:p>
        </w:tc>
        <w:tc>
          <w:tcPr>
            <w:tcW w:w="5371" w:type="dxa"/>
          </w:tcPr>
          <w:p w14:paraId="0510A67E" w14:textId="77777777" w:rsidR="002A4DD1" w:rsidRPr="009E0381" w:rsidRDefault="002A4DD1" w:rsidP="00C15323">
            <w:pPr>
              <w:ind w:firstLine="0"/>
            </w:pPr>
            <w:r w:rsidRPr="009E0381">
              <w:rPr>
                <w:i/>
                <w:iCs/>
              </w:rPr>
              <w:lastRenderedPageBreak/>
              <w:t>Да/нет</w:t>
            </w:r>
          </w:p>
        </w:tc>
      </w:tr>
      <w:tr w:rsidR="002A4DD1" w:rsidRPr="009E0381" w14:paraId="01C2EF25" w14:textId="77777777" w:rsidTr="000A3436">
        <w:tc>
          <w:tcPr>
            <w:tcW w:w="756" w:type="dxa"/>
          </w:tcPr>
          <w:p w14:paraId="43090E89" w14:textId="77777777" w:rsidR="002A4DD1" w:rsidRPr="009E0381" w:rsidRDefault="002A4DD1" w:rsidP="00C15323">
            <w:pPr>
              <w:ind w:firstLine="0"/>
            </w:pPr>
            <w:r w:rsidRPr="009E0381">
              <w:t>9.11</w:t>
            </w:r>
          </w:p>
        </w:tc>
        <w:tc>
          <w:tcPr>
            <w:tcW w:w="4260" w:type="dxa"/>
          </w:tcPr>
          <w:p w14:paraId="4D7F7C8E" w14:textId="789FA2DB" w:rsidR="002A4DD1" w:rsidRPr="009E0381" w:rsidRDefault="002A4DD1" w:rsidP="00C15323">
            <w:pPr>
              <w:ind w:firstLine="0"/>
            </w:pPr>
            <w:r w:rsidRPr="009E0381">
              <w:t>Наименование ВНД, утвержд</w:t>
            </w:r>
            <w:r w:rsidR="00076A7F" w:rsidRPr="009E0381">
              <w:t>е</w:t>
            </w:r>
            <w:r w:rsidRPr="009E0381">
              <w:t xml:space="preserve">нных в рамках настоящего раздела. </w:t>
            </w:r>
          </w:p>
        </w:tc>
        <w:tc>
          <w:tcPr>
            <w:tcW w:w="5371" w:type="dxa"/>
          </w:tcPr>
          <w:p w14:paraId="2EDA24CF" w14:textId="77777777" w:rsidR="002A4DD1" w:rsidRPr="009E0381" w:rsidRDefault="002A4DD1" w:rsidP="00C15323">
            <w:pPr>
              <w:ind w:firstLine="0"/>
            </w:pPr>
            <w:r w:rsidRPr="009E0381">
              <w:rPr>
                <w:i/>
                <w:iCs/>
              </w:rPr>
              <w:t>Перечислить</w:t>
            </w:r>
          </w:p>
        </w:tc>
      </w:tr>
      <w:tr w:rsidR="002A4DD1" w:rsidRPr="009E0381" w14:paraId="014C78FA" w14:textId="77777777" w:rsidTr="000A3436">
        <w:tc>
          <w:tcPr>
            <w:tcW w:w="756" w:type="dxa"/>
          </w:tcPr>
          <w:p w14:paraId="2E5D1F08" w14:textId="77777777" w:rsidR="002A4DD1" w:rsidRPr="009E0381" w:rsidRDefault="002A4DD1" w:rsidP="00C15323">
            <w:pPr>
              <w:ind w:firstLine="0"/>
            </w:pPr>
            <w:r w:rsidRPr="009E0381">
              <w:t>9.12</w:t>
            </w:r>
          </w:p>
        </w:tc>
        <w:tc>
          <w:tcPr>
            <w:tcW w:w="4260" w:type="dxa"/>
          </w:tcPr>
          <w:p w14:paraId="457C3F6A" w14:textId="77777777" w:rsidR="002A4DD1" w:rsidRPr="009E0381" w:rsidRDefault="002A4DD1" w:rsidP="00C15323">
            <w:pPr>
              <w:ind w:firstLine="0"/>
            </w:pPr>
            <w:r w:rsidRPr="009E0381">
              <w:t xml:space="preserve">Дополнительная информация.  </w:t>
            </w:r>
          </w:p>
        </w:tc>
        <w:tc>
          <w:tcPr>
            <w:tcW w:w="5371" w:type="dxa"/>
          </w:tcPr>
          <w:p w14:paraId="4A999741" w14:textId="77777777" w:rsidR="002A4DD1" w:rsidRPr="009E0381" w:rsidRDefault="002A4DD1" w:rsidP="00C15323">
            <w:pPr>
              <w:ind w:firstLine="0"/>
            </w:pPr>
            <w:r w:rsidRPr="009E0381">
              <w:rPr>
                <w:i/>
                <w:iCs/>
              </w:rPr>
              <w:t>(заполняется по желанию организации)</w:t>
            </w:r>
          </w:p>
        </w:tc>
      </w:tr>
      <w:tr w:rsidR="002A4DD1" w:rsidRPr="009E0381" w14:paraId="6DD40A70" w14:textId="77777777" w:rsidTr="00C15323">
        <w:tc>
          <w:tcPr>
            <w:tcW w:w="10387" w:type="dxa"/>
            <w:gridSpan w:val="3"/>
            <w:shd w:val="pct25" w:color="auto" w:fill="auto"/>
          </w:tcPr>
          <w:p w14:paraId="6DC9B28F" w14:textId="77777777" w:rsidR="002A4DD1" w:rsidRPr="009E0381" w:rsidRDefault="002A4DD1" w:rsidP="00C15323">
            <w:pPr>
              <w:ind w:firstLine="0"/>
            </w:pPr>
            <w:r w:rsidRPr="009E0381">
              <w:rPr>
                <w:b/>
                <w:bCs/>
              </w:rPr>
              <w:t>10. Система логирования</w:t>
            </w:r>
          </w:p>
        </w:tc>
      </w:tr>
      <w:tr w:rsidR="002A4DD1" w:rsidRPr="009E0381" w14:paraId="0DCB4C01" w14:textId="77777777" w:rsidTr="000A3436">
        <w:tc>
          <w:tcPr>
            <w:tcW w:w="756" w:type="dxa"/>
          </w:tcPr>
          <w:p w14:paraId="7AA1650B" w14:textId="77777777" w:rsidR="002A4DD1" w:rsidRPr="009E0381" w:rsidRDefault="002A4DD1" w:rsidP="00C15323">
            <w:pPr>
              <w:ind w:firstLine="0"/>
            </w:pPr>
            <w:r w:rsidRPr="009E0381">
              <w:t>10.1</w:t>
            </w:r>
          </w:p>
        </w:tc>
        <w:tc>
          <w:tcPr>
            <w:tcW w:w="4260" w:type="dxa"/>
          </w:tcPr>
          <w:p w14:paraId="1CAE48AA" w14:textId="0FD4E2D7" w:rsidR="002A4DD1" w:rsidRPr="009E0381" w:rsidRDefault="002A4DD1" w:rsidP="00C15323">
            <w:pPr>
              <w:ind w:firstLine="0"/>
            </w:pPr>
            <w:r w:rsidRPr="009E0381">
              <w:t>Система регистрации действий работников/</w:t>
            </w:r>
            <w:r w:rsidR="00076A7F" w:rsidRPr="009E0381">
              <w:t xml:space="preserve"> </w:t>
            </w:r>
            <w:r w:rsidRPr="009E0381">
              <w:t>клиентов позволяет однозначно установить кто и когда получил доступ к определ</w:t>
            </w:r>
            <w:r w:rsidR="00076A7F" w:rsidRPr="009E0381">
              <w:t>е</w:t>
            </w:r>
            <w:r w:rsidRPr="009E0381">
              <w:t xml:space="preserve">нной информации (информационному ресурсу, программно-техническому средству, СЗИ), какие действия были выполнены, какое СВТ при этом использовалось для доступа. </w:t>
            </w:r>
          </w:p>
        </w:tc>
        <w:tc>
          <w:tcPr>
            <w:tcW w:w="5371" w:type="dxa"/>
          </w:tcPr>
          <w:p w14:paraId="65266A5D" w14:textId="77777777" w:rsidR="002A4DD1" w:rsidRPr="009E0381" w:rsidRDefault="002A4DD1" w:rsidP="00C15323">
            <w:pPr>
              <w:ind w:firstLine="16"/>
            </w:pPr>
            <w:r w:rsidRPr="009E0381">
              <w:rPr>
                <w:i/>
                <w:iCs/>
              </w:rPr>
              <w:t>Да/нет</w:t>
            </w:r>
          </w:p>
        </w:tc>
      </w:tr>
      <w:tr w:rsidR="002A4DD1" w:rsidRPr="009E0381" w14:paraId="13DEA13F" w14:textId="77777777" w:rsidTr="000A3436">
        <w:tc>
          <w:tcPr>
            <w:tcW w:w="756" w:type="dxa"/>
          </w:tcPr>
          <w:p w14:paraId="4B2F6A26" w14:textId="77777777" w:rsidR="002A4DD1" w:rsidRPr="009E0381" w:rsidRDefault="002A4DD1" w:rsidP="00C15323">
            <w:pPr>
              <w:ind w:firstLine="0"/>
            </w:pPr>
            <w:r w:rsidRPr="009E0381">
              <w:t>10.2</w:t>
            </w:r>
          </w:p>
        </w:tc>
        <w:tc>
          <w:tcPr>
            <w:tcW w:w="4260" w:type="dxa"/>
          </w:tcPr>
          <w:p w14:paraId="75081EF3" w14:textId="77777777" w:rsidR="002A4DD1" w:rsidRPr="009E0381" w:rsidRDefault="002A4DD1" w:rsidP="00C15323">
            <w:pPr>
              <w:ind w:firstLine="0"/>
            </w:pPr>
            <w:r w:rsidRPr="009E0381">
              <w:t xml:space="preserve">Все действия, связанные с использованием административных привилегий, фиксируются. </w:t>
            </w:r>
          </w:p>
        </w:tc>
        <w:tc>
          <w:tcPr>
            <w:tcW w:w="5371" w:type="dxa"/>
          </w:tcPr>
          <w:p w14:paraId="539846BD" w14:textId="77777777" w:rsidR="002A4DD1" w:rsidRPr="009E0381" w:rsidRDefault="002A4DD1" w:rsidP="00C15323">
            <w:pPr>
              <w:ind w:firstLine="16"/>
            </w:pPr>
            <w:r w:rsidRPr="009E0381">
              <w:rPr>
                <w:i/>
                <w:iCs/>
              </w:rPr>
              <w:t>Да/нет</w:t>
            </w:r>
          </w:p>
        </w:tc>
      </w:tr>
      <w:tr w:rsidR="002A4DD1" w:rsidRPr="009E0381" w14:paraId="4DC5A868" w14:textId="77777777" w:rsidTr="000A3436">
        <w:tc>
          <w:tcPr>
            <w:tcW w:w="756" w:type="dxa"/>
          </w:tcPr>
          <w:p w14:paraId="5EDCA688" w14:textId="77777777" w:rsidR="002A4DD1" w:rsidRPr="009E0381" w:rsidRDefault="002A4DD1" w:rsidP="00C15323">
            <w:pPr>
              <w:ind w:firstLine="0"/>
            </w:pPr>
            <w:r w:rsidRPr="009E0381">
              <w:t>10.3</w:t>
            </w:r>
          </w:p>
        </w:tc>
        <w:tc>
          <w:tcPr>
            <w:tcW w:w="4260" w:type="dxa"/>
          </w:tcPr>
          <w:p w14:paraId="51ED9588" w14:textId="77777777" w:rsidR="002A4DD1" w:rsidRPr="009E0381" w:rsidRDefault="002A4DD1" w:rsidP="00C15323">
            <w:pPr>
              <w:ind w:firstLine="0"/>
            </w:pPr>
            <w:r w:rsidRPr="009E0381">
              <w:t xml:space="preserve">Журналы регистрационной информации хранятся установленные сроки. </w:t>
            </w:r>
          </w:p>
        </w:tc>
        <w:tc>
          <w:tcPr>
            <w:tcW w:w="5371" w:type="dxa"/>
          </w:tcPr>
          <w:p w14:paraId="228E725A" w14:textId="77777777" w:rsidR="002A4DD1" w:rsidRPr="009E0381" w:rsidRDefault="002A4DD1" w:rsidP="00C15323">
            <w:pPr>
              <w:ind w:firstLine="16"/>
            </w:pPr>
            <w:r w:rsidRPr="009E0381">
              <w:rPr>
                <w:i/>
                <w:iCs/>
              </w:rPr>
              <w:t>Да/нет</w:t>
            </w:r>
          </w:p>
        </w:tc>
      </w:tr>
      <w:tr w:rsidR="002A4DD1" w:rsidRPr="009E0381" w14:paraId="068EB8BC" w14:textId="77777777" w:rsidTr="000A3436">
        <w:tc>
          <w:tcPr>
            <w:tcW w:w="756" w:type="dxa"/>
          </w:tcPr>
          <w:p w14:paraId="32DA8316" w14:textId="77777777" w:rsidR="002A4DD1" w:rsidRPr="009E0381" w:rsidRDefault="002A4DD1" w:rsidP="00C15323">
            <w:pPr>
              <w:ind w:firstLine="0"/>
            </w:pPr>
            <w:r w:rsidRPr="009E0381">
              <w:t>10.4</w:t>
            </w:r>
          </w:p>
        </w:tc>
        <w:tc>
          <w:tcPr>
            <w:tcW w:w="4260" w:type="dxa"/>
          </w:tcPr>
          <w:p w14:paraId="03E3ACA7" w14:textId="5F021805" w:rsidR="002A4DD1" w:rsidRPr="009E0381" w:rsidRDefault="002A4DD1" w:rsidP="00C15323">
            <w:pPr>
              <w:ind w:firstLine="0"/>
            </w:pPr>
            <w:r w:rsidRPr="009E0381">
              <w:t>Наименование ВНД, утвержд</w:t>
            </w:r>
            <w:r w:rsidR="00076A7F" w:rsidRPr="009E0381">
              <w:t>е</w:t>
            </w:r>
            <w:r w:rsidRPr="009E0381">
              <w:t xml:space="preserve">нных в рамках настоящего раздела. </w:t>
            </w:r>
          </w:p>
        </w:tc>
        <w:tc>
          <w:tcPr>
            <w:tcW w:w="5371" w:type="dxa"/>
          </w:tcPr>
          <w:p w14:paraId="506324FC" w14:textId="77777777" w:rsidR="002A4DD1" w:rsidRPr="009E0381" w:rsidRDefault="002A4DD1" w:rsidP="00C15323">
            <w:pPr>
              <w:ind w:firstLine="16"/>
            </w:pPr>
            <w:r w:rsidRPr="009E0381">
              <w:rPr>
                <w:i/>
                <w:iCs/>
              </w:rPr>
              <w:t>Перечислить</w:t>
            </w:r>
          </w:p>
        </w:tc>
      </w:tr>
      <w:tr w:rsidR="002A4DD1" w:rsidRPr="009E0381" w14:paraId="13A467B0" w14:textId="77777777" w:rsidTr="000A3436">
        <w:tc>
          <w:tcPr>
            <w:tcW w:w="756" w:type="dxa"/>
          </w:tcPr>
          <w:p w14:paraId="2C51A7F7" w14:textId="77777777" w:rsidR="002A4DD1" w:rsidRPr="009E0381" w:rsidRDefault="002A4DD1" w:rsidP="00C15323">
            <w:pPr>
              <w:ind w:firstLine="0"/>
            </w:pPr>
            <w:r w:rsidRPr="009E0381">
              <w:t>10.5</w:t>
            </w:r>
          </w:p>
        </w:tc>
        <w:tc>
          <w:tcPr>
            <w:tcW w:w="4260" w:type="dxa"/>
          </w:tcPr>
          <w:p w14:paraId="53A573E3" w14:textId="77777777" w:rsidR="002A4DD1" w:rsidRPr="009E0381" w:rsidRDefault="002A4DD1" w:rsidP="00C15323">
            <w:pPr>
              <w:ind w:firstLine="0"/>
            </w:pPr>
            <w:r w:rsidRPr="009E0381">
              <w:t xml:space="preserve">Дополнительная информация.  </w:t>
            </w:r>
          </w:p>
        </w:tc>
        <w:tc>
          <w:tcPr>
            <w:tcW w:w="5371" w:type="dxa"/>
          </w:tcPr>
          <w:p w14:paraId="0D5BBE69" w14:textId="77777777" w:rsidR="002A4DD1" w:rsidRPr="009E0381" w:rsidRDefault="002A4DD1" w:rsidP="00C15323">
            <w:pPr>
              <w:ind w:firstLine="16"/>
            </w:pPr>
            <w:r w:rsidRPr="009E0381">
              <w:rPr>
                <w:i/>
                <w:iCs/>
              </w:rPr>
              <w:t>(заполняется по желанию организации)</w:t>
            </w:r>
          </w:p>
        </w:tc>
      </w:tr>
      <w:tr w:rsidR="002A4DD1" w:rsidRPr="009E0381" w14:paraId="6A435A0C" w14:textId="77777777" w:rsidTr="00C15323">
        <w:tc>
          <w:tcPr>
            <w:tcW w:w="10387" w:type="dxa"/>
            <w:gridSpan w:val="3"/>
            <w:shd w:val="pct25" w:color="auto" w:fill="auto"/>
          </w:tcPr>
          <w:p w14:paraId="252A7E7D" w14:textId="77777777" w:rsidR="002A4DD1" w:rsidRPr="009E0381" w:rsidRDefault="002A4DD1" w:rsidP="00C15323">
            <w:pPr>
              <w:ind w:firstLine="0"/>
            </w:pPr>
            <w:r w:rsidRPr="009E0381">
              <w:rPr>
                <w:b/>
                <w:bCs/>
              </w:rPr>
              <w:t>11. Управление инцидентами</w:t>
            </w:r>
          </w:p>
        </w:tc>
      </w:tr>
      <w:tr w:rsidR="002A4DD1" w:rsidRPr="009E0381" w14:paraId="18FB180C" w14:textId="77777777" w:rsidTr="000A3436">
        <w:tc>
          <w:tcPr>
            <w:tcW w:w="756" w:type="dxa"/>
          </w:tcPr>
          <w:p w14:paraId="34E279FE" w14:textId="77777777" w:rsidR="002A4DD1" w:rsidRPr="009E0381" w:rsidRDefault="002A4DD1" w:rsidP="00C15323">
            <w:pPr>
              <w:ind w:firstLine="0"/>
            </w:pPr>
            <w:r w:rsidRPr="009E0381">
              <w:t>11.1</w:t>
            </w:r>
          </w:p>
        </w:tc>
        <w:tc>
          <w:tcPr>
            <w:tcW w:w="4260" w:type="dxa"/>
          </w:tcPr>
          <w:p w14:paraId="6F6ED3DF" w14:textId="669F304D" w:rsidR="002A4DD1" w:rsidRPr="009E0381" w:rsidRDefault="002A4DD1" w:rsidP="00C15323">
            <w:pPr>
              <w:ind w:firstLine="0"/>
            </w:pPr>
            <w:r w:rsidRPr="009E0381">
              <w:t>В организации реализована подсистема управления, гарантирующая своевременное выявление инцидентов ИБ (событий, указывающих на возможный инцидент ИБ) на любом этапе обработки информации и во всех процессах е</w:t>
            </w:r>
            <w:r w:rsidR="0089410D" w:rsidRPr="009E0381">
              <w:t>е</w:t>
            </w:r>
            <w:r w:rsidRPr="009E0381">
              <w:t xml:space="preserve"> обработки, а также своевременную реакцию на инциденты ИБ.</w:t>
            </w:r>
          </w:p>
        </w:tc>
        <w:tc>
          <w:tcPr>
            <w:tcW w:w="5371" w:type="dxa"/>
          </w:tcPr>
          <w:p w14:paraId="09C3009C" w14:textId="77777777" w:rsidR="002A4DD1" w:rsidRPr="009E0381" w:rsidRDefault="002A4DD1" w:rsidP="00C15323">
            <w:pPr>
              <w:ind w:hanging="26"/>
            </w:pPr>
            <w:r w:rsidRPr="009E0381">
              <w:rPr>
                <w:i/>
                <w:iCs/>
              </w:rPr>
              <w:t>Да/нет</w:t>
            </w:r>
          </w:p>
        </w:tc>
      </w:tr>
      <w:tr w:rsidR="002A4DD1" w:rsidRPr="009E0381" w14:paraId="0AD9AADC" w14:textId="77777777" w:rsidTr="000A3436">
        <w:tc>
          <w:tcPr>
            <w:tcW w:w="756" w:type="dxa"/>
          </w:tcPr>
          <w:p w14:paraId="73D640C0" w14:textId="77777777" w:rsidR="002A4DD1" w:rsidRPr="009E0381" w:rsidRDefault="002A4DD1" w:rsidP="00C15323">
            <w:pPr>
              <w:ind w:firstLine="0"/>
            </w:pPr>
            <w:r w:rsidRPr="009E0381">
              <w:t>11.2</w:t>
            </w:r>
          </w:p>
        </w:tc>
        <w:tc>
          <w:tcPr>
            <w:tcW w:w="4260" w:type="dxa"/>
          </w:tcPr>
          <w:p w14:paraId="7D7EEF05" w14:textId="7EE998E8" w:rsidR="002A4DD1" w:rsidRPr="009E0381" w:rsidRDefault="002A4DD1" w:rsidP="00C15323">
            <w:pPr>
              <w:ind w:firstLine="0"/>
            </w:pPr>
            <w:r w:rsidRPr="009E0381">
              <w:t>В организации определ</w:t>
            </w:r>
            <w:r w:rsidR="0089410D" w:rsidRPr="009E0381">
              <w:t>е</w:t>
            </w:r>
            <w:r w:rsidRPr="009E0381">
              <w:t xml:space="preserve">н порядок реагирования на инциденты и определены лица, ответственные за такое реагирование. </w:t>
            </w:r>
          </w:p>
        </w:tc>
        <w:tc>
          <w:tcPr>
            <w:tcW w:w="5371" w:type="dxa"/>
          </w:tcPr>
          <w:p w14:paraId="09A49AF7" w14:textId="77777777" w:rsidR="002A4DD1" w:rsidRPr="009E0381" w:rsidRDefault="002A4DD1" w:rsidP="00C15323">
            <w:pPr>
              <w:ind w:hanging="26"/>
            </w:pPr>
            <w:r w:rsidRPr="009E0381">
              <w:rPr>
                <w:i/>
                <w:iCs/>
              </w:rPr>
              <w:t>Да/нет</w:t>
            </w:r>
          </w:p>
        </w:tc>
      </w:tr>
      <w:tr w:rsidR="002A4DD1" w:rsidRPr="009E0381" w14:paraId="5A0E4816" w14:textId="77777777" w:rsidTr="000A3436">
        <w:tc>
          <w:tcPr>
            <w:tcW w:w="756" w:type="dxa"/>
          </w:tcPr>
          <w:p w14:paraId="5B7C6514" w14:textId="77777777" w:rsidR="002A4DD1" w:rsidRPr="009E0381" w:rsidRDefault="002A4DD1" w:rsidP="00C15323">
            <w:pPr>
              <w:ind w:firstLine="0"/>
            </w:pPr>
            <w:r w:rsidRPr="009E0381">
              <w:t>11.3</w:t>
            </w:r>
          </w:p>
        </w:tc>
        <w:tc>
          <w:tcPr>
            <w:tcW w:w="4260" w:type="dxa"/>
          </w:tcPr>
          <w:p w14:paraId="4E3EA215" w14:textId="77777777" w:rsidR="002A4DD1" w:rsidRPr="009E0381" w:rsidRDefault="002A4DD1" w:rsidP="00C15323">
            <w:pPr>
              <w:ind w:firstLine="0"/>
            </w:pPr>
            <w:r w:rsidRPr="009E0381">
              <w:t xml:space="preserve">Лица, ответственные за реагирование на инциденты, уведомлены о закреплении за ними функций по реагированию на инцидент и прошли </w:t>
            </w:r>
            <w:r w:rsidRPr="009E0381">
              <w:lastRenderedPageBreak/>
              <w:t>соответствующее обучение (инструктаж).</w:t>
            </w:r>
          </w:p>
        </w:tc>
        <w:tc>
          <w:tcPr>
            <w:tcW w:w="5371" w:type="dxa"/>
          </w:tcPr>
          <w:p w14:paraId="53DCD618" w14:textId="77777777" w:rsidR="002A4DD1" w:rsidRPr="009E0381" w:rsidRDefault="002A4DD1" w:rsidP="00C15323">
            <w:pPr>
              <w:ind w:hanging="26"/>
            </w:pPr>
            <w:r w:rsidRPr="009E0381">
              <w:rPr>
                <w:i/>
                <w:iCs/>
              </w:rPr>
              <w:lastRenderedPageBreak/>
              <w:t>Да/нет</w:t>
            </w:r>
          </w:p>
        </w:tc>
      </w:tr>
      <w:tr w:rsidR="002A4DD1" w:rsidRPr="009E0381" w14:paraId="3E1E862E" w14:textId="77777777" w:rsidTr="000A3436">
        <w:tc>
          <w:tcPr>
            <w:tcW w:w="756" w:type="dxa"/>
          </w:tcPr>
          <w:p w14:paraId="70F04703" w14:textId="77777777" w:rsidR="002A4DD1" w:rsidRPr="009E0381" w:rsidRDefault="002A4DD1" w:rsidP="00C15323">
            <w:pPr>
              <w:ind w:firstLine="0"/>
            </w:pPr>
            <w:r w:rsidRPr="009E0381">
              <w:t>11.4</w:t>
            </w:r>
          </w:p>
        </w:tc>
        <w:tc>
          <w:tcPr>
            <w:tcW w:w="4260" w:type="dxa"/>
          </w:tcPr>
          <w:p w14:paraId="4CE121D2" w14:textId="1534D298" w:rsidR="002A4DD1" w:rsidRPr="009E0381" w:rsidRDefault="002A4DD1" w:rsidP="00C15323">
            <w:pPr>
              <w:ind w:firstLine="0"/>
            </w:pPr>
            <w:r w:rsidRPr="009E0381">
              <w:t>В организации реализован уч</w:t>
            </w:r>
            <w:r w:rsidR="0089410D" w:rsidRPr="009E0381">
              <w:t>е</w:t>
            </w:r>
            <w:r w:rsidRPr="009E0381">
              <w:t xml:space="preserve">т и хранение установленное время информации о всех выявленных инцидентов (подозрений на них), а также результатов по их расследованию. </w:t>
            </w:r>
          </w:p>
        </w:tc>
        <w:tc>
          <w:tcPr>
            <w:tcW w:w="5371" w:type="dxa"/>
          </w:tcPr>
          <w:p w14:paraId="73DB4622" w14:textId="77777777" w:rsidR="002A4DD1" w:rsidRPr="009E0381" w:rsidRDefault="002A4DD1" w:rsidP="00C15323">
            <w:pPr>
              <w:ind w:hanging="26"/>
            </w:pPr>
            <w:r w:rsidRPr="009E0381">
              <w:rPr>
                <w:i/>
                <w:iCs/>
              </w:rPr>
              <w:t>Да/нет</w:t>
            </w:r>
          </w:p>
        </w:tc>
      </w:tr>
      <w:tr w:rsidR="002A4DD1" w:rsidRPr="009E0381" w14:paraId="6D97B630" w14:textId="77777777" w:rsidTr="000A3436">
        <w:tc>
          <w:tcPr>
            <w:tcW w:w="756" w:type="dxa"/>
          </w:tcPr>
          <w:p w14:paraId="340E680E" w14:textId="77777777" w:rsidR="002A4DD1" w:rsidRPr="009E0381" w:rsidRDefault="002A4DD1" w:rsidP="00C15323">
            <w:pPr>
              <w:ind w:firstLine="0"/>
            </w:pPr>
            <w:r w:rsidRPr="009E0381">
              <w:t>11.5</w:t>
            </w:r>
          </w:p>
        </w:tc>
        <w:tc>
          <w:tcPr>
            <w:tcW w:w="4260" w:type="dxa"/>
          </w:tcPr>
          <w:p w14:paraId="27BAB6A8" w14:textId="77777777" w:rsidR="002A4DD1" w:rsidRPr="009E0381" w:rsidRDefault="002A4DD1" w:rsidP="00C15323">
            <w:pPr>
              <w:ind w:firstLine="0"/>
            </w:pPr>
            <w:r w:rsidRPr="009E0381">
              <w:t>Информация об инцидентах и результаты их расследования хранятся образом, исключающим ознакомление с ними неуполномоченных лиц.</w:t>
            </w:r>
          </w:p>
        </w:tc>
        <w:tc>
          <w:tcPr>
            <w:tcW w:w="5371" w:type="dxa"/>
          </w:tcPr>
          <w:p w14:paraId="40FE0F24" w14:textId="77777777" w:rsidR="002A4DD1" w:rsidRPr="009E0381" w:rsidRDefault="002A4DD1" w:rsidP="00C15323">
            <w:pPr>
              <w:ind w:firstLine="0"/>
            </w:pPr>
            <w:r w:rsidRPr="009E0381">
              <w:rPr>
                <w:i/>
                <w:iCs/>
              </w:rPr>
              <w:t>Да/нет</w:t>
            </w:r>
          </w:p>
        </w:tc>
      </w:tr>
      <w:tr w:rsidR="002A4DD1" w:rsidRPr="009E0381" w14:paraId="44BB5A59" w14:textId="77777777" w:rsidTr="000A3436">
        <w:tc>
          <w:tcPr>
            <w:tcW w:w="756" w:type="dxa"/>
          </w:tcPr>
          <w:p w14:paraId="70352EAB" w14:textId="77777777" w:rsidR="002A4DD1" w:rsidRPr="009E0381" w:rsidRDefault="002A4DD1" w:rsidP="00C15323">
            <w:pPr>
              <w:ind w:firstLine="0"/>
            </w:pPr>
            <w:r w:rsidRPr="009E0381">
              <w:t>11.6</w:t>
            </w:r>
          </w:p>
        </w:tc>
        <w:tc>
          <w:tcPr>
            <w:tcW w:w="4260" w:type="dxa"/>
          </w:tcPr>
          <w:p w14:paraId="434C513A" w14:textId="0DFA5A3A" w:rsidR="002A4DD1" w:rsidRPr="009E0381" w:rsidRDefault="002A4DD1" w:rsidP="00C15323">
            <w:pPr>
              <w:ind w:firstLine="0"/>
            </w:pPr>
            <w:r w:rsidRPr="009E0381">
              <w:t>Наименование ВНД, утвержд</w:t>
            </w:r>
            <w:r w:rsidR="0089410D" w:rsidRPr="009E0381">
              <w:t>е</w:t>
            </w:r>
            <w:r w:rsidRPr="009E0381">
              <w:t xml:space="preserve">нных в рамках настоящего раздела. </w:t>
            </w:r>
          </w:p>
        </w:tc>
        <w:tc>
          <w:tcPr>
            <w:tcW w:w="5371" w:type="dxa"/>
          </w:tcPr>
          <w:p w14:paraId="61D508B1" w14:textId="77777777" w:rsidR="002A4DD1" w:rsidRPr="009E0381" w:rsidRDefault="002A4DD1" w:rsidP="00C15323">
            <w:pPr>
              <w:ind w:firstLine="0"/>
            </w:pPr>
            <w:r w:rsidRPr="009E0381">
              <w:rPr>
                <w:i/>
                <w:iCs/>
              </w:rPr>
              <w:t>Перечислить</w:t>
            </w:r>
          </w:p>
        </w:tc>
      </w:tr>
      <w:tr w:rsidR="002A4DD1" w:rsidRPr="009E0381" w14:paraId="586D1EC1" w14:textId="77777777" w:rsidTr="000A3436">
        <w:tc>
          <w:tcPr>
            <w:tcW w:w="756" w:type="dxa"/>
          </w:tcPr>
          <w:p w14:paraId="6285DF52" w14:textId="77777777" w:rsidR="002A4DD1" w:rsidRPr="009E0381" w:rsidRDefault="002A4DD1" w:rsidP="00C15323">
            <w:pPr>
              <w:ind w:firstLine="0"/>
            </w:pPr>
            <w:r w:rsidRPr="009E0381">
              <w:t>11.7</w:t>
            </w:r>
          </w:p>
        </w:tc>
        <w:tc>
          <w:tcPr>
            <w:tcW w:w="4260" w:type="dxa"/>
          </w:tcPr>
          <w:p w14:paraId="44D54892" w14:textId="77777777" w:rsidR="002A4DD1" w:rsidRPr="009E0381" w:rsidRDefault="002A4DD1" w:rsidP="00C15323">
            <w:pPr>
              <w:ind w:firstLine="0"/>
            </w:pPr>
            <w:r w:rsidRPr="009E0381">
              <w:t xml:space="preserve">Дополнительная информация.  </w:t>
            </w:r>
          </w:p>
        </w:tc>
        <w:tc>
          <w:tcPr>
            <w:tcW w:w="5371" w:type="dxa"/>
          </w:tcPr>
          <w:p w14:paraId="454DE593" w14:textId="77777777" w:rsidR="002A4DD1" w:rsidRPr="009E0381" w:rsidRDefault="002A4DD1" w:rsidP="00C15323">
            <w:pPr>
              <w:ind w:firstLine="0"/>
            </w:pPr>
            <w:r w:rsidRPr="009E0381">
              <w:rPr>
                <w:i/>
                <w:iCs/>
              </w:rPr>
              <w:t>(заполняется по желанию организации)</w:t>
            </w:r>
          </w:p>
        </w:tc>
      </w:tr>
      <w:tr w:rsidR="002A4DD1" w:rsidRPr="009E0381" w14:paraId="0C20B94C" w14:textId="77777777" w:rsidTr="00C15323">
        <w:tc>
          <w:tcPr>
            <w:tcW w:w="10387" w:type="dxa"/>
            <w:gridSpan w:val="3"/>
            <w:shd w:val="pct25" w:color="auto" w:fill="auto"/>
          </w:tcPr>
          <w:p w14:paraId="6D41B098" w14:textId="77777777" w:rsidR="002A4DD1" w:rsidRPr="009E0381" w:rsidRDefault="002A4DD1" w:rsidP="00C15323">
            <w:r w:rsidRPr="009E0381">
              <w:rPr>
                <w:b/>
                <w:bCs/>
              </w:rPr>
              <w:t>12. Защита от вредоносного кода</w:t>
            </w:r>
          </w:p>
        </w:tc>
      </w:tr>
      <w:tr w:rsidR="002A4DD1" w:rsidRPr="009E0381" w14:paraId="47C17058" w14:textId="77777777" w:rsidTr="000A3436">
        <w:tc>
          <w:tcPr>
            <w:tcW w:w="756" w:type="dxa"/>
          </w:tcPr>
          <w:p w14:paraId="5E7158AC" w14:textId="77777777" w:rsidR="002A4DD1" w:rsidRPr="009E0381" w:rsidRDefault="002A4DD1" w:rsidP="00C15323">
            <w:pPr>
              <w:ind w:firstLine="0"/>
            </w:pPr>
            <w:r w:rsidRPr="009E0381">
              <w:t>12.1</w:t>
            </w:r>
          </w:p>
        </w:tc>
        <w:tc>
          <w:tcPr>
            <w:tcW w:w="4260" w:type="dxa"/>
          </w:tcPr>
          <w:p w14:paraId="3D63A3F0" w14:textId="77777777" w:rsidR="002A4DD1" w:rsidRPr="009E0381" w:rsidRDefault="002A4DD1" w:rsidP="00C15323">
            <w:pPr>
              <w:ind w:firstLine="0"/>
            </w:pPr>
            <w:r w:rsidRPr="009E0381">
              <w:t xml:space="preserve">В организации используются антивирусные средства разных производителей для защиты: </w:t>
            </w:r>
          </w:p>
          <w:p w14:paraId="329505C8" w14:textId="77777777" w:rsidR="002A4DD1" w:rsidRPr="009E0381" w:rsidRDefault="002A4DD1" w:rsidP="00C15323">
            <w:pPr>
              <w:ind w:firstLine="0"/>
            </w:pPr>
            <w:r w:rsidRPr="009E0381">
              <w:t>- ПК работников;</w:t>
            </w:r>
          </w:p>
          <w:p w14:paraId="1A0B8A19" w14:textId="77777777" w:rsidR="002A4DD1" w:rsidRPr="009E0381" w:rsidRDefault="002A4DD1" w:rsidP="00C15323">
            <w:pPr>
              <w:ind w:firstLine="0"/>
            </w:pPr>
            <w:r w:rsidRPr="009E0381">
              <w:t xml:space="preserve">- Сервера;  </w:t>
            </w:r>
          </w:p>
          <w:p w14:paraId="47BD9CA6" w14:textId="77777777" w:rsidR="002A4DD1" w:rsidRPr="009E0381" w:rsidRDefault="002A4DD1" w:rsidP="00C15323">
            <w:pPr>
              <w:ind w:firstLine="0"/>
            </w:pPr>
            <w:r w:rsidRPr="009E0381">
              <w:t>- Трафик (потоковый антивирус)</w:t>
            </w:r>
          </w:p>
        </w:tc>
        <w:tc>
          <w:tcPr>
            <w:tcW w:w="5371" w:type="dxa"/>
          </w:tcPr>
          <w:p w14:paraId="502F75A7" w14:textId="77777777" w:rsidR="002A4DD1" w:rsidRPr="009E0381" w:rsidRDefault="002A4DD1" w:rsidP="00C15323">
            <w:pPr>
              <w:ind w:firstLine="0"/>
            </w:pPr>
            <w:r w:rsidRPr="009E0381">
              <w:rPr>
                <w:i/>
                <w:iCs/>
              </w:rPr>
              <w:t>Да/нет</w:t>
            </w:r>
          </w:p>
        </w:tc>
      </w:tr>
      <w:tr w:rsidR="002A4DD1" w:rsidRPr="009E0381" w14:paraId="4516CAE4" w14:textId="77777777" w:rsidTr="000A3436">
        <w:tc>
          <w:tcPr>
            <w:tcW w:w="756" w:type="dxa"/>
          </w:tcPr>
          <w:p w14:paraId="62FFB04A" w14:textId="77777777" w:rsidR="002A4DD1" w:rsidRPr="009E0381" w:rsidRDefault="002A4DD1" w:rsidP="00C15323">
            <w:pPr>
              <w:ind w:firstLine="0"/>
            </w:pPr>
            <w:r w:rsidRPr="009E0381">
              <w:t>12.2</w:t>
            </w:r>
          </w:p>
        </w:tc>
        <w:tc>
          <w:tcPr>
            <w:tcW w:w="4260" w:type="dxa"/>
          </w:tcPr>
          <w:p w14:paraId="061AFC4D" w14:textId="77777777" w:rsidR="002A4DD1" w:rsidRPr="009E0381" w:rsidRDefault="002A4DD1" w:rsidP="00C15323">
            <w:pPr>
              <w:ind w:firstLine="0"/>
            </w:pPr>
            <w:r w:rsidRPr="009E0381">
              <w:t>Антивирусные средства контролируют все каналы передачи информации.</w:t>
            </w:r>
          </w:p>
        </w:tc>
        <w:tc>
          <w:tcPr>
            <w:tcW w:w="5371" w:type="dxa"/>
          </w:tcPr>
          <w:p w14:paraId="544DBB49" w14:textId="77777777" w:rsidR="002A4DD1" w:rsidRPr="009E0381" w:rsidRDefault="002A4DD1" w:rsidP="00C15323">
            <w:pPr>
              <w:ind w:firstLine="0"/>
            </w:pPr>
            <w:r w:rsidRPr="009E0381">
              <w:rPr>
                <w:i/>
                <w:iCs/>
              </w:rPr>
              <w:t>Да/нет</w:t>
            </w:r>
          </w:p>
        </w:tc>
      </w:tr>
      <w:tr w:rsidR="002A4DD1" w:rsidRPr="009E0381" w14:paraId="27281D96" w14:textId="77777777" w:rsidTr="000A3436">
        <w:tc>
          <w:tcPr>
            <w:tcW w:w="756" w:type="dxa"/>
          </w:tcPr>
          <w:p w14:paraId="167271D6" w14:textId="77777777" w:rsidR="002A4DD1" w:rsidRPr="009E0381" w:rsidRDefault="002A4DD1" w:rsidP="00C15323">
            <w:pPr>
              <w:ind w:firstLine="0"/>
            </w:pPr>
            <w:r w:rsidRPr="009E0381">
              <w:t>12.3</w:t>
            </w:r>
          </w:p>
        </w:tc>
        <w:tc>
          <w:tcPr>
            <w:tcW w:w="4260" w:type="dxa"/>
          </w:tcPr>
          <w:p w14:paraId="3F85CC86" w14:textId="77777777" w:rsidR="002A4DD1" w:rsidRPr="009E0381" w:rsidRDefault="002A4DD1" w:rsidP="00C15323">
            <w:pPr>
              <w:ind w:firstLine="0"/>
            </w:pPr>
            <w:r w:rsidRPr="009E0381">
              <w:t xml:space="preserve">Антивирусное средство: </w:t>
            </w:r>
          </w:p>
          <w:p w14:paraId="0B0409D9" w14:textId="77777777" w:rsidR="002A4DD1" w:rsidRPr="009E0381" w:rsidRDefault="002A4DD1" w:rsidP="00C15323">
            <w:pPr>
              <w:ind w:firstLine="0"/>
            </w:pPr>
            <w:r w:rsidRPr="009E0381">
              <w:t>- выявляет ВК в оперативной памяти или трафике в автоматическом режиме;</w:t>
            </w:r>
          </w:p>
          <w:p w14:paraId="34FA8327" w14:textId="77777777" w:rsidR="002A4DD1" w:rsidRPr="009E0381" w:rsidRDefault="002A4DD1" w:rsidP="00C15323">
            <w:pPr>
              <w:ind w:firstLine="0"/>
            </w:pPr>
            <w:r w:rsidRPr="009E0381">
              <w:t xml:space="preserve">- запускается автоматически при загрузке ОС;  </w:t>
            </w:r>
          </w:p>
          <w:p w14:paraId="0986474A" w14:textId="77777777" w:rsidR="002A4DD1" w:rsidRPr="009E0381" w:rsidRDefault="002A4DD1" w:rsidP="00C15323">
            <w:pPr>
              <w:ind w:firstLine="0"/>
            </w:pPr>
            <w:r w:rsidRPr="009E0381">
              <w:t xml:space="preserve">- обладает функцией автозащиты, в т.ч. от прерывания его работы; </w:t>
            </w:r>
          </w:p>
          <w:p w14:paraId="7F69865F" w14:textId="15DE06B6" w:rsidR="002A4DD1" w:rsidRPr="009E0381" w:rsidRDefault="002A4DD1" w:rsidP="00C15323">
            <w:pPr>
              <w:ind w:firstLine="0"/>
            </w:pPr>
            <w:r w:rsidRPr="009E0381">
              <w:t>- периодически выполняет проверку всей информации на ж</w:t>
            </w:r>
            <w:r w:rsidR="0089410D" w:rsidRPr="009E0381">
              <w:t>е</w:t>
            </w:r>
            <w:r w:rsidRPr="009E0381">
              <w:t xml:space="preserve">стком диске СВТ; </w:t>
            </w:r>
          </w:p>
          <w:p w14:paraId="0E54D5F6" w14:textId="77777777" w:rsidR="002A4DD1" w:rsidRPr="009E0381" w:rsidRDefault="002A4DD1" w:rsidP="00C15323">
            <w:pPr>
              <w:ind w:firstLine="0"/>
            </w:pPr>
            <w:r w:rsidRPr="009E0381">
              <w:t>- автоматически обновляется не реже раза в сутки.</w:t>
            </w:r>
          </w:p>
        </w:tc>
        <w:tc>
          <w:tcPr>
            <w:tcW w:w="5371" w:type="dxa"/>
          </w:tcPr>
          <w:p w14:paraId="67A10420" w14:textId="77777777" w:rsidR="002A4DD1" w:rsidRPr="009E0381" w:rsidRDefault="002A4DD1" w:rsidP="00C15323">
            <w:pPr>
              <w:ind w:firstLine="0"/>
            </w:pPr>
            <w:r w:rsidRPr="009E0381">
              <w:rPr>
                <w:i/>
                <w:iCs/>
              </w:rPr>
              <w:t>Да/нет</w:t>
            </w:r>
          </w:p>
        </w:tc>
      </w:tr>
      <w:tr w:rsidR="002A4DD1" w:rsidRPr="009E0381" w14:paraId="393E3F25" w14:textId="77777777" w:rsidTr="000A3436">
        <w:tc>
          <w:tcPr>
            <w:tcW w:w="756" w:type="dxa"/>
          </w:tcPr>
          <w:p w14:paraId="4903D4CA" w14:textId="77777777" w:rsidR="002A4DD1" w:rsidRPr="009E0381" w:rsidRDefault="002A4DD1" w:rsidP="00C15323">
            <w:pPr>
              <w:ind w:firstLine="0"/>
            </w:pPr>
            <w:r w:rsidRPr="009E0381">
              <w:t>12.4</w:t>
            </w:r>
          </w:p>
        </w:tc>
        <w:tc>
          <w:tcPr>
            <w:tcW w:w="4260" w:type="dxa"/>
          </w:tcPr>
          <w:p w14:paraId="3307264C" w14:textId="77777777" w:rsidR="002A4DD1" w:rsidRPr="009E0381" w:rsidRDefault="002A4DD1" w:rsidP="00C15323">
            <w:pPr>
              <w:ind w:firstLine="0"/>
            </w:pPr>
            <w:r w:rsidRPr="009E0381">
              <w:t xml:space="preserve">В организации реализован запрет на бесконтрольное получение исполняемых файлов из сети Интернет и их запуск без предварительного антивирусного контроля. </w:t>
            </w:r>
          </w:p>
        </w:tc>
        <w:tc>
          <w:tcPr>
            <w:tcW w:w="5371" w:type="dxa"/>
          </w:tcPr>
          <w:p w14:paraId="3454EE14" w14:textId="77777777" w:rsidR="002A4DD1" w:rsidRPr="009E0381" w:rsidRDefault="002A4DD1" w:rsidP="00C15323">
            <w:pPr>
              <w:ind w:firstLine="0"/>
            </w:pPr>
            <w:r w:rsidRPr="009E0381">
              <w:rPr>
                <w:i/>
                <w:iCs/>
              </w:rPr>
              <w:t>Да/нет</w:t>
            </w:r>
          </w:p>
        </w:tc>
      </w:tr>
      <w:tr w:rsidR="002A4DD1" w:rsidRPr="009E0381" w14:paraId="63138F25" w14:textId="77777777" w:rsidTr="000A3436">
        <w:tc>
          <w:tcPr>
            <w:tcW w:w="756" w:type="dxa"/>
          </w:tcPr>
          <w:p w14:paraId="24094C07" w14:textId="77777777" w:rsidR="002A4DD1" w:rsidRPr="009E0381" w:rsidRDefault="002A4DD1" w:rsidP="00C15323">
            <w:pPr>
              <w:ind w:firstLine="0"/>
            </w:pPr>
            <w:r w:rsidRPr="009E0381">
              <w:lastRenderedPageBreak/>
              <w:t>12.5</w:t>
            </w:r>
          </w:p>
        </w:tc>
        <w:tc>
          <w:tcPr>
            <w:tcW w:w="4260" w:type="dxa"/>
          </w:tcPr>
          <w:p w14:paraId="13B67D5D" w14:textId="78B5D47F" w:rsidR="002A4DD1" w:rsidRPr="009E0381" w:rsidRDefault="002A4DD1" w:rsidP="00C15323">
            <w:pPr>
              <w:ind w:firstLine="0"/>
            </w:pPr>
            <w:r w:rsidRPr="009E0381">
              <w:t>Все компоненты, с которых осуществляется удал</w:t>
            </w:r>
            <w:r w:rsidR="0089410D" w:rsidRPr="009E0381">
              <w:t>е</w:t>
            </w:r>
            <w:r w:rsidRPr="009E0381">
              <w:t>нный доступ в ЛВС, оснащены антивирусными средствами, в т.ч. и личные (домашние) ПК работников.</w:t>
            </w:r>
          </w:p>
        </w:tc>
        <w:tc>
          <w:tcPr>
            <w:tcW w:w="5371" w:type="dxa"/>
          </w:tcPr>
          <w:p w14:paraId="5AF423F0" w14:textId="77777777" w:rsidR="002A4DD1" w:rsidRPr="009E0381" w:rsidRDefault="002A4DD1" w:rsidP="00C15323">
            <w:pPr>
              <w:ind w:firstLine="0"/>
            </w:pPr>
            <w:r w:rsidRPr="009E0381">
              <w:rPr>
                <w:i/>
                <w:iCs/>
              </w:rPr>
              <w:t>Да/нет</w:t>
            </w:r>
          </w:p>
        </w:tc>
      </w:tr>
      <w:tr w:rsidR="002A4DD1" w:rsidRPr="009E0381" w14:paraId="011127D7" w14:textId="77777777" w:rsidTr="000A3436">
        <w:tc>
          <w:tcPr>
            <w:tcW w:w="756" w:type="dxa"/>
          </w:tcPr>
          <w:p w14:paraId="006759EF" w14:textId="77777777" w:rsidR="002A4DD1" w:rsidRPr="009E0381" w:rsidRDefault="002A4DD1" w:rsidP="00C15323">
            <w:pPr>
              <w:ind w:firstLine="0"/>
            </w:pPr>
            <w:r w:rsidRPr="009E0381">
              <w:t>12.6</w:t>
            </w:r>
          </w:p>
        </w:tc>
        <w:tc>
          <w:tcPr>
            <w:tcW w:w="4260" w:type="dxa"/>
          </w:tcPr>
          <w:p w14:paraId="17F1D0FC" w14:textId="77777777" w:rsidR="002A4DD1" w:rsidRPr="009E0381" w:rsidRDefault="002A4DD1" w:rsidP="00C15323">
            <w:pPr>
              <w:ind w:firstLine="0"/>
            </w:pPr>
            <w:r w:rsidRPr="009E0381">
              <w:t>Антивирусные средства установлены в т.ч. на компоненты ЛВС, не подверженные вирусным угрозам</w:t>
            </w:r>
            <w:r w:rsidRPr="009E0381">
              <w:rPr>
                <w:rStyle w:val="affff1"/>
              </w:rPr>
              <w:footnoteReference w:id="5"/>
            </w:r>
            <w:r w:rsidRPr="009E0381">
              <w:t>.</w:t>
            </w:r>
          </w:p>
        </w:tc>
        <w:tc>
          <w:tcPr>
            <w:tcW w:w="5371" w:type="dxa"/>
          </w:tcPr>
          <w:p w14:paraId="32EB1F01" w14:textId="77777777" w:rsidR="002A4DD1" w:rsidRPr="009E0381" w:rsidRDefault="002A4DD1" w:rsidP="00C15323">
            <w:pPr>
              <w:ind w:firstLine="16"/>
            </w:pPr>
            <w:r w:rsidRPr="009E0381">
              <w:rPr>
                <w:i/>
                <w:iCs/>
              </w:rPr>
              <w:t>Да/нет</w:t>
            </w:r>
          </w:p>
        </w:tc>
      </w:tr>
      <w:tr w:rsidR="002A4DD1" w:rsidRPr="009E0381" w14:paraId="3F8720CA" w14:textId="77777777" w:rsidTr="000A3436">
        <w:tc>
          <w:tcPr>
            <w:tcW w:w="756" w:type="dxa"/>
          </w:tcPr>
          <w:p w14:paraId="0A320AD2" w14:textId="77777777" w:rsidR="002A4DD1" w:rsidRPr="009E0381" w:rsidRDefault="002A4DD1" w:rsidP="00C15323">
            <w:pPr>
              <w:ind w:firstLine="0"/>
            </w:pPr>
            <w:r w:rsidRPr="009E0381">
              <w:t>12.7</w:t>
            </w:r>
          </w:p>
        </w:tc>
        <w:tc>
          <w:tcPr>
            <w:tcW w:w="4260" w:type="dxa"/>
          </w:tcPr>
          <w:p w14:paraId="3CD5D81B" w14:textId="686220C6" w:rsidR="002A4DD1" w:rsidRPr="009E0381" w:rsidRDefault="002A4DD1" w:rsidP="00C15323">
            <w:pPr>
              <w:ind w:firstLine="0"/>
            </w:pPr>
            <w:r w:rsidRPr="009E0381">
              <w:t>Наименование ВНД, утвержд</w:t>
            </w:r>
            <w:r w:rsidR="0089410D" w:rsidRPr="009E0381">
              <w:t>е</w:t>
            </w:r>
            <w:r w:rsidRPr="009E0381">
              <w:t xml:space="preserve">нных в рамках настоящего раздела. </w:t>
            </w:r>
          </w:p>
        </w:tc>
        <w:tc>
          <w:tcPr>
            <w:tcW w:w="5371" w:type="dxa"/>
          </w:tcPr>
          <w:p w14:paraId="72D06387" w14:textId="77777777" w:rsidR="002A4DD1" w:rsidRPr="009E0381" w:rsidRDefault="002A4DD1" w:rsidP="00C15323">
            <w:pPr>
              <w:ind w:firstLine="16"/>
            </w:pPr>
            <w:r w:rsidRPr="009E0381">
              <w:rPr>
                <w:i/>
                <w:iCs/>
              </w:rPr>
              <w:t>Перечислить</w:t>
            </w:r>
          </w:p>
        </w:tc>
      </w:tr>
      <w:tr w:rsidR="002A4DD1" w:rsidRPr="009E0381" w14:paraId="446C86DE" w14:textId="77777777" w:rsidTr="000A3436">
        <w:tc>
          <w:tcPr>
            <w:tcW w:w="756" w:type="dxa"/>
          </w:tcPr>
          <w:p w14:paraId="3E01AAD7" w14:textId="77777777" w:rsidR="002A4DD1" w:rsidRPr="009E0381" w:rsidRDefault="002A4DD1" w:rsidP="00C15323">
            <w:pPr>
              <w:ind w:firstLine="0"/>
            </w:pPr>
            <w:r w:rsidRPr="009E0381">
              <w:t>12.8</w:t>
            </w:r>
          </w:p>
        </w:tc>
        <w:tc>
          <w:tcPr>
            <w:tcW w:w="4260" w:type="dxa"/>
          </w:tcPr>
          <w:p w14:paraId="6103E28E" w14:textId="77777777" w:rsidR="002A4DD1" w:rsidRPr="009E0381" w:rsidRDefault="002A4DD1" w:rsidP="00C15323">
            <w:pPr>
              <w:tabs>
                <w:tab w:val="left" w:pos="1275"/>
              </w:tabs>
              <w:ind w:firstLine="0"/>
            </w:pPr>
            <w:r w:rsidRPr="009E0381">
              <w:t xml:space="preserve">Дополнительная информация.  </w:t>
            </w:r>
          </w:p>
        </w:tc>
        <w:tc>
          <w:tcPr>
            <w:tcW w:w="5371" w:type="dxa"/>
          </w:tcPr>
          <w:p w14:paraId="6D17435D" w14:textId="77777777" w:rsidR="002A4DD1" w:rsidRPr="009E0381" w:rsidRDefault="002A4DD1" w:rsidP="00C15323">
            <w:pPr>
              <w:ind w:firstLine="16"/>
              <w:rPr>
                <w:i/>
                <w:iCs/>
              </w:rPr>
            </w:pPr>
            <w:r w:rsidRPr="009E0381">
              <w:rPr>
                <w:i/>
                <w:iCs/>
              </w:rPr>
              <w:t xml:space="preserve">(заполняется по желанию организации). </w:t>
            </w:r>
          </w:p>
          <w:p w14:paraId="30804890" w14:textId="77777777" w:rsidR="002A4DD1" w:rsidRPr="009E0381" w:rsidRDefault="002A4DD1" w:rsidP="00C15323">
            <w:pPr>
              <w:ind w:firstLine="16"/>
            </w:pPr>
            <w:r w:rsidRPr="009E0381">
              <w:rPr>
                <w:i/>
                <w:iCs/>
              </w:rPr>
              <w:t xml:space="preserve">В случае выбора «нет» в отношении пункта 12.6 необходимо описать систему оценки возможных рисков (как, в какие сроки и на основании какой информации проводится оценка рисков). </w:t>
            </w:r>
          </w:p>
        </w:tc>
      </w:tr>
      <w:tr w:rsidR="002A4DD1" w:rsidRPr="009E0381" w14:paraId="23EDDACD" w14:textId="77777777" w:rsidTr="00C15323">
        <w:tc>
          <w:tcPr>
            <w:tcW w:w="10387" w:type="dxa"/>
            <w:gridSpan w:val="3"/>
            <w:shd w:val="pct25" w:color="auto" w:fill="auto"/>
          </w:tcPr>
          <w:p w14:paraId="127EC23A" w14:textId="77777777" w:rsidR="002A4DD1" w:rsidRPr="009E0381" w:rsidRDefault="002A4DD1" w:rsidP="00C15323">
            <w:pPr>
              <w:ind w:firstLine="0"/>
              <w:rPr>
                <w:b/>
                <w:bCs/>
                <w:lang w:val="en-US"/>
              </w:rPr>
            </w:pPr>
            <w:r w:rsidRPr="009E0381">
              <w:rPr>
                <w:b/>
                <w:bCs/>
              </w:rPr>
              <w:t>13.</w:t>
            </w:r>
            <w:r w:rsidRPr="009E0381">
              <w:rPr>
                <w:b/>
                <w:bCs/>
                <w:lang w:val="en-US"/>
              </w:rPr>
              <w:t>Wi-Fi</w:t>
            </w:r>
          </w:p>
        </w:tc>
      </w:tr>
      <w:tr w:rsidR="002A4DD1" w:rsidRPr="009E0381" w14:paraId="162A226B" w14:textId="77777777" w:rsidTr="000A3436">
        <w:tc>
          <w:tcPr>
            <w:tcW w:w="756" w:type="dxa"/>
          </w:tcPr>
          <w:p w14:paraId="76EFB8FF" w14:textId="77777777" w:rsidR="002A4DD1" w:rsidRPr="009E0381" w:rsidRDefault="002A4DD1" w:rsidP="00C15323">
            <w:pPr>
              <w:ind w:firstLine="0"/>
            </w:pPr>
            <w:r w:rsidRPr="009E0381">
              <w:t>13.1</w:t>
            </w:r>
          </w:p>
        </w:tc>
        <w:tc>
          <w:tcPr>
            <w:tcW w:w="4260" w:type="dxa"/>
          </w:tcPr>
          <w:p w14:paraId="6598F643" w14:textId="77777777" w:rsidR="002A4DD1" w:rsidRPr="009E0381" w:rsidRDefault="002A4DD1" w:rsidP="00C15323">
            <w:pPr>
              <w:ind w:firstLine="0"/>
            </w:pPr>
            <w:r w:rsidRPr="009E0381">
              <w:rPr>
                <w:lang w:val="en-US"/>
              </w:rPr>
              <w:t>Wi</w:t>
            </w:r>
            <w:r w:rsidRPr="009E0381">
              <w:t>-</w:t>
            </w:r>
            <w:r w:rsidRPr="009E0381">
              <w:rPr>
                <w:lang w:val="en-US"/>
              </w:rPr>
              <w:t>Fi</w:t>
            </w:r>
            <w:r w:rsidRPr="009E0381">
              <w:t xml:space="preserve"> используется для организации гостевого доступа в сеть Интернет.</w:t>
            </w:r>
          </w:p>
        </w:tc>
        <w:tc>
          <w:tcPr>
            <w:tcW w:w="5371" w:type="dxa"/>
          </w:tcPr>
          <w:p w14:paraId="382C4A46" w14:textId="77777777" w:rsidR="002A4DD1" w:rsidRPr="009E0381" w:rsidRDefault="002A4DD1" w:rsidP="00C15323">
            <w:pPr>
              <w:ind w:firstLine="0"/>
            </w:pPr>
            <w:r w:rsidRPr="009E0381">
              <w:rPr>
                <w:i/>
                <w:iCs/>
              </w:rPr>
              <w:t>Да/нет</w:t>
            </w:r>
          </w:p>
        </w:tc>
      </w:tr>
      <w:tr w:rsidR="002A4DD1" w:rsidRPr="009E0381" w14:paraId="13573B7D" w14:textId="77777777" w:rsidTr="000A3436">
        <w:tc>
          <w:tcPr>
            <w:tcW w:w="756" w:type="dxa"/>
          </w:tcPr>
          <w:p w14:paraId="6977252E" w14:textId="77777777" w:rsidR="002A4DD1" w:rsidRPr="009E0381" w:rsidRDefault="002A4DD1" w:rsidP="00C15323">
            <w:pPr>
              <w:ind w:firstLine="0"/>
            </w:pPr>
            <w:r w:rsidRPr="009E0381">
              <w:t>13.2</w:t>
            </w:r>
          </w:p>
        </w:tc>
        <w:tc>
          <w:tcPr>
            <w:tcW w:w="4260" w:type="dxa"/>
          </w:tcPr>
          <w:p w14:paraId="1ADA4C66" w14:textId="7735AF07" w:rsidR="002A4DD1" w:rsidRPr="009E0381" w:rsidRDefault="002A4DD1" w:rsidP="00C15323">
            <w:pPr>
              <w:ind w:firstLine="0"/>
            </w:pPr>
            <w:r w:rsidRPr="009E0381">
              <w:rPr>
                <w:lang w:val="en-US"/>
              </w:rPr>
              <w:t>Wi</w:t>
            </w:r>
            <w:r w:rsidRPr="009E0381">
              <w:t>-</w:t>
            </w:r>
            <w:r w:rsidRPr="009E0381">
              <w:rPr>
                <w:lang w:val="en-US"/>
              </w:rPr>
              <w:t>Fi</w:t>
            </w:r>
            <w:r w:rsidRPr="009E0381">
              <w:t xml:space="preserve"> используется для основных процессов, не связанных с обработкой плат</w:t>
            </w:r>
            <w:r w:rsidR="0089410D" w:rsidRPr="009E0381">
              <w:t>е</w:t>
            </w:r>
            <w:r w:rsidRPr="009E0381">
              <w:t xml:space="preserve">жной информации. </w:t>
            </w:r>
          </w:p>
        </w:tc>
        <w:tc>
          <w:tcPr>
            <w:tcW w:w="5371" w:type="dxa"/>
          </w:tcPr>
          <w:p w14:paraId="43B1B41B" w14:textId="77777777" w:rsidR="002A4DD1" w:rsidRPr="009E0381" w:rsidRDefault="002A4DD1" w:rsidP="00C15323">
            <w:pPr>
              <w:ind w:firstLine="0"/>
            </w:pPr>
            <w:r w:rsidRPr="009E0381">
              <w:rPr>
                <w:i/>
                <w:iCs/>
              </w:rPr>
              <w:t>Да/нет</w:t>
            </w:r>
          </w:p>
        </w:tc>
      </w:tr>
      <w:tr w:rsidR="002A4DD1" w:rsidRPr="009E0381" w14:paraId="3C3A387B" w14:textId="77777777" w:rsidTr="000A3436">
        <w:tc>
          <w:tcPr>
            <w:tcW w:w="756" w:type="dxa"/>
          </w:tcPr>
          <w:p w14:paraId="1491EF6C" w14:textId="77777777" w:rsidR="002A4DD1" w:rsidRPr="009E0381" w:rsidRDefault="002A4DD1" w:rsidP="00C15323">
            <w:pPr>
              <w:ind w:firstLine="0"/>
            </w:pPr>
            <w:r w:rsidRPr="009E0381">
              <w:t>13.3</w:t>
            </w:r>
          </w:p>
        </w:tc>
        <w:tc>
          <w:tcPr>
            <w:tcW w:w="4260" w:type="dxa"/>
          </w:tcPr>
          <w:p w14:paraId="3D9AC0E0" w14:textId="50E3E56B" w:rsidR="002A4DD1" w:rsidRPr="009E0381" w:rsidRDefault="002A4DD1" w:rsidP="00C15323">
            <w:pPr>
              <w:ind w:firstLine="0"/>
            </w:pPr>
            <w:r w:rsidRPr="009E0381">
              <w:rPr>
                <w:lang w:val="en-US"/>
              </w:rPr>
              <w:t>Wi</w:t>
            </w:r>
            <w:r w:rsidRPr="009E0381">
              <w:t>-</w:t>
            </w:r>
            <w:r w:rsidRPr="009E0381">
              <w:rPr>
                <w:lang w:val="en-US"/>
              </w:rPr>
              <w:t>Fi</w:t>
            </w:r>
            <w:r w:rsidRPr="009E0381">
              <w:t xml:space="preserve"> используется для основных процессов, напрямую связанных с обработкой плат</w:t>
            </w:r>
            <w:r w:rsidR="0089410D" w:rsidRPr="009E0381">
              <w:t>е</w:t>
            </w:r>
            <w:r w:rsidRPr="009E0381">
              <w:t>жной информации.</w:t>
            </w:r>
          </w:p>
        </w:tc>
        <w:tc>
          <w:tcPr>
            <w:tcW w:w="5371" w:type="dxa"/>
          </w:tcPr>
          <w:p w14:paraId="74E62584" w14:textId="77777777" w:rsidR="002A4DD1" w:rsidRPr="009E0381" w:rsidRDefault="002A4DD1" w:rsidP="00C15323">
            <w:pPr>
              <w:ind w:firstLine="0"/>
            </w:pPr>
            <w:r w:rsidRPr="009E0381">
              <w:rPr>
                <w:i/>
                <w:iCs/>
              </w:rPr>
              <w:t>Да/нет</w:t>
            </w:r>
          </w:p>
        </w:tc>
      </w:tr>
      <w:tr w:rsidR="002A4DD1" w:rsidRPr="009E0381" w14:paraId="7CCD1E6F" w14:textId="77777777" w:rsidTr="000A3436">
        <w:tc>
          <w:tcPr>
            <w:tcW w:w="756" w:type="dxa"/>
          </w:tcPr>
          <w:p w14:paraId="2095A685" w14:textId="77777777" w:rsidR="002A4DD1" w:rsidRPr="009E0381" w:rsidRDefault="002A4DD1" w:rsidP="00C15323">
            <w:pPr>
              <w:ind w:firstLine="0"/>
            </w:pPr>
            <w:r w:rsidRPr="009E0381">
              <w:t>13.4</w:t>
            </w:r>
          </w:p>
        </w:tc>
        <w:tc>
          <w:tcPr>
            <w:tcW w:w="4260" w:type="dxa"/>
          </w:tcPr>
          <w:p w14:paraId="2821FC02" w14:textId="77777777" w:rsidR="002A4DD1" w:rsidRPr="009E0381" w:rsidRDefault="002A4DD1" w:rsidP="00C15323">
            <w:pPr>
              <w:ind w:firstLine="0"/>
            </w:pPr>
            <w:r w:rsidRPr="009E0381">
              <w:t xml:space="preserve">Точки доступа </w:t>
            </w:r>
            <w:r w:rsidRPr="009E0381">
              <w:rPr>
                <w:lang w:val="en-US"/>
              </w:rPr>
              <w:t>Wi</w:t>
            </w:r>
            <w:r w:rsidRPr="009E0381">
              <w:t>-</w:t>
            </w:r>
            <w:r w:rsidRPr="009E0381">
              <w:rPr>
                <w:lang w:val="en-US"/>
              </w:rPr>
              <w:t>Fi</w:t>
            </w:r>
            <w:r w:rsidRPr="009E0381">
              <w:t xml:space="preserve"> располагаются в отдельных сегментах ЛВС. </w:t>
            </w:r>
          </w:p>
        </w:tc>
        <w:tc>
          <w:tcPr>
            <w:tcW w:w="5371" w:type="dxa"/>
          </w:tcPr>
          <w:p w14:paraId="3ACD9B57" w14:textId="77777777" w:rsidR="002A4DD1" w:rsidRPr="009E0381" w:rsidRDefault="002A4DD1" w:rsidP="00C15323">
            <w:pPr>
              <w:ind w:firstLine="0"/>
            </w:pPr>
            <w:r w:rsidRPr="009E0381">
              <w:rPr>
                <w:i/>
                <w:iCs/>
              </w:rPr>
              <w:t>Да/нет</w:t>
            </w:r>
          </w:p>
        </w:tc>
      </w:tr>
      <w:tr w:rsidR="002A4DD1" w:rsidRPr="009E0381" w14:paraId="4EEC2623" w14:textId="77777777" w:rsidTr="000A3436">
        <w:tc>
          <w:tcPr>
            <w:tcW w:w="756" w:type="dxa"/>
          </w:tcPr>
          <w:p w14:paraId="6415939D" w14:textId="77777777" w:rsidR="002A4DD1" w:rsidRPr="009E0381" w:rsidRDefault="002A4DD1" w:rsidP="00C15323">
            <w:pPr>
              <w:ind w:firstLine="0"/>
            </w:pPr>
            <w:r w:rsidRPr="009E0381">
              <w:t>13.5</w:t>
            </w:r>
          </w:p>
        </w:tc>
        <w:tc>
          <w:tcPr>
            <w:tcW w:w="4260" w:type="dxa"/>
          </w:tcPr>
          <w:p w14:paraId="2ACCE1A7" w14:textId="77777777" w:rsidR="002A4DD1" w:rsidRPr="009E0381" w:rsidRDefault="002A4DD1" w:rsidP="00C15323">
            <w:pPr>
              <w:ind w:firstLine="0"/>
            </w:pPr>
            <w:r w:rsidRPr="009E0381">
              <w:t xml:space="preserve">Сегменты, предназначенные для размещения точек доступа </w:t>
            </w:r>
            <w:r w:rsidRPr="009E0381">
              <w:rPr>
                <w:lang w:val="en-US"/>
              </w:rPr>
              <w:t>Wi</w:t>
            </w:r>
            <w:r w:rsidRPr="009E0381">
              <w:t>-</w:t>
            </w:r>
            <w:r w:rsidRPr="009E0381">
              <w:rPr>
                <w:lang w:val="en-US"/>
              </w:rPr>
              <w:t>Fi</w:t>
            </w:r>
            <w:r w:rsidRPr="009E0381">
              <w:t xml:space="preserve">, отделены от остальной ЛВС межсетевыми экранами.  </w:t>
            </w:r>
          </w:p>
        </w:tc>
        <w:tc>
          <w:tcPr>
            <w:tcW w:w="5371" w:type="dxa"/>
          </w:tcPr>
          <w:p w14:paraId="10F98190" w14:textId="77777777" w:rsidR="002A4DD1" w:rsidRPr="009E0381" w:rsidRDefault="002A4DD1" w:rsidP="00C15323">
            <w:pPr>
              <w:ind w:firstLine="0"/>
            </w:pPr>
            <w:r w:rsidRPr="009E0381">
              <w:rPr>
                <w:i/>
                <w:iCs/>
              </w:rPr>
              <w:t>Да/нет</w:t>
            </w:r>
          </w:p>
        </w:tc>
      </w:tr>
      <w:tr w:rsidR="002A4DD1" w:rsidRPr="009E0381" w14:paraId="777AC240" w14:textId="77777777" w:rsidTr="000A3436">
        <w:tc>
          <w:tcPr>
            <w:tcW w:w="756" w:type="dxa"/>
          </w:tcPr>
          <w:p w14:paraId="547FE8BA" w14:textId="77777777" w:rsidR="002A4DD1" w:rsidRPr="009E0381" w:rsidRDefault="002A4DD1" w:rsidP="00C15323">
            <w:pPr>
              <w:ind w:firstLine="0"/>
            </w:pPr>
            <w:r w:rsidRPr="009E0381">
              <w:t>13.6</w:t>
            </w:r>
          </w:p>
        </w:tc>
        <w:tc>
          <w:tcPr>
            <w:tcW w:w="4260" w:type="dxa"/>
          </w:tcPr>
          <w:p w14:paraId="4A100382" w14:textId="77777777" w:rsidR="002A4DD1" w:rsidRPr="009E0381" w:rsidRDefault="002A4DD1" w:rsidP="00C15323">
            <w:pPr>
              <w:ind w:firstLine="0"/>
            </w:pPr>
            <w:r w:rsidRPr="009E0381">
              <w:t xml:space="preserve">Взаимодействие между ЛВС организации и сегментами, предназначенными для размещения точек доступа </w:t>
            </w:r>
            <w:r w:rsidRPr="009E0381">
              <w:rPr>
                <w:lang w:val="en-US"/>
              </w:rPr>
              <w:t>Wi</w:t>
            </w:r>
            <w:r w:rsidRPr="009E0381">
              <w:t>-</w:t>
            </w:r>
            <w:r w:rsidRPr="009E0381">
              <w:rPr>
                <w:lang w:val="en-US"/>
              </w:rPr>
              <w:t>Fi</w:t>
            </w:r>
            <w:r w:rsidRPr="009E0381">
              <w:t>, выполняется в соответствии с установленными правилами межсетевого взаимодействия.</w:t>
            </w:r>
          </w:p>
        </w:tc>
        <w:tc>
          <w:tcPr>
            <w:tcW w:w="5371" w:type="dxa"/>
          </w:tcPr>
          <w:p w14:paraId="63636732" w14:textId="77777777" w:rsidR="002A4DD1" w:rsidRPr="009E0381" w:rsidRDefault="002A4DD1" w:rsidP="00C15323">
            <w:pPr>
              <w:ind w:firstLine="16"/>
            </w:pPr>
            <w:r w:rsidRPr="009E0381">
              <w:rPr>
                <w:i/>
                <w:iCs/>
              </w:rPr>
              <w:t>Да/нет</w:t>
            </w:r>
          </w:p>
        </w:tc>
      </w:tr>
      <w:tr w:rsidR="002A4DD1" w:rsidRPr="009E0381" w14:paraId="465A7FF9" w14:textId="77777777" w:rsidTr="000A3436">
        <w:tc>
          <w:tcPr>
            <w:tcW w:w="756" w:type="dxa"/>
          </w:tcPr>
          <w:p w14:paraId="3B7B1054" w14:textId="77777777" w:rsidR="002A4DD1" w:rsidRPr="009E0381" w:rsidRDefault="002A4DD1" w:rsidP="00C15323">
            <w:pPr>
              <w:ind w:firstLine="0"/>
            </w:pPr>
            <w:r w:rsidRPr="009E0381">
              <w:lastRenderedPageBreak/>
              <w:t>13.7</w:t>
            </w:r>
          </w:p>
        </w:tc>
        <w:tc>
          <w:tcPr>
            <w:tcW w:w="4260" w:type="dxa"/>
          </w:tcPr>
          <w:p w14:paraId="7B2E42C0" w14:textId="77777777" w:rsidR="002A4DD1" w:rsidRPr="009E0381" w:rsidRDefault="002A4DD1" w:rsidP="00C15323">
            <w:pPr>
              <w:ind w:firstLine="0"/>
            </w:pPr>
            <w:r w:rsidRPr="009E0381">
              <w:t xml:space="preserve">Информация, передаваемая по беспроводным сетям, шифруется. </w:t>
            </w:r>
          </w:p>
        </w:tc>
        <w:tc>
          <w:tcPr>
            <w:tcW w:w="5371" w:type="dxa"/>
          </w:tcPr>
          <w:p w14:paraId="38C3B098" w14:textId="77777777" w:rsidR="002A4DD1" w:rsidRPr="009E0381" w:rsidRDefault="002A4DD1" w:rsidP="00C15323">
            <w:pPr>
              <w:ind w:firstLine="16"/>
            </w:pPr>
            <w:r w:rsidRPr="009E0381">
              <w:rPr>
                <w:i/>
                <w:iCs/>
              </w:rPr>
              <w:t>Да/нет</w:t>
            </w:r>
          </w:p>
        </w:tc>
      </w:tr>
      <w:tr w:rsidR="002A4DD1" w:rsidRPr="009E0381" w14:paraId="2AC1F4D1" w14:textId="77777777" w:rsidTr="000A3436">
        <w:tc>
          <w:tcPr>
            <w:tcW w:w="756" w:type="dxa"/>
          </w:tcPr>
          <w:p w14:paraId="18EC5B9C" w14:textId="77777777" w:rsidR="002A4DD1" w:rsidRPr="009E0381" w:rsidRDefault="002A4DD1" w:rsidP="00C15323">
            <w:pPr>
              <w:ind w:firstLine="0"/>
            </w:pPr>
            <w:r w:rsidRPr="009E0381">
              <w:t>13.8</w:t>
            </w:r>
          </w:p>
        </w:tc>
        <w:tc>
          <w:tcPr>
            <w:tcW w:w="4260" w:type="dxa"/>
          </w:tcPr>
          <w:p w14:paraId="3E833595" w14:textId="77777777" w:rsidR="002A4DD1" w:rsidRPr="009E0381" w:rsidRDefault="002A4DD1" w:rsidP="00C15323">
            <w:pPr>
              <w:ind w:firstLine="0"/>
            </w:pPr>
            <w:r w:rsidRPr="009E0381">
              <w:t xml:space="preserve">В организации периодически выполняется поиск несанкционированных точек доступа. </w:t>
            </w:r>
          </w:p>
        </w:tc>
        <w:tc>
          <w:tcPr>
            <w:tcW w:w="5371" w:type="dxa"/>
          </w:tcPr>
          <w:p w14:paraId="4AAB5AA9" w14:textId="77777777" w:rsidR="002A4DD1" w:rsidRPr="009E0381" w:rsidRDefault="002A4DD1" w:rsidP="00C15323">
            <w:pPr>
              <w:ind w:firstLine="16"/>
            </w:pPr>
            <w:r w:rsidRPr="009E0381">
              <w:rPr>
                <w:i/>
                <w:iCs/>
              </w:rPr>
              <w:t>Да/нет</w:t>
            </w:r>
          </w:p>
        </w:tc>
      </w:tr>
      <w:tr w:rsidR="002A4DD1" w:rsidRPr="009E0381" w14:paraId="23E1DCD3" w14:textId="77777777" w:rsidTr="000A3436">
        <w:tc>
          <w:tcPr>
            <w:tcW w:w="756" w:type="dxa"/>
          </w:tcPr>
          <w:p w14:paraId="6DD9AD38" w14:textId="77777777" w:rsidR="002A4DD1" w:rsidRPr="009E0381" w:rsidRDefault="002A4DD1" w:rsidP="00C15323">
            <w:pPr>
              <w:ind w:firstLine="0"/>
            </w:pPr>
            <w:r w:rsidRPr="009E0381">
              <w:t>13.9</w:t>
            </w:r>
          </w:p>
        </w:tc>
        <w:tc>
          <w:tcPr>
            <w:tcW w:w="4260" w:type="dxa"/>
          </w:tcPr>
          <w:p w14:paraId="52D73F7E" w14:textId="77777777" w:rsidR="002A4DD1" w:rsidRPr="009E0381" w:rsidRDefault="002A4DD1" w:rsidP="00C15323">
            <w:pPr>
              <w:ind w:firstLine="0"/>
            </w:pPr>
            <w:r w:rsidRPr="009E0381">
              <w:t xml:space="preserve">В отношении системы беспроводного доступа периодически проводится тестирование на проникновение.  </w:t>
            </w:r>
          </w:p>
        </w:tc>
        <w:tc>
          <w:tcPr>
            <w:tcW w:w="5371" w:type="dxa"/>
          </w:tcPr>
          <w:p w14:paraId="26ABB23F" w14:textId="77777777" w:rsidR="002A4DD1" w:rsidRPr="009E0381" w:rsidRDefault="002A4DD1" w:rsidP="00C15323">
            <w:pPr>
              <w:ind w:firstLine="16"/>
            </w:pPr>
            <w:r w:rsidRPr="009E0381">
              <w:rPr>
                <w:i/>
                <w:iCs/>
              </w:rPr>
              <w:t>Да/нет</w:t>
            </w:r>
          </w:p>
        </w:tc>
      </w:tr>
      <w:tr w:rsidR="002A4DD1" w:rsidRPr="009E0381" w14:paraId="771791D6" w14:textId="77777777" w:rsidTr="000A3436">
        <w:tc>
          <w:tcPr>
            <w:tcW w:w="756" w:type="dxa"/>
          </w:tcPr>
          <w:p w14:paraId="2AE15E80" w14:textId="77777777" w:rsidR="002A4DD1" w:rsidRPr="009E0381" w:rsidRDefault="002A4DD1" w:rsidP="00C15323">
            <w:pPr>
              <w:ind w:firstLine="0"/>
            </w:pPr>
            <w:r w:rsidRPr="009E0381">
              <w:t>13.10</w:t>
            </w:r>
          </w:p>
        </w:tc>
        <w:tc>
          <w:tcPr>
            <w:tcW w:w="4260" w:type="dxa"/>
          </w:tcPr>
          <w:p w14:paraId="22F311CB" w14:textId="17903EF3" w:rsidR="002A4DD1" w:rsidRPr="009E0381" w:rsidRDefault="002A4DD1" w:rsidP="00C15323">
            <w:pPr>
              <w:ind w:firstLine="0"/>
            </w:pPr>
            <w:r w:rsidRPr="009E0381">
              <w:t>Трафик, передаваемый по сетям беспроводного доступа, контролируется системой обнаружения/</w:t>
            </w:r>
            <w:r w:rsidR="0089410D" w:rsidRPr="009E0381">
              <w:t xml:space="preserve"> </w:t>
            </w:r>
            <w:r w:rsidRPr="009E0381">
              <w:t xml:space="preserve">предотвращения вторжений и потоковым антивирусом. </w:t>
            </w:r>
          </w:p>
        </w:tc>
        <w:tc>
          <w:tcPr>
            <w:tcW w:w="5371" w:type="dxa"/>
          </w:tcPr>
          <w:p w14:paraId="61FE628C" w14:textId="77777777" w:rsidR="002A4DD1" w:rsidRPr="009E0381" w:rsidRDefault="002A4DD1" w:rsidP="00C15323">
            <w:pPr>
              <w:ind w:firstLine="16"/>
            </w:pPr>
            <w:r w:rsidRPr="009E0381">
              <w:rPr>
                <w:i/>
                <w:iCs/>
              </w:rPr>
              <w:t>Да/нет</w:t>
            </w:r>
          </w:p>
        </w:tc>
      </w:tr>
      <w:tr w:rsidR="002A4DD1" w:rsidRPr="009E0381" w14:paraId="52D0ADC9" w14:textId="77777777" w:rsidTr="000A3436">
        <w:tc>
          <w:tcPr>
            <w:tcW w:w="756" w:type="dxa"/>
          </w:tcPr>
          <w:p w14:paraId="5E42BE0B" w14:textId="77777777" w:rsidR="002A4DD1" w:rsidRPr="009E0381" w:rsidRDefault="002A4DD1" w:rsidP="00C15323">
            <w:pPr>
              <w:ind w:firstLine="0"/>
            </w:pPr>
            <w:r w:rsidRPr="009E0381">
              <w:t>13.11</w:t>
            </w:r>
          </w:p>
        </w:tc>
        <w:tc>
          <w:tcPr>
            <w:tcW w:w="4260" w:type="dxa"/>
          </w:tcPr>
          <w:p w14:paraId="41819D37" w14:textId="054AA0D1" w:rsidR="002A4DD1" w:rsidRPr="009E0381" w:rsidRDefault="002A4DD1" w:rsidP="00C15323">
            <w:pPr>
              <w:ind w:firstLine="0"/>
            </w:pPr>
            <w:r w:rsidRPr="009E0381">
              <w:t>Наименование ВНД, утвержд</w:t>
            </w:r>
            <w:r w:rsidR="0089410D" w:rsidRPr="009E0381">
              <w:t>е</w:t>
            </w:r>
            <w:r w:rsidRPr="009E0381">
              <w:t xml:space="preserve">нных в рамках настоящего раздела. </w:t>
            </w:r>
          </w:p>
        </w:tc>
        <w:tc>
          <w:tcPr>
            <w:tcW w:w="5371" w:type="dxa"/>
          </w:tcPr>
          <w:p w14:paraId="24790C11" w14:textId="77777777" w:rsidR="002A4DD1" w:rsidRPr="009E0381" w:rsidRDefault="002A4DD1" w:rsidP="00C15323">
            <w:pPr>
              <w:ind w:firstLine="16"/>
            </w:pPr>
            <w:r w:rsidRPr="009E0381">
              <w:rPr>
                <w:i/>
                <w:iCs/>
              </w:rPr>
              <w:t>Перечислить</w:t>
            </w:r>
          </w:p>
        </w:tc>
      </w:tr>
      <w:tr w:rsidR="002A4DD1" w:rsidRPr="009E0381" w14:paraId="5FAF2A56" w14:textId="77777777" w:rsidTr="000A3436">
        <w:tc>
          <w:tcPr>
            <w:tcW w:w="756" w:type="dxa"/>
          </w:tcPr>
          <w:p w14:paraId="2AA7C80B" w14:textId="77777777" w:rsidR="002A4DD1" w:rsidRPr="009E0381" w:rsidRDefault="002A4DD1" w:rsidP="00C15323">
            <w:pPr>
              <w:ind w:firstLine="0"/>
            </w:pPr>
            <w:r w:rsidRPr="009E0381">
              <w:t>13.12</w:t>
            </w:r>
          </w:p>
        </w:tc>
        <w:tc>
          <w:tcPr>
            <w:tcW w:w="4260" w:type="dxa"/>
          </w:tcPr>
          <w:p w14:paraId="01B2278A" w14:textId="77777777" w:rsidR="002A4DD1" w:rsidRPr="009E0381" w:rsidRDefault="002A4DD1" w:rsidP="00C15323">
            <w:pPr>
              <w:ind w:firstLine="0"/>
            </w:pPr>
            <w:r w:rsidRPr="009E0381">
              <w:t xml:space="preserve">Дополнительная информация.  </w:t>
            </w:r>
          </w:p>
        </w:tc>
        <w:tc>
          <w:tcPr>
            <w:tcW w:w="5371" w:type="dxa"/>
          </w:tcPr>
          <w:p w14:paraId="2AA38EEF" w14:textId="77777777" w:rsidR="002A4DD1" w:rsidRPr="009E0381" w:rsidRDefault="002A4DD1" w:rsidP="00C15323">
            <w:pPr>
              <w:ind w:firstLine="16"/>
            </w:pPr>
            <w:r w:rsidRPr="009E0381">
              <w:rPr>
                <w:i/>
                <w:iCs/>
              </w:rPr>
              <w:t>(заполняется по желанию организации)</w:t>
            </w:r>
          </w:p>
        </w:tc>
      </w:tr>
      <w:tr w:rsidR="002A4DD1" w:rsidRPr="009E0381" w14:paraId="0F7D093C" w14:textId="77777777" w:rsidTr="00C15323">
        <w:tc>
          <w:tcPr>
            <w:tcW w:w="10387" w:type="dxa"/>
            <w:gridSpan w:val="3"/>
            <w:shd w:val="pct25" w:color="auto" w:fill="auto"/>
          </w:tcPr>
          <w:p w14:paraId="5DF808F8" w14:textId="1B082494" w:rsidR="002A4DD1" w:rsidRPr="009E0381" w:rsidRDefault="002A4DD1" w:rsidP="00C15323">
            <w:pPr>
              <w:ind w:firstLine="0"/>
            </w:pPr>
            <w:r w:rsidRPr="009E0381">
              <w:rPr>
                <w:b/>
                <w:bCs/>
              </w:rPr>
              <w:t>14. Использование сети Интернет</w:t>
            </w:r>
          </w:p>
        </w:tc>
      </w:tr>
      <w:tr w:rsidR="002A4DD1" w:rsidRPr="009E0381" w14:paraId="0547071A" w14:textId="77777777" w:rsidTr="000A3436">
        <w:tc>
          <w:tcPr>
            <w:tcW w:w="756" w:type="dxa"/>
          </w:tcPr>
          <w:p w14:paraId="4AD7EEEE" w14:textId="77777777" w:rsidR="002A4DD1" w:rsidRPr="009E0381" w:rsidRDefault="002A4DD1" w:rsidP="00C15323">
            <w:pPr>
              <w:ind w:firstLine="0"/>
            </w:pPr>
            <w:r w:rsidRPr="009E0381">
              <w:t>14.1</w:t>
            </w:r>
          </w:p>
        </w:tc>
        <w:tc>
          <w:tcPr>
            <w:tcW w:w="4260" w:type="dxa"/>
          </w:tcPr>
          <w:p w14:paraId="58F5F9C6" w14:textId="77777777" w:rsidR="002A4DD1" w:rsidRPr="009E0381" w:rsidRDefault="002A4DD1" w:rsidP="00C15323">
            <w:pPr>
              <w:ind w:firstLine="0"/>
            </w:pPr>
            <w:r w:rsidRPr="009E0381">
              <w:t>Цели и задачи использование сети Интернет.</w:t>
            </w:r>
          </w:p>
        </w:tc>
        <w:tc>
          <w:tcPr>
            <w:tcW w:w="5371" w:type="dxa"/>
          </w:tcPr>
          <w:p w14:paraId="6F7C0E8C" w14:textId="77777777" w:rsidR="002A4DD1" w:rsidRPr="009E0381" w:rsidRDefault="002A4DD1" w:rsidP="00C15323">
            <w:pPr>
              <w:ind w:firstLine="0"/>
              <w:rPr>
                <w:i/>
                <w:iCs/>
              </w:rPr>
            </w:pPr>
            <w:r w:rsidRPr="009E0381">
              <w:rPr>
                <w:i/>
                <w:iCs/>
              </w:rPr>
              <w:t xml:space="preserve">Перечислить </w:t>
            </w:r>
          </w:p>
        </w:tc>
      </w:tr>
      <w:tr w:rsidR="002A4DD1" w:rsidRPr="009E0381" w14:paraId="463F6917" w14:textId="77777777" w:rsidTr="000A3436">
        <w:tc>
          <w:tcPr>
            <w:tcW w:w="756" w:type="dxa"/>
          </w:tcPr>
          <w:p w14:paraId="10E815D6" w14:textId="77777777" w:rsidR="002A4DD1" w:rsidRPr="009E0381" w:rsidRDefault="002A4DD1" w:rsidP="00C15323">
            <w:pPr>
              <w:ind w:firstLine="0"/>
            </w:pPr>
            <w:r w:rsidRPr="009E0381">
              <w:t>14.2</w:t>
            </w:r>
          </w:p>
        </w:tc>
        <w:tc>
          <w:tcPr>
            <w:tcW w:w="4260" w:type="dxa"/>
          </w:tcPr>
          <w:p w14:paraId="329A7EB8" w14:textId="77777777" w:rsidR="002A4DD1" w:rsidRPr="009E0381" w:rsidRDefault="002A4DD1" w:rsidP="00C15323">
            <w:pPr>
              <w:ind w:firstLine="0"/>
            </w:pPr>
            <w:r w:rsidRPr="009E0381">
              <w:t xml:space="preserve">Защита информации, передаваемой через сеть Интернет. </w:t>
            </w:r>
          </w:p>
        </w:tc>
        <w:tc>
          <w:tcPr>
            <w:tcW w:w="5371" w:type="dxa"/>
          </w:tcPr>
          <w:p w14:paraId="6BFC39B9" w14:textId="77777777" w:rsidR="002A4DD1" w:rsidRPr="009E0381" w:rsidRDefault="002A4DD1" w:rsidP="00C15323">
            <w:pPr>
              <w:ind w:firstLine="0"/>
              <w:rPr>
                <w:i/>
                <w:iCs/>
              </w:rPr>
            </w:pPr>
            <w:r w:rsidRPr="009E0381">
              <w:rPr>
                <w:i/>
                <w:iCs/>
              </w:rPr>
              <w:t xml:space="preserve">Дать общее описание механизмов защиты (шифрованные файлы, </w:t>
            </w:r>
            <w:r w:rsidRPr="009E0381">
              <w:rPr>
                <w:i/>
                <w:iCs/>
                <w:lang w:val="en-US"/>
              </w:rPr>
              <w:t>VPN</w:t>
            </w:r>
            <w:r w:rsidRPr="009E0381">
              <w:rPr>
                <w:i/>
                <w:iCs/>
              </w:rPr>
              <w:t xml:space="preserve"> с описанием механизмов их построения, азаимная аутентификация сторон, и т.п.).</w:t>
            </w:r>
          </w:p>
        </w:tc>
      </w:tr>
      <w:tr w:rsidR="002A4DD1" w:rsidRPr="009E0381" w14:paraId="028DF63A" w14:textId="77777777" w:rsidTr="000A3436">
        <w:tc>
          <w:tcPr>
            <w:tcW w:w="756" w:type="dxa"/>
          </w:tcPr>
          <w:p w14:paraId="09AF6D01" w14:textId="77777777" w:rsidR="002A4DD1" w:rsidRPr="009E0381" w:rsidRDefault="002A4DD1" w:rsidP="00C15323">
            <w:pPr>
              <w:ind w:firstLine="0"/>
            </w:pPr>
            <w:r w:rsidRPr="009E0381">
              <w:t>14.3</w:t>
            </w:r>
          </w:p>
        </w:tc>
        <w:tc>
          <w:tcPr>
            <w:tcW w:w="4260" w:type="dxa"/>
          </w:tcPr>
          <w:p w14:paraId="29F56414" w14:textId="77777777" w:rsidR="002A4DD1" w:rsidRPr="009E0381" w:rsidRDefault="002A4DD1" w:rsidP="00C15323">
            <w:pPr>
              <w:ind w:firstLine="0"/>
            </w:pPr>
            <w:r w:rsidRPr="009E0381">
              <w:t xml:space="preserve">Все действия работников в сети Интернет регистрируются.  </w:t>
            </w:r>
          </w:p>
        </w:tc>
        <w:tc>
          <w:tcPr>
            <w:tcW w:w="5371" w:type="dxa"/>
          </w:tcPr>
          <w:p w14:paraId="460D2D41" w14:textId="77777777" w:rsidR="002A4DD1" w:rsidRPr="009E0381" w:rsidRDefault="002A4DD1" w:rsidP="00C15323">
            <w:pPr>
              <w:ind w:firstLine="0"/>
              <w:rPr>
                <w:i/>
                <w:iCs/>
              </w:rPr>
            </w:pPr>
            <w:r w:rsidRPr="009E0381">
              <w:rPr>
                <w:i/>
                <w:iCs/>
              </w:rPr>
              <w:t>Да/нет</w:t>
            </w:r>
          </w:p>
        </w:tc>
      </w:tr>
      <w:tr w:rsidR="002A4DD1" w:rsidRPr="009E0381" w14:paraId="7C47891B" w14:textId="77777777" w:rsidTr="000A3436">
        <w:tc>
          <w:tcPr>
            <w:tcW w:w="756" w:type="dxa"/>
          </w:tcPr>
          <w:p w14:paraId="1B2BB9DB" w14:textId="77777777" w:rsidR="002A4DD1" w:rsidRPr="009E0381" w:rsidRDefault="002A4DD1" w:rsidP="00C15323">
            <w:pPr>
              <w:ind w:firstLine="0"/>
            </w:pPr>
            <w:r w:rsidRPr="009E0381">
              <w:t>14.4</w:t>
            </w:r>
          </w:p>
        </w:tc>
        <w:tc>
          <w:tcPr>
            <w:tcW w:w="4260" w:type="dxa"/>
          </w:tcPr>
          <w:p w14:paraId="7785D588" w14:textId="77777777" w:rsidR="002A4DD1" w:rsidRPr="009E0381" w:rsidRDefault="002A4DD1" w:rsidP="00C15323">
            <w:pPr>
              <w:ind w:firstLine="0"/>
            </w:pPr>
            <w:r w:rsidRPr="009E0381">
              <w:t>Тип доступа в сеть Интернет работников организации.</w:t>
            </w:r>
          </w:p>
        </w:tc>
        <w:tc>
          <w:tcPr>
            <w:tcW w:w="5371" w:type="dxa"/>
          </w:tcPr>
          <w:p w14:paraId="645DC47B" w14:textId="77777777" w:rsidR="002A4DD1" w:rsidRPr="009E0381" w:rsidRDefault="002A4DD1" w:rsidP="00C15323">
            <w:pPr>
              <w:ind w:firstLine="0"/>
              <w:rPr>
                <w:i/>
                <w:iCs/>
              </w:rPr>
            </w:pPr>
            <w:r w:rsidRPr="009E0381">
              <w:rPr>
                <w:i/>
                <w:iCs/>
              </w:rPr>
              <w:t xml:space="preserve">Прямой доступ, доступ через прокси-сервер, специальный сервер для доступа в сеть Интернет, комбинированная схема доступа. </w:t>
            </w:r>
          </w:p>
        </w:tc>
      </w:tr>
      <w:tr w:rsidR="002A4DD1" w:rsidRPr="009E0381" w14:paraId="73A50BDE" w14:textId="77777777" w:rsidTr="000A3436">
        <w:tc>
          <w:tcPr>
            <w:tcW w:w="756" w:type="dxa"/>
          </w:tcPr>
          <w:p w14:paraId="5F63DCA0" w14:textId="77777777" w:rsidR="002A4DD1" w:rsidRPr="009E0381" w:rsidRDefault="002A4DD1" w:rsidP="00C15323">
            <w:pPr>
              <w:ind w:firstLine="0"/>
            </w:pPr>
            <w:r w:rsidRPr="009E0381">
              <w:t>14.5</w:t>
            </w:r>
          </w:p>
        </w:tc>
        <w:tc>
          <w:tcPr>
            <w:tcW w:w="4260" w:type="dxa"/>
          </w:tcPr>
          <w:p w14:paraId="1513BDDE" w14:textId="40A968F3" w:rsidR="002A4DD1" w:rsidRPr="009E0381" w:rsidRDefault="002A4DD1" w:rsidP="00C15323">
            <w:pPr>
              <w:ind w:firstLine="0"/>
            </w:pPr>
            <w:r w:rsidRPr="009E0381">
              <w:t>При работе в сети Интернет (с</w:t>
            </w:r>
            <w:r w:rsidR="0089410D" w:rsidRPr="009E0381">
              <w:t>е</w:t>
            </w:r>
            <w:r w:rsidRPr="009E0381">
              <w:t>рфинг) используется контентная фильтрация сайтов и передаваемой информации.</w:t>
            </w:r>
          </w:p>
        </w:tc>
        <w:tc>
          <w:tcPr>
            <w:tcW w:w="5371" w:type="dxa"/>
          </w:tcPr>
          <w:p w14:paraId="3167BC06" w14:textId="77777777" w:rsidR="002A4DD1" w:rsidRPr="009E0381" w:rsidRDefault="002A4DD1" w:rsidP="00C15323">
            <w:pPr>
              <w:ind w:firstLine="0"/>
            </w:pPr>
            <w:r w:rsidRPr="009E0381">
              <w:rPr>
                <w:i/>
                <w:iCs/>
              </w:rPr>
              <w:t>Да/нет</w:t>
            </w:r>
          </w:p>
        </w:tc>
      </w:tr>
      <w:tr w:rsidR="002A4DD1" w:rsidRPr="009E0381" w14:paraId="5FC7730A" w14:textId="77777777" w:rsidTr="000A3436">
        <w:tc>
          <w:tcPr>
            <w:tcW w:w="756" w:type="dxa"/>
          </w:tcPr>
          <w:p w14:paraId="1DC52DC0" w14:textId="77777777" w:rsidR="002A4DD1" w:rsidRPr="009E0381" w:rsidRDefault="002A4DD1" w:rsidP="00C15323">
            <w:pPr>
              <w:ind w:firstLine="0"/>
            </w:pPr>
            <w:r w:rsidRPr="009E0381">
              <w:t>14.6</w:t>
            </w:r>
          </w:p>
        </w:tc>
        <w:tc>
          <w:tcPr>
            <w:tcW w:w="4260" w:type="dxa"/>
          </w:tcPr>
          <w:p w14:paraId="3078DA05" w14:textId="387E07BB" w:rsidR="002A4DD1" w:rsidRPr="009E0381" w:rsidRDefault="002A4DD1" w:rsidP="00C15323">
            <w:pPr>
              <w:ind w:firstLine="0"/>
            </w:pPr>
            <w:r w:rsidRPr="009E0381">
              <w:t>При взаимодействии сторон, в случае соответствующих договор</w:t>
            </w:r>
            <w:r w:rsidR="0089410D" w:rsidRPr="009E0381">
              <w:t>е</w:t>
            </w:r>
            <w:r w:rsidRPr="009E0381">
              <w:t xml:space="preserve">нностей, применяется взаимная двухсторонняя аутентификация.  </w:t>
            </w:r>
          </w:p>
        </w:tc>
        <w:tc>
          <w:tcPr>
            <w:tcW w:w="5371" w:type="dxa"/>
          </w:tcPr>
          <w:p w14:paraId="2750BF4B" w14:textId="77777777" w:rsidR="002A4DD1" w:rsidRPr="009E0381" w:rsidRDefault="002A4DD1" w:rsidP="00C15323">
            <w:pPr>
              <w:ind w:firstLine="0"/>
            </w:pPr>
            <w:r w:rsidRPr="009E0381">
              <w:rPr>
                <w:i/>
                <w:iCs/>
              </w:rPr>
              <w:t>Да/нет</w:t>
            </w:r>
          </w:p>
        </w:tc>
      </w:tr>
      <w:tr w:rsidR="002A4DD1" w:rsidRPr="009E0381" w14:paraId="02FECB71" w14:textId="77777777" w:rsidTr="000A3436">
        <w:tc>
          <w:tcPr>
            <w:tcW w:w="756" w:type="dxa"/>
          </w:tcPr>
          <w:p w14:paraId="01953BD3" w14:textId="77777777" w:rsidR="002A4DD1" w:rsidRPr="009E0381" w:rsidRDefault="002A4DD1" w:rsidP="00C15323">
            <w:pPr>
              <w:ind w:firstLine="0"/>
            </w:pPr>
            <w:r w:rsidRPr="009E0381">
              <w:t>14.7</w:t>
            </w:r>
          </w:p>
        </w:tc>
        <w:tc>
          <w:tcPr>
            <w:tcW w:w="4260" w:type="dxa"/>
          </w:tcPr>
          <w:p w14:paraId="5524C46D" w14:textId="55FB5963" w:rsidR="002A4DD1" w:rsidRPr="009E0381" w:rsidRDefault="002A4DD1" w:rsidP="00C15323">
            <w:pPr>
              <w:ind w:firstLine="0"/>
            </w:pPr>
            <w:r w:rsidRPr="009E0381">
              <w:t>Для защиты системы электронных почтовых сообщений используются системы по предотвращению/</w:t>
            </w:r>
            <w:r w:rsidR="0089410D" w:rsidRPr="009E0381">
              <w:t xml:space="preserve"> </w:t>
            </w:r>
            <w:r w:rsidRPr="009E0381">
              <w:t xml:space="preserve">выявлению нежелательных почтовых сообщение (СПАМ). </w:t>
            </w:r>
          </w:p>
        </w:tc>
        <w:tc>
          <w:tcPr>
            <w:tcW w:w="5371" w:type="dxa"/>
          </w:tcPr>
          <w:p w14:paraId="7E905AF8" w14:textId="77777777" w:rsidR="002A4DD1" w:rsidRPr="009E0381" w:rsidRDefault="002A4DD1" w:rsidP="00C15323">
            <w:pPr>
              <w:ind w:firstLine="0"/>
            </w:pPr>
            <w:r w:rsidRPr="009E0381">
              <w:rPr>
                <w:i/>
                <w:iCs/>
              </w:rPr>
              <w:t>Да/нет</w:t>
            </w:r>
          </w:p>
        </w:tc>
      </w:tr>
      <w:tr w:rsidR="002A4DD1" w:rsidRPr="009E0381" w14:paraId="23362F6A" w14:textId="77777777" w:rsidTr="000A3436">
        <w:tc>
          <w:tcPr>
            <w:tcW w:w="756" w:type="dxa"/>
          </w:tcPr>
          <w:p w14:paraId="03CF5E89" w14:textId="77777777" w:rsidR="002A4DD1" w:rsidRPr="009E0381" w:rsidRDefault="002A4DD1" w:rsidP="00C15323">
            <w:pPr>
              <w:ind w:firstLine="0"/>
            </w:pPr>
            <w:r w:rsidRPr="009E0381">
              <w:t>14.8</w:t>
            </w:r>
          </w:p>
        </w:tc>
        <w:tc>
          <w:tcPr>
            <w:tcW w:w="4260" w:type="dxa"/>
          </w:tcPr>
          <w:p w14:paraId="456A4EE4" w14:textId="0DF999B4" w:rsidR="002A4DD1" w:rsidRPr="009E0381" w:rsidRDefault="002A4DD1" w:rsidP="00C15323">
            <w:pPr>
              <w:ind w:firstLine="0"/>
            </w:pPr>
            <w:r w:rsidRPr="009E0381">
              <w:t>Наименование ВНД, утвержд</w:t>
            </w:r>
            <w:r w:rsidR="0089410D" w:rsidRPr="009E0381">
              <w:t>е</w:t>
            </w:r>
            <w:r w:rsidRPr="009E0381">
              <w:t xml:space="preserve">нных в рамках настоящего раздела. </w:t>
            </w:r>
          </w:p>
        </w:tc>
        <w:tc>
          <w:tcPr>
            <w:tcW w:w="5371" w:type="dxa"/>
          </w:tcPr>
          <w:p w14:paraId="1A61563D" w14:textId="77777777" w:rsidR="002A4DD1" w:rsidRPr="009E0381" w:rsidRDefault="002A4DD1" w:rsidP="00C15323">
            <w:pPr>
              <w:ind w:firstLine="0"/>
            </w:pPr>
            <w:r w:rsidRPr="009E0381">
              <w:rPr>
                <w:i/>
                <w:iCs/>
              </w:rPr>
              <w:t>Перечислить</w:t>
            </w:r>
          </w:p>
        </w:tc>
      </w:tr>
      <w:tr w:rsidR="002A4DD1" w:rsidRPr="009E0381" w14:paraId="5834D4A7" w14:textId="77777777" w:rsidTr="000A3436">
        <w:tc>
          <w:tcPr>
            <w:tcW w:w="756" w:type="dxa"/>
          </w:tcPr>
          <w:p w14:paraId="70C5B365" w14:textId="77777777" w:rsidR="002A4DD1" w:rsidRPr="009E0381" w:rsidRDefault="002A4DD1" w:rsidP="00C15323">
            <w:pPr>
              <w:ind w:firstLine="0"/>
            </w:pPr>
            <w:r w:rsidRPr="009E0381">
              <w:lastRenderedPageBreak/>
              <w:t>14.9</w:t>
            </w:r>
          </w:p>
        </w:tc>
        <w:tc>
          <w:tcPr>
            <w:tcW w:w="4260" w:type="dxa"/>
          </w:tcPr>
          <w:p w14:paraId="6B802B3D" w14:textId="77777777" w:rsidR="002A4DD1" w:rsidRPr="009E0381" w:rsidRDefault="002A4DD1" w:rsidP="00C15323">
            <w:pPr>
              <w:ind w:firstLine="0"/>
            </w:pPr>
            <w:r w:rsidRPr="009E0381">
              <w:t xml:space="preserve">Дополнительная информация.  </w:t>
            </w:r>
          </w:p>
        </w:tc>
        <w:tc>
          <w:tcPr>
            <w:tcW w:w="5371" w:type="dxa"/>
          </w:tcPr>
          <w:p w14:paraId="2F07C59D" w14:textId="77777777" w:rsidR="002A4DD1" w:rsidRPr="009E0381" w:rsidRDefault="002A4DD1" w:rsidP="00C15323">
            <w:pPr>
              <w:ind w:firstLine="0"/>
            </w:pPr>
            <w:r w:rsidRPr="009E0381">
              <w:rPr>
                <w:i/>
                <w:iCs/>
              </w:rPr>
              <w:t>(заполняется по желанию организации)</w:t>
            </w:r>
          </w:p>
        </w:tc>
      </w:tr>
      <w:tr w:rsidR="002A4DD1" w:rsidRPr="009E0381" w14:paraId="04D38465" w14:textId="77777777" w:rsidTr="00C15323">
        <w:tc>
          <w:tcPr>
            <w:tcW w:w="10387" w:type="dxa"/>
            <w:gridSpan w:val="3"/>
            <w:shd w:val="pct25" w:color="auto" w:fill="auto"/>
          </w:tcPr>
          <w:p w14:paraId="7DCEE27B" w14:textId="24DE65B4" w:rsidR="002A4DD1" w:rsidRPr="009E0381" w:rsidRDefault="002A4DD1" w:rsidP="0089410D">
            <w:pPr>
              <w:ind w:firstLine="0"/>
              <w:rPr>
                <w:b/>
                <w:bCs/>
              </w:rPr>
            </w:pPr>
            <w:r w:rsidRPr="009E0381">
              <w:rPr>
                <w:b/>
                <w:bCs/>
              </w:rPr>
              <w:t>15. Защита плат</w:t>
            </w:r>
            <w:r w:rsidR="0089410D" w:rsidRPr="009E0381">
              <w:rPr>
                <w:b/>
                <w:bCs/>
              </w:rPr>
              <w:t>е</w:t>
            </w:r>
            <w:r w:rsidRPr="009E0381">
              <w:rPr>
                <w:b/>
                <w:bCs/>
              </w:rPr>
              <w:t>жной информации</w:t>
            </w:r>
          </w:p>
        </w:tc>
      </w:tr>
      <w:tr w:rsidR="002A4DD1" w:rsidRPr="009E0381" w14:paraId="78943B15" w14:textId="77777777" w:rsidTr="000A3436">
        <w:tc>
          <w:tcPr>
            <w:tcW w:w="756" w:type="dxa"/>
          </w:tcPr>
          <w:p w14:paraId="418AC5F9" w14:textId="77777777" w:rsidR="002A4DD1" w:rsidRPr="009E0381" w:rsidRDefault="002A4DD1" w:rsidP="00C15323">
            <w:pPr>
              <w:ind w:firstLine="0"/>
            </w:pPr>
            <w:r w:rsidRPr="009E0381">
              <w:t>15.1</w:t>
            </w:r>
          </w:p>
        </w:tc>
        <w:tc>
          <w:tcPr>
            <w:tcW w:w="4260" w:type="dxa"/>
          </w:tcPr>
          <w:p w14:paraId="03D9AC8A" w14:textId="5B042C5E" w:rsidR="002A4DD1" w:rsidRPr="009E0381" w:rsidRDefault="002A4DD1" w:rsidP="00C15323">
            <w:pPr>
              <w:ind w:firstLine="0"/>
            </w:pPr>
            <w:r w:rsidRPr="009E0381">
              <w:t>Работы с плат</w:t>
            </w:r>
            <w:r w:rsidR="0089410D" w:rsidRPr="009E0381">
              <w:t>е</w:t>
            </w:r>
            <w:r w:rsidRPr="009E0381">
              <w:t>жной информацией и е</w:t>
            </w:r>
            <w:r w:rsidR="0089410D" w:rsidRPr="009E0381">
              <w:t>е</w:t>
            </w:r>
            <w:r w:rsidRPr="009E0381">
              <w:t xml:space="preserve"> защите проводятся в строгом соответствии с требованиями применимого законодательства, действующими договорными отношениями.</w:t>
            </w:r>
          </w:p>
        </w:tc>
        <w:tc>
          <w:tcPr>
            <w:tcW w:w="5371" w:type="dxa"/>
          </w:tcPr>
          <w:p w14:paraId="50BCDDC2" w14:textId="77777777" w:rsidR="002A4DD1" w:rsidRPr="009E0381" w:rsidRDefault="002A4DD1" w:rsidP="00C15323">
            <w:pPr>
              <w:ind w:firstLine="0"/>
            </w:pPr>
            <w:r w:rsidRPr="009E0381">
              <w:rPr>
                <w:i/>
                <w:iCs/>
              </w:rPr>
              <w:t>Да/нет</w:t>
            </w:r>
          </w:p>
        </w:tc>
      </w:tr>
      <w:tr w:rsidR="002A4DD1" w:rsidRPr="009E0381" w14:paraId="0A0E9E49" w14:textId="77777777" w:rsidTr="000A3436">
        <w:tc>
          <w:tcPr>
            <w:tcW w:w="756" w:type="dxa"/>
          </w:tcPr>
          <w:p w14:paraId="69AB8C23" w14:textId="77777777" w:rsidR="002A4DD1" w:rsidRPr="009E0381" w:rsidRDefault="002A4DD1" w:rsidP="00C15323">
            <w:pPr>
              <w:ind w:firstLine="0"/>
            </w:pPr>
            <w:r w:rsidRPr="009E0381">
              <w:t>15.2</w:t>
            </w:r>
          </w:p>
        </w:tc>
        <w:tc>
          <w:tcPr>
            <w:tcW w:w="4260" w:type="dxa"/>
          </w:tcPr>
          <w:p w14:paraId="752C1020" w14:textId="7864E6A1" w:rsidR="002A4DD1" w:rsidRPr="009E0381" w:rsidRDefault="002A4DD1" w:rsidP="00C15323">
            <w:pPr>
              <w:ind w:firstLine="0"/>
            </w:pPr>
            <w:r w:rsidRPr="009E0381">
              <w:t>В отношении плат</w:t>
            </w:r>
            <w:r w:rsidR="0089410D" w:rsidRPr="009E0381">
              <w:t>е</w:t>
            </w:r>
            <w:r w:rsidRPr="009E0381">
              <w:t xml:space="preserve">жных систем действуют повышенные требования по защите информации. </w:t>
            </w:r>
          </w:p>
        </w:tc>
        <w:tc>
          <w:tcPr>
            <w:tcW w:w="5371" w:type="dxa"/>
          </w:tcPr>
          <w:p w14:paraId="36738DAB" w14:textId="77777777" w:rsidR="002A4DD1" w:rsidRPr="009E0381" w:rsidRDefault="002A4DD1" w:rsidP="00C15323">
            <w:pPr>
              <w:ind w:firstLine="0"/>
            </w:pPr>
            <w:r w:rsidRPr="009E0381">
              <w:rPr>
                <w:i/>
                <w:iCs/>
              </w:rPr>
              <w:t>Да/нет</w:t>
            </w:r>
          </w:p>
        </w:tc>
      </w:tr>
      <w:tr w:rsidR="002A4DD1" w:rsidRPr="009E0381" w14:paraId="04B01191" w14:textId="77777777" w:rsidTr="000A3436">
        <w:tc>
          <w:tcPr>
            <w:tcW w:w="756" w:type="dxa"/>
          </w:tcPr>
          <w:p w14:paraId="6DDAFCBB" w14:textId="77777777" w:rsidR="002A4DD1" w:rsidRPr="009E0381" w:rsidRDefault="002A4DD1" w:rsidP="00C15323">
            <w:pPr>
              <w:ind w:firstLine="0"/>
            </w:pPr>
            <w:r w:rsidRPr="009E0381">
              <w:t>15.3</w:t>
            </w:r>
          </w:p>
        </w:tc>
        <w:tc>
          <w:tcPr>
            <w:tcW w:w="4260" w:type="dxa"/>
          </w:tcPr>
          <w:p w14:paraId="051E8434" w14:textId="16B2ED59" w:rsidR="002A4DD1" w:rsidRPr="009E0381" w:rsidRDefault="002A4DD1" w:rsidP="00C15323">
            <w:pPr>
              <w:ind w:firstLine="0"/>
            </w:pPr>
            <w:r w:rsidRPr="009E0381">
              <w:t>Компоненты плат</w:t>
            </w:r>
            <w:r w:rsidR="0089410D" w:rsidRPr="009E0381">
              <w:t>е</w:t>
            </w:r>
            <w:r w:rsidRPr="009E0381">
              <w:t>жных систем располагаются в отдельных сегментах ЛВС.</w:t>
            </w:r>
          </w:p>
        </w:tc>
        <w:tc>
          <w:tcPr>
            <w:tcW w:w="5371" w:type="dxa"/>
          </w:tcPr>
          <w:p w14:paraId="7EC27283" w14:textId="77777777" w:rsidR="002A4DD1" w:rsidRPr="009E0381" w:rsidRDefault="002A4DD1" w:rsidP="00C15323">
            <w:pPr>
              <w:ind w:firstLine="0"/>
            </w:pPr>
            <w:r w:rsidRPr="009E0381">
              <w:rPr>
                <w:i/>
                <w:iCs/>
              </w:rPr>
              <w:t>Да/нет</w:t>
            </w:r>
          </w:p>
        </w:tc>
      </w:tr>
      <w:tr w:rsidR="002A4DD1" w:rsidRPr="009E0381" w14:paraId="2E1323A9" w14:textId="77777777" w:rsidTr="000A3436">
        <w:tc>
          <w:tcPr>
            <w:tcW w:w="756" w:type="dxa"/>
          </w:tcPr>
          <w:p w14:paraId="719E9275" w14:textId="77777777" w:rsidR="002A4DD1" w:rsidRPr="009E0381" w:rsidRDefault="002A4DD1" w:rsidP="00C15323">
            <w:pPr>
              <w:ind w:firstLine="0"/>
            </w:pPr>
            <w:r w:rsidRPr="009E0381">
              <w:t>15.4</w:t>
            </w:r>
          </w:p>
        </w:tc>
        <w:tc>
          <w:tcPr>
            <w:tcW w:w="4260" w:type="dxa"/>
          </w:tcPr>
          <w:p w14:paraId="6B6587D7" w14:textId="51B18FAF" w:rsidR="002A4DD1" w:rsidRPr="009E0381" w:rsidRDefault="002A4DD1" w:rsidP="00C15323">
            <w:pPr>
              <w:ind w:firstLine="0"/>
            </w:pPr>
            <w:r w:rsidRPr="009E0381">
              <w:t>Для защиты плат</w:t>
            </w:r>
            <w:r w:rsidR="0089410D" w:rsidRPr="009E0381">
              <w:t>е</w:t>
            </w:r>
            <w:r w:rsidRPr="009E0381">
              <w:t>жной информации используются системы выявления/</w:t>
            </w:r>
            <w:r w:rsidR="0089410D" w:rsidRPr="009E0381">
              <w:t xml:space="preserve"> </w:t>
            </w:r>
            <w:r w:rsidRPr="009E0381">
              <w:t xml:space="preserve">предотвращения операций, осуществляемых без </w:t>
            </w:r>
            <w:r w:rsidR="000A3436" w:rsidRPr="009E0381">
              <w:t xml:space="preserve">добровольного </w:t>
            </w:r>
            <w:r w:rsidRPr="009E0381">
              <w:t xml:space="preserve">согласия клиента (антифрод системы). </w:t>
            </w:r>
          </w:p>
        </w:tc>
        <w:tc>
          <w:tcPr>
            <w:tcW w:w="5371" w:type="dxa"/>
          </w:tcPr>
          <w:p w14:paraId="31192E54" w14:textId="77777777" w:rsidR="002A4DD1" w:rsidRPr="009E0381" w:rsidRDefault="002A4DD1" w:rsidP="00C15323">
            <w:pPr>
              <w:ind w:firstLine="0"/>
            </w:pPr>
            <w:r w:rsidRPr="009E0381">
              <w:rPr>
                <w:i/>
                <w:iCs/>
              </w:rPr>
              <w:t>Да/нет</w:t>
            </w:r>
          </w:p>
        </w:tc>
      </w:tr>
      <w:tr w:rsidR="002A4DD1" w:rsidRPr="009E0381" w14:paraId="04A6F2B6" w14:textId="77777777" w:rsidTr="000A3436">
        <w:tc>
          <w:tcPr>
            <w:tcW w:w="756" w:type="dxa"/>
          </w:tcPr>
          <w:p w14:paraId="2F4BC763" w14:textId="77777777" w:rsidR="002A4DD1" w:rsidRPr="009E0381" w:rsidRDefault="002A4DD1" w:rsidP="00C15323">
            <w:pPr>
              <w:ind w:firstLine="0"/>
            </w:pPr>
            <w:r w:rsidRPr="009E0381">
              <w:t>15.5</w:t>
            </w:r>
          </w:p>
        </w:tc>
        <w:tc>
          <w:tcPr>
            <w:tcW w:w="4260" w:type="dxa"/>
          </w:tcPr>
          <w:p w14:paraId="092CF543" w14:textId="61CE6B8C" w:rsidR="002A4DD1" w:rsidRPr="009E0381" w:rsidRDefault="002A4DD1" w:rsidP="00C15323">
            <w:pPr>
              <w:ind w:firstLine="0"/>
            </w:pPr>
            <w:r w:rsidRPr="009E0381">
              <w:t>Все работы с плат</w:t>
            </w:r>
            <w:r w:rsidR="0089410D" w:rsidRPr="009E0381">
              <w:t>е</w:t>
            </w:r>
            <w:r w:rsidRPr="009E0381">
              <w:t>жной информацией/</w:t>
            </w:r>
            <w:r w:rsidR="0089410D" w:rsidRPr="009E0381">
              <w:t xml:space="preserve"> </w:t>
            </w:r>
            <w:r w:rsidRPr="009E0381">
              <w:t>компонентами, предназначенными для обработки плат</w:t>
            </w:r>
            <w:r w:rsidR="0089410D" w:rsidRPr="009E0381">
              <w:t>е</w:t>
            </w:r>
            <w:r w:rsidRPr="009E0381">
              <w:t>жной информации (в т.ч. и меры защиты), проводятся в соответствии с утвержд</w:t>
            </w:r>
            <w:r w:rsidR="0089410D" w:rsidRPr="009E0381">
              <w:t>е</w:t>
            </w:r>
            <w:r w:rsidRPr="009E0381">
              <w:t>нными регламентами.</w:t>
            </w:r>
          </w:p>
        </w:tc>
        <w:tc>
          <w:tcPr>
            <w:tcW w:w="5371" w:type="dxa"/>
          </w:tcPr>
          <w:p w14:paraId="1CC9CC15" w14:textId="77777777" w:rsidR="002A4DD1" w:rsidRPr="009E0381" w:rsidRDefault="002A4DD1" w:rsidP="00C15323">
            <w:pPr>
              <w:ind w:firstLine="0"/>
            </w:pPr>
            <w:r w:rsidRPr="009E0381">
              <w:rPr>
                <w:i/>
                <w:iCs/>
              </w:rPr>
              <w:t>Да/нет</w:t>
            </w:r>
          </w:p>
        </w:tc>
      </w:tr>
      <w:tr w:rsidR="002A4DD1" w:rsidRPr="009E0381" w14:paraId="7E055AEE" w14:textId="77777777" w:rsidTr="000A3436">
        <w:tc>
          <w:tcPr>
            <w:tcW w:w="756" w:type="dxa"/>
          </w:tcPr>
          <w:p w14:paraId="13B9E29F" w14:textId="77777777" w:rsidR="002A4DD1" w:rsidRPr="009E0381" w:rsidRDefault="002A4DD1" w:rsidP="00C15323">
            <w:pPr>
              <w:ind w:firstLine="0"/>
            </w:pPr>
            <w:r w:rsidRPr="009E0381">
              <w:t>15.6</w:t>
            </w:r>
          </w:p>
        </w:tc>
        <w:tc>
          <w:tcPr>
            <w:tcW w:w="4260" w:type="dxa"/>
          </w:tcPr>
          <w:p w14:paraId="5D37B192" w14:textId="03451152" w:rsidR="002A4DD1" w:rsidRPr="009E0381" w:rsidRDefault="002A4DD1" w:rsidP="00C15323">
            <w:pPr>
              <w:ind w:firstLine="0"/>
            </w:pPr>
            <w:r w:rsidRPr="009E0381">
              <w:t>Используемые технологии и меры защиты обеспечивают целостность и подтверждение подлинности электронных сообщений, связанных с обработкой плат</w:t>
            </w:r>
            <w:r w:rsidR="0089410D" w:rsidRPr="009E0381">
              <w:t>е</w:t>
            </w:r>
            <w:r w:rsidRPr="009E0381">
              <w:t>жной информации.</w:t>
            </w:r>
          </w:p>
        </w:tc>
        <w:tc>
          <w:tcPr>
            <w:tcW w:w="5371" w:type="dxa"/>
          </w:tcPr>
          <w:p w14:paraId="3CA416A4" w14:textId="77777777" w:rsidR="002A4DD1" w:rsidRPr="009E0381" w:rsidRDefault="002A4DD1" w:rsidP="00C15323">
            <w:pPr>
              <w:ind w:firstLine="0"/>
            </w:pPr>
            <w:r w:rsidRPr="009E0381">
              <w:rPr>
                <w:i/>
                <w:iCs/>
              </w:rPr>
              <w:t>Да/нет</w:t>
            </w:r>
          </w:p>
        </w:tc>
      </w:tr>
      <w:tr w:rsidR="002A4DD1" w:rsidRPr="009E0381" w14:paraId="062CCCA9" w14:textId="77777777" w:rsidTr="000A3436">
        <w:tc>
          <w:tcPr>
            <w:tcW w:w="756" w:type="dxa"/>
          </w:tcPr>
          <w:p w14:paraId="2E7E55FF" w14:textId="77777777" w:rsidR="002A4DD1" w:rsidRPr="009E0381" w:rsidRDefault="002A4DD1" w:rsidP="00C15323">
            <w:pPr>
              <w:ind w:firstLine="0"/>
            </w:pPr>
            <w:r w:rsidRPr="009E0381">
              <w:t>15.7</w:t>
            </w:r>
          </w:p>
        </w:tc>
        <w:tc>
          <w:tcPr>
            <w:tcW w:w="4260" w:type="dxa"/>
          </w:tcPr>
          <w:p w14:paraId="3FB5E317" w14:textId="66ED7F76" w:rsidR="002A4DD1" w:rsidRPr="009E0381" w:rsidRDefault="002A4DD1" w:rsidP="00C15323">
            <w:pPr>
              <w:ind w:firstLine="0"/>
            </w:pPr>
            <w:r w:rsidRPr="009E0381">
              <w:t>ПО, используемое для обработки плат</w:t>
            </w:r>
            <w:r w:rsidR="0089410D" w:rsidRPr="009E0381">
              <w:t>е</w:t>
            </w:r>
            <w:r w:rsidRPr="009E0381">
              <w:t xml:space="preserve">жной информации, прошло сертификацию или оценку соответствия в порядке, установленном применимым законодательством.  </w:t>
            </w:r>
          </w:p>
        </w:tc>
        <w:tc>
          <w:tcPr>
            <w:tcW w:w="5371" w:type="dxa"/>
          </w:tcPr>
          <w:p w14:paraId="3FD5BFD3" w14:textId="77777777" w:rsidR="002A4DD1" w:rsidRPr="009E0381" w:rsidRDefault="002A4DD1" w:rsidP="00C15323">
            <w:pPr>
              <w:ind w:firstLine="0"/>
            </w:pPr>
            <w:r w:rsidRPr="009E0381">
              <w:rPr>
                <w:i/>
                <w:iCs/>
              </w:rPr>
              <w:t>Да/нет</w:t>
            </w:r>
          </w:p>
        </w:tc>
      </w:tr>
      <w:tr w:rsidR="002A4DD1" w:rsidRPr="009E0381" w14:paraId="159F7F61" w14:textId="77777777" w:rsidTr="000A3436">
        <w:tc>
          <w:tcPr>
            <w:tcW w:w="756" w:type="dxa"/>
          </w:tcPr>
          <w:p w14:paraId="7FB41C0C" w14:textId="77777777" w:rsidR="002A4DD1" w:rsidRPr="009E0381" w:rsidRDefault="002A4DD1" w:rsidP="00C15323">
            <w:pPr>
              <w:ind w:firstLine="0"/>
            </w:pPr>
            <w:r w:rsidRPr="009E0381">
              <w:t>15.8</w:t>
            </w:r>
          </w:p>
        </w:tc>
        <w:tc>
          <w:tcPr>
            <w:tcW w:w="4260" w:type="dxa"/>
          </w:tcPr>
          <w:p w14:paraId="3BA50274" w14:textId="689332EB" w:rsidR="002A4DD1" w:rsidRPr="009E0381" w:rsidRDefault="002A4DD1" w:rsidP="00C15323">
            <w:pPr>
              <w:ind w:firstLine="0"/>
            </w:pPr>
            <w:r w:rsidRPr="009E0381">
              <w:t>Электронные сообщения, связанные с обработкой плат</w:t>
            </w:r>
            <w:r w:rsidR="0089410D" w:rsidRPr="009E0381">
              <w:t>е</w:t>
            </w:r>
            <w:r w:rsidRPr="009E0381">
              <w:t xml:space="preserve">жной информации, хранятся в сроки и в соответствии с установленными требованиями применимого законодательства или правил ПС.  </w:t>
            </w:r>
          </w:p>
        </w:tc>
        <w:tc>
          <w:tcPr>
            <w:tcW w:w="5371" w:type="dxa"/>
          </w:tcPr>
          <w:p w14:paraId="445BECFD" w14:textId="77777777" w:rsidR="002A4DD1" w:rsidRPr="009E0381" w:rsidRDefault="002A4DD1" w:rsidP="00C15323">
            <w:pPr>
              <w:ind w:firstLine="0"/>
            </w:pPr>
            <w:r w:rsidRPr="009E0381">
              <w:rPr>
                <w:i/>
                <w:iCs/>
              </w:rPr>
              <w:t>Да/нет</w:t>
            </w:r>
          </w:p>
        </w:tc>
      </w:tr>
      <w:tr w:rsidR="002A4DD1" w:rsidRPr="009E0381" w14:paraId="2ACDA5AE" w14:textId="77777777" w:rsidTr="000A3436">
        <w:tc>
          <w:tcPr>
            <w:tcW w:w="756" w:type="dxa"/>
          </w:tcPr>
          <w:p w14:paraId="22E65B12" w14:textId="77777777" w:rsidR="002A4DD1" w:rsidRPr="009E0381" w:rsidRDefault="002A4DD1" w:rsidP="00C15323">
            <w:pPr>
              <w:ind w:firstLine="0"/>
            </w:pPr>
            <w:r w:rsidRPr="009E0381">
              <w:t>15.9</w:t>
            </w:r>
          </w:p>
        </w:tc>
        <w:tc>
          <w:tcPr>
            <w:tcW w:w="4260" w:type="dxa"/>
          </w:tcPr>
          <w:p w14:paraId="7A40892B" w14:textId="2944A3DE" w:rsidR="002A4DD1" w:rsidRPr="009E0381" w:rsidRDefault="002A4DD1" w:rsidP="00C15323">
            <w:pPr>
              <w:ind w:firstLine="0"/>
            </w:pPr>
            <w:r w:rsidRPr="009E0381">
              <w:t>В случае выявления инцидента ИБ, способного оказать влияние на плат</w:t>
            </w:r>
            <w:r w:rsidR="0089410D" w:rsidRPr="009E0381">
              <w:t>е</w:t>
            </w:r>
            <w:r w:rsidRPr="009E0381">
              <w:t>жную информацию, средства е</w:t>
            </w:r>
            <w:r w:rsidR="0089410D" w:rsidRPr="009E0381">
              <w:t>е</w:t>
            </w:r>
            <w:r w:rsidRPr="009E0381">
              <w:t xml:space="preserve"> </w:t>
            </w:r>
            <w:r w:rsidRPr="009E0381">
              <w:lastRenderedPageBreak/>
              <w:t>обработки или защиты, организация приостанавливает обработку плат</w:t>
            </w:r>
            <w:r w:rsidR="0089410D" w:rsidRPr="009E0381">
              <w:t>е</w:t>
            </w:r>
            <w:r w:rsidRPr="009E0381">
              <w:t xml:space="preserve">жной информации.   </w:t>
            </w:r>
          </w:p>
        </w:tc>
        <w:tc>
          <w:tcPr>
            <w:tcW w:w="5371" w:type="dxa"/>
          </w:tcPr>
          <w:p w14:paraId="18DB2957" w14:textId="77777777" w:rsidR="002A4DD1" w:rsidRPr="009E0381" w:rsidRDefault="002A4DD1" w:rsidP="00C15323">
            <w:pPr>
              <w:ind w:firstLine="0"/>
            </w:pPr>
            <w:r w:rsidRPr="009E0381">
              <w:rPr>
                <w:i/>
                <w:iCs/>
              </w:rPr>
              <w:lastRenderedPageBreak/>
              <w:t>Да/нет</w:t>
            </w:r>
          </w:p>
        </w:tc>
      </w:tr>
      <w:tr w:rsidR="002A4DD1" w:rsidRPr="009E0381" w14:paraId="51B4768E" w14:textId="77777777" w:rsidTr="000A3436">
        <w:tc>
          <w:tcPr>
            <w:tcW w:w="756" w:type="dxa"/>
          </w:tcPr>
          <w:p w14:paraId="2E59CB18" w14:textId="77777777" w:rsidR="002A4DD1" w:rsidRPr="009E0381" w:rsidRDefault="002A4DD1" w:rsidP="00C15323">
            <w:pPr>
              <w:ind w:firstLine="0"/>
            </w:pPr>
            <w:r w:rsidRPr="009E0381">
              <w:t>15.10</w:t>
            </w:r>
          </w:p>
        </w:tc>
        <w:tc>
          <w:tcPr>
            <w:tcW w:w="4260" w:type="dxa"/>
          </w:tcPr>
          <w:p w14:paraId="45D12B1D" w14:textId="02D7765D" w:rsidR="002A4DD1" w:rsidRPr="009E0381" w:rsidRDefault="002A4DD1" w:rsidP="00C15323">
            <w:pPr>
              <w:ind w:firstLine="0"/>
            </w:pPr>
            <w:r w:rsidRPr="009E0381">
              <w:t>В случае, выявления инцидента ИБ (в соответствии с п.15.9) организация продолжает обработку плат</w:t>
            </w:r>
            <w:r w:rsidR="0089410D" w:rsidRPr="009E0381">
              <w:t>е</w:t>
            </w:r>
            <w:r w:rsidRPr="009E0381">
              <w:t xml:space="preserve">жной информации на основе оценки рисков и решения об их принятии, если это не противоречит требованиям применимого законодательства.   </w:t>
            </w:r>
          </w:p>
        </w:tc>
        <w:tc>
          <w:tcPr>
            <w:tcW w:w="5371" w:type="dxa"/>
          </w:tcPr>
          <w:p w14:paraId="046FD7BF" w14:textId="77777777" w:rsidR="002A4DD1" w:rsidRPr="009E0381" w:rsidRDefault="002A4DD1" w:rsidP="00C15323">
            <w:pPr>
              <w:ind w:firstLine="0"/>
            </w:pPr>
            <w:r w:rsidRPr="009E0381">
              <w:rPr>
                <w:i/>
                <w:iCs/>
              </w:rPr>
              <w:t>Да/нет</w:t>
            </w:r>
          </w:p>
        </w:tc>
      </w:tr>
      <w:tr w:rsidR="002A4DD1" w:rsidRPr="009E0381" w14:paraId="4FD781ED" w14:textId="77777777" w:rsidTr="000A3436">
        <w:tc>
          <w:tcPr>
            <w:tcW w:w="756" w:type="dxa"/>
          </w:tcPr>
          <w:p w14:paraId="1334F9F5" w14:textId="77777777" w:rsidR="002A4DD1" w:rsidRPr="009E0381" w:rsidRDefault="002A4DD1" w:rsidP="00C15323">
            <w:pPr>
              <w:ind w:firstLine="0"/>
            </w:pPr>
            <w:r w:rsidRPr="009E0381">
              <w:t>15.12</w:t>
            </w:r>
          </w:p>
        </w:tc>
        <w:tc>
          <w:tcPr>
            <w:tcW w:w="4260" w:type="dxa"/>
          </w:tcPr>
          <w:p w14:paraId="7265F3B5" w14:textId="3E768211" w:rsidR="002A4DD1" w:rsidRPr="009E0381" w:rsidRDefault="002A4DD1" w:rsidP="00C15323">
            <w:pPr>
              <w:ind w:firstLine="0"/>
            </w:pPr>
            <w:r w:rsidRPr="009E0381">
              <w:t>Наименование ВНД, утвержд</w:t>
            </w:r>
            <w:r w:rsidR="0089410D" w:rsidRPr="009E0381">
              <w:t>е</w:t>
            </w:r>
            <w:r w:rsidRPr="009E0381">
              <w:t xml:space="preserve">нных в рамках настоящего раздела.  </w:t>
            </w:r>
          </w:p>
        </w:tc>
        <w:tc>
          <w:tcPr>
            <w:tcW w:w="5371" w:type="dxa"/>
          </w:tcPr>
          <w:p w14:paraId="4C436070" w14:textId="77777777" w:rsidR="002A4DD1" w:rsidRPr="009E0381" w:rsidRDefault="002A4DD1" w:rsidP="00C15323">
            <w:pPr>
              <w:ind w:firstLine="0"/>
            </w:pPr>
            <w:r w:rsidRPr="009E0381">
              <w:rPr>
                <w:i/>
                <w:iCs/>
              </w:rPr>
              <w:t>Перечислить</w:t>
            </w:r>
          </w:p>
        </w:tc>
      </w:tr>
      <w:tr w:rsidR="002A4DD1" w:rsidRPr="009E0381" w14:paraId="0C2374F7" w14:textId="77777777" w:rsidTr="000A3436">
        <w:tc>
          <w:tcPr>
            <w:tcW w:w="756" w:type="dxa"/>
          </w:tcPr>
          <w:p w14:paraId="19A047C1" w14:textId="77777777" w:rsidR="002A4DD1" w:rsidRPr="009E0381" w:rsidRDefault="002A4DD1" w:rsidP="00C15323">
            <w:pPr>
              <w:ind w:firstLine="0"/>
            </w:pPr>
            <w:r w:rsidRPr="009E0381">
              <w:t>15.13</w:t>
            </w:r>
          </w:p>
        </w:tc>
        <w:tc>
          <w:tcPr>
            <w:tcW w:w="4260" w:type="dxa"/>
          </w:tcPr>
          <w:p w14:paraId="34ED64BF" w14:textId="77777777" w:rsidR="002A4DD1" w:rsidRPr="009E0381" w:rsidRDefault="002A4DD1" w:rsidP="00C15323">
            <w:pPr>
              <w:ind w:firstLine="0"/>
            </w:pPr>
            <w:r w:rsidRPr="009E0381">
              <w:t>Дополнительная информация.</w:t>
            </w:r>
          </w:p>
        </w:tc>
        <w:tc>
          <w:tcPr>
            <w:tcW w:w="5371" w:type="dxa"/>
          </w:tcPr>
          <w:p w14:paraId="123EBE9E" w14:textId="77777777" w:rsidR="002A4DD1" w:rsidRPr="009E0381" w:rsidRDefault="002A4DD1" w:rsidP="00C15323">
            <w:pPr>
              <w:ind w:firstLine="0"/>
            </w:pPr>
            <w:r w:rsidRPr="009E0381">
              <w:rPr>
                <w:i/>
                <w:iCs/>
              </w:rPr>
              <w:t>(заполняется по желанию организации)</w:t>
            </w:r>
          </w:p>
        </w:tc>
      </w:tr>
      <w:tr w:rsidR="002A4DD1" w:rsidRPr="009E0381" w14:paraId="1D697632" w14:textId="77777777" w:rsidTr="00C15323">
        <w:tc>
          <w:tcPr>
            <w:tcW w:w="10387" w:type="dxa"/>
            <w:gridSpan w:val="3"/>
            <w:shd w:val="pct25" w:color="auto" w:fill="auto"/>
          </w:tcPr>
          <w:p w14:paraId="474AD8BC" w14:textId="6368A422" w:rsidR="002A4DD1" w:rsidRPr="009E0381" w:rsidRDefault="002A4DD1" w:rsidP="00C15323">
            <w:pPr>
              <w:ind w:firstLine="0"/>
              <w:rPr>
                <w:b/>
                <w:bCs/>
              </w:rPr>
            </w:pPr>
            <w:r w:rsidRPr="009E0381">
              <w:rPr>
                <w:b/>
                <w:bCs/>
              </w:rPr>
              <w:t>16. Оценка рисков</w:t>
            </w:r>
          </w:p>
        </w:tc>
      </w:tr>
      <w:tr w:rsidR="002A4DD1" w:rsidRPr="009E0381" w14:paraId="747E111A" w14:textId="77777777" w:rsidTr="000A3436">
        <w:tc>
          <w:tcPr>
            <w:tcW w:w="756" w:type="dxa"/>
          </w:tcPr>
          <w:p w14:paraId="71E82418" w14:textId="77777777" w:rsidR="002A4DD1" w:rsidRPr="009E0381" w:rsidRDefault="002A4DD1" w:rsidP="00C15323">
            <w:pPr>
              <w:ind w:firstLine="0"/>
            </w:pPr>
            <w:r w:rsidRPr="009E0381">
              <w:t>16.1</w:t>
            </w:r>
          </w:p>
        </w:tc>
        <w:tc>
          <w:tcPr>
            <w:tcW w:w="4260" w:type="dxa"/>
          </w:tcPr>
          <w:p w14:paraId="71BD94F1" w14:textId="77777777" w:rsidR="002A4DD1" w:rsidRPr="009E0381" w:rsidRDefault="002A4DD1" w:rsidP="00C15323">
            <w:pPr>
              <w:ind w:firstLine="0"/>
            </w:pPr>
            <w:r w:rsidRPr="009E0381">
              <w:t>В организации проводится регулярная оценка рисков информационной безопасности.</w:t>
            </w:r>
          </w:p>
        </w:tc>
        <w:tc>
          <w:tcPr>
            <w:tcW w:w="5371" w:type="dxa"/>
          </w:tcPr>
          <w:p w14:paraId="1107D4DE" w14:textId="77777777" w:rsidR="002A4DD1" w:rsidRPr="009E0381" w:rsidRDefault="002A4DD1" w:rsidP="00C15323">
            <w:pPr>
              <w:ind w:firstLine="16"/>
            </w:pPr>
            <w:r w:rsidRPr="009E0381">
              <w:rPr>
                <w:i/>
                <w:iCs/>
              </w:rPr>
              <w:t>Да/нет</w:t>
            </w:r>
          </w:p>
        </w:tc>
      </w:tr>
      <w:tr w:rsidR="002A4DD1" w:rsidRPr="009E0381" w14:paraId="1C1867ED" w14:textId="77777777" w:rsidTr="000A3436">
        <w:tc>
          <w:tcPr>
            <w:tcW w:w="756" w:type="dxa"/>
          </w:tcPr>
          <w:p w14:paraId="23630516" w14:textId="77777777" w:rsidR="002A4DD1" w:rsidRPr="009E0381" w:rsidRDefault="002A4DD1" w:rsidP="00C15323">
            <w:pPr>
              <w:ind w:firstLine="0"/>
            </w:pPr>
            <w:r w:rsidRPr="009E0381">
              <w:t>16.2</w:t>
            </w:r>
          </w:p>
        </w:tc>
        <w:tc>
          <w:tcPr>
            <w:tcW w:w="4260" w:type="dxa"/>
          </w:tcPr>
          <w:p w14:paraId="28C6F389" w14:textId="77777777" w:rsidR="002A4DD1" w:rsidRPr="009E0381" w:rsidRDefault="002A4DD1" w:rsidP="00C15323">
            <w:pPr>
              <w:ind w:firstLine="0"/>
            </w:pPr>
            <w:r w:rsidRPr="009E0381">
              <w:t>Процедура оценки рисков учитывает требования применимого законодательства.</w:t>
            </w:r>
          </w:p>
        </w:tc>
        <w:tc>
          <w:tcPr>
            <w:tcW w:w="5371" w:type="dxa"/>
          </w:tcPr>
          <w:p w14:paraId="7379A0BD" w14:textId="77777777" w:rsidR="002A4DD1" w:rsidRPr="009E0381" w:rsidRDefault="002A4DD1" w:rsidP="00C15323">
            <w:pPr>
              <w:ind w:firstLine="16"/>
            </w:pPr>
            <w:r w:rsidRPr="009E0381">
              <w:rPr>
                <w:i/>
                <w:iCs/>
              </w:rPr>
              <w:t>Да/нет</w:t>
            </w:r>
          </w:p>
        </w:tc>
      </w:tr>
      <w:tr w:rsidR="002A4DD1" w:rsidRPr="009E0381" w14:paraId="24327C74" w14:textId="77777777" w:rsidTr="000A3436">
        <w:tc>
          <w:tcPr>
            <w:tcW w:w="756" w:type="dxa"/>
          </w:tcPr>
          <w:p w14:paraId="6F57ACE9" w14:textId="77777777" w:rsidR="002A4DD1" w:rsidRPr="009E0381" w:rsidRDefault="002A4DD1" w:rsidP="00C15323">
            <w:pPr>
              <w:ind w:firstLine="0"/>
            </w:pPr>
            <w:r w:rsidRPr="009E0381">
              <w:t>16.3</w:t>
            </w:r>
          </w:p>
        </w:tc>
        <w:tc>
          <w:tcPr>
            <w:tcW w:w="4260" w:type="dxa"/>
          </w:tcPr>
          <w:p w14:paraId="1191613B" w14:textId="77777777" w:rsidR="002A4DD1" w:rsidRPr="009E0381" w:rsidRDefault="002A4DD1" w:rsidP="00C15323">
            <w:pPr>
              <w:ind w:firstLine="0"/>
            </w:pPr>
            <w:r w:rsidRPr="009E0381">
              <w:t>Процедура оценки рисков учитывает рекомендации лучших мировых практик.</w:t>
            </w:r>
          </w:p>
        </w:tc>
        <w:tc>
          <w:tcPr>
            <w:tcW w:w="5371" w:type="dxa"/>
          </w:tcPr>
          <w:p w14:paraId="114BCE35" w14:textId="77777777" w:rsidR="002A4DD1" w:rsidRPr="009E0381" w:rsidRDefault="002A4DD1" w:rsidP="00C15323">
            <w:pPr>
              <w:ind w:firstLine="16"/>
            </w:pPr>
            <w:r w:rsidRPr="009E0381">
              <w:rPr>
                <w:i/>
                <w:iCs/>
              </w:rPr>
              <w:t>Да/нет</w:t>
            </w:r>
          </w:p>
        </w:tc>
      </w:tr>
      <w:tr w:rsidR="002A4DD1" w:rsidRPr="009E0381" w14:paraId="523F17DA" w14:textId="77777777" w:rsidTr="000A3436">
        <w:tc>
          <w:tcPr>
            <w:tcW w:w="756" w:type="dxa"/>
          </w:tcPr>
          <w:p w14:paraId="3FDD46A2" w14:textId="77777777" w:rsidR="002A4DD1" w:rsidRPr="009E0381" w:rsidRDefault="002A4DD1" w:rsidP="00C15323">
            <w:pPr>
              <w:ind w:firstLine="0"/>
            </w:pPr>
            <w:r w:rsidRPr="009E0381">
              <w:t>16.4</w:t>
            </w:r>
          </w:p>
        </w:tc>
        <w:tc>
          <w:tcPr>
            <w:tcW w:w="4260" w:type="dxa"/>
          </w:tcPr>
          <w:p w14:paraId="26EB7C2F" w14:textId="77777777" w:rsidR="002A4DD1" w:rsidRPr="009E0381" w:rsidRDefault="002A4DD1" w:rsidP="00C15323">
            <w:pPr>
              <w:ind w:firstLine="0"/>
            </w:pPr>
            <w:r w:rsidRPr="009E0381">
              <w:t xml:space="preserve">Процедура оценки рисков учитывает текущее состояние дел в области защиты информации, текущие и прогнозируемые тенденции преступных посягательств на информацию/информационные системы, в т.ч. в области хищений денежных средств. </w:t>
            </w:r>
          </w:p>
        </w:tc>
        <w:tc>
          <w:tcPr>
            <w:tcW w:w="5371" w:type="dxa"/>
          </w:tcPr>
          <w:p w14:paraId="3307EDEB" w14:textId="77777777" w:rsidR="002A4DD1" w:rsidRPr="009E0381" w:rsidRDefault="002A4DD1" w:rsidP="00C15323">
            <w:pPr>
              <w:ind w:firstLine="16"/>
            </w:pPr>
            <w:r w:rsidRPr="009E0381">
              <w:rPr>
                <w:i/>
                <w:iCs/>
              </w:rPr>
              <w:t>Да/нет</w:t>
            </w:r>
          </w:p>
        </w:tc>
      </w:tr>
      <w:tr w:rsidR="002A4DD1" w:rsidRPr="009E0381" w14:paraId="49B36161" w14:textId="77777777" w:rsidTr="000A3436">
        <w:tc>
          <w:tcPr>
            <w:tcW w:w="756" w:type="dxa"/>
          </w:tcPr>
          <w:p w14:paraId="5982EAF9" w14:textId="77777777" w:rsidR="002A4DD1" w:rsidRPr="009E0381" w:rsidRDefault="002A4DD1" w:rsidP="00C15323">
            <w:pPr>
              <w:ind w:firstLine="0"/>
            </w:pPr>
            <w:r w:rsidRPr="009E0381">
              <w:t>16.5</w:t>
            </w:r>
          </w:p>
        </w:tc>
        <w:tc>
          <w:tcPr>
            <w:tcW w:w="4260" w:type="dxa"/>
          </w:tcPr>
          <w:p w14:paraId="0E7D3810" w14:textId="77777777" w:rsidR="002A4DD1" w:rsidRPr="009E0381" w:rsidRDefault="002A4DD1" w:rsidP="00C15323">
            <w:pPr>
              <w:ind w:firstLine="0"/>
            </w:pPr>
            <w:r w:rsidRPr="009E0381">
              <w:t>Оценка рисков выполняется в виде формализованного документа, который хранится установленное время.</w:t>
            </w:r>
          </w:p>
        </w:tc>
        <w:tc>
          <w:tcPr>
            <w:tcW w:w="5371" w:type="dxa"/>
          </w:tcPr>
          <w:p w14:paraId="74DC7CF9" w14:textId="77777777" w:rsidR="002A4DD1" w:rsidRPr="009E0381" w:rsidRDefault="002A4DD1" w:rsidP="00C15323">
            <w:pPr>
              <w:ind w:firstLine="16"/>
            </w:pPr>
            <w:r w:rsidRPr="009E0381">
              <w:rPr>
                <w:i/>
                <w:iCs/>
              </w:rPr>
              <w:t>Да/нет</w:t>
            </w:r>
          </w:p>
        </w:tc>
      </w:tr>
      <w:tr w:rsidR="002A4DD1" w:rsidRPr="009E0381" w14:paraId="5FD8AB53" w14:textId="77777777" w:rsidTr="000A3436">
        <w:tc>
          <w:tcPr>
            <w:tcW w:w="756" w:type="dxa"/>
          </w:tcPr>
          <w:p w14:paraId="01ABA913" w14:textId="77777777" w:rsidR="002A4DD1" w:rsidRPr="009E0381" w:rsidRDefault="002A4DD1" w:rsidP="00C15323">
            <w:pPr>
              <w:ind w:firstLine="0"/>
            </w:pPr>
            <w:r w:rsidRPr="009E0381">
              <w:t>16.6</w:t>
            </w:r>
          </w:p>
        </w:tc>
        <w:tc>
          <w:tcPr>
            <w:tcW w:w="4260" w:type="dxa"/>
          </w:tcPr>
          <w:p w14:paraId="3181E16B" w14:textId="77777777" w:rsidR="002A4DD1" w:rsidRPr="009E0381" w:rsidRDefault="002A4DD1" w:rsidP="00C15323">
            <w:pPr>
              <w:ind w:firstLine="0"/>
            </w:pPr>
            <w:r w:rsidRPr="009E0381">
              <w:t xml:space="preserve">Результаты оценки рисков направляются руководству организации и учитываются в деятельности организации по защите информации. </w:t>
            </w:r>
          </w:p>
        </w:tc>
        <w:tc>
          <w:tcPr>
            <w:tcW w:w="5371" w:type="dxa"/>
          </w:tcPr>
          <w:p w14:paraId="5EB1A375" w14:textId="77777777" w:rsidR="002A4DD1" w:rsidRPr="009E0381" w:rsidRDefault="002A4DD1" w:rsidP="00C15323">
            <w:pPr>
              <w:ind w:firstLine="16"/>
            </w:pPr>
            <w:r w:rsidRPr="009E0381">
              <w:rPr>
                <w:i/>
                <w:iCs/>
              </w:rPr>
              <w:t>Да/нет</w:t>
            </w:r>
          </w:p>
        </w:tc>
      </w:tr>
      <w:tr w:rsidR="002A4DD1" w:rsidRPr="009E0381" w14:paraId="53A5D01A" w14:textId="77777777" w:rsidTr="000A3436">
        <w:tc>
          <w:tcPr>
            <w:tcW w:w="756" w:type="dxa"/>
          </w:tcPr>
          <w:p w14:paraId="1631779B" w14:textId="77777777" w:rsidR="002A4DD1" w:rsidRPr="009E0381" w:rsidRDefault="002A4DD1" w:rsidP="00C15323">
            <w:pPr>
              <w:ind w:firstLine="0"/>
            </w:pPr>
            <w:r w:rsidRPr="009E0381">
              <w:t>16.7</w:t>
            </w:r>
          </w:p>
        </w:tc>
        <w:tc>
          <w:tcPr>
            <w:tcW w:w="4260" w:type="dxa"/>
          </w:tcPr>
          <w:p w14:paraId="02C630BB" w14:textId="4939E400" w:rsidR="002A4DD1" w:rsidRPr="009E0381" w:rsidRDefault="002A4DD1" w:rsidP="00C15323">
            <w:pPr>
              <w:ind w:firstLine="0"/>
            </w:pPr>
            <w:r w:rsidRPr="009E0381">
              <w:t>Наименование ВНД, утвержд</w:t>
            </w:r>
            <w:r w:rsidR="0089410D" w:rsidRPr="009E0381">
              <w:t>е</w:t>
            </w:r>
            <w:r w:rsidRPr="009E0381">
              <w:t xml:space="preserve">нных в рамках настоящего раздела.  </w:t>
            </w:r>
          </w:p>
        </w:tc>
        <w:tc>
          <w:tcPr>
            <w:tcW w:w="5371" w:type="dxa"/>
          </w:tcPr>
          <w:p w14:paraId="08482AFD" w14:textId="77777777" w:rsidR="002A4DD1" w:rsidRPr="009E0381" w:rsidRDefault="002A4DD1" w:rsidP="00C15323">
            <w:pPr>
              <w:ind w:firstLine="16"/>
              <w:rPr>
                <w:i/>
                <w:iCs/>
              </w:rPr>
            </w:pPr>
            <w:r w:rsidRPr="009E0381">
              <w:rPr>
                <w:i/>
                <w:iCs/>
              </w:rPr>
              <w:t>Перечислить</w:t>
            </w:r>
          </w:p>
        </w:tc>
      </w:tr>
      <w:tr w:rsidR="002A4DD1" w:rsidRPr="009E0381" w14:paraId="401520C3" w14:textId="77777777" w:rsidTr="000A3436">
        <w:tc>
          <w:tcPr>
            <w:tcW w:w="756" w:type="dxa"/>
          </w:tcPr>
          <w:p w14:paraId="1B2D5C04" w14:textId="77777777" w:rsidR="002A4DD1" w:rsidRPr="009E0381" w:rsidRDefault="002A4DD1" w:rsidP="00C15323">
            <w:pPr>
              <w:ind w:firstLine="0"/>
            </w:pPr>
            <w:r w:rsidRPr="009E0381">
              <w:t>16.8</w:t>
            </w:r>
          </w:p>
        </w:tc>
        <w:tc>
          <w:tcPr>
            <w:tcW w:w="4260" w:type="dxa"/>
          </w:tcPr>
          <w:p w14:paraId="362FC332" w14:textId="77777777" w:rsidR="002A4DD1" w:rsidRPr="009E0381" w:rsidRDefault="002A4DD1" w:rsidP="00C15323">
            <w:pPr>
              <w:ind w:firstLine="0"/>
            </w:pPr>
            <w:r w:rsidRPr="009E0381">
              <w:t>Дополнительная информация.</w:t>
            </w:r>
          </w:p>
        </w:tc>
        <w:tc>
          <w:tcPr>
            <w:tcW w:w="5371" w:type="dxa"/>
          </w:tcPr>
          <w:p w14:paraId="6160226A" w14:textId="77777777" w:rsidR="002A4DD1" w:rsidRPr="009E0381" w:rsidRDefault="002A4DD1" w:rsidP="00C15323">
            <w:pPr>
              <w:ind w:firstLine="16"/>
              <w:rPr>
                <w:i/>
                <w:iCs/>
              </w:rPr>
            </w:pPr>
            <w:r w:rsidRPr="009E0381">
              <w:rPr>
                <w:i/>
                <w:iCs/>
              </w:rPr>
              <w:t>(заполняется по желанию организации)</w:t>
            </w:r>
          </w:p>
        </w:tc>
      </w:tr>
      <w:tr w:rsidR="000A3436" w:rsidRPr="009E0381" w14:paraId="5D560131" w14:textId="77777777" w:rsidTr="003113EB">
        <w:tc>
          <w:tcPr>
            <w:tcW w:w="10387" w:type="dxa"/>
            <w:gridSpan w:val="3"/>
          </w:tcPr>
          <w:p w14:paraId="6BE578BE" w14:textId="3BAE0411" w:rsidR="000A3436" w:rsidRPr="009E0381" w:rsidRDefault="000A3436" w:rsidP="00C15323">
            <w:pPr>
              <w:ind w:firstLine="16"/>
            </w:pPr>
            <w:r w:rsidRPr="009E0381">
              <w:rPr>
                <w:b/>
                <w:bCs/>
              </w:rPr>
              <w:lastRenderedPageBreak/>
              <w:t>17. Контактная информация</w:t>
            </w:r>
            <w:r w:rsidRPr="009E0381">
              <w:rPr>
                <w:rStyle w:val="affff1"/>
                <w:b/>
                <w:bCs/>
              </w:rPr>
              <w:footnoteReference w:id="6"/>
            </w:r>
          </w:p>
        </w:tc>
      </w:tr>
      <w:tr w:rsidR="000A3436" w:rsidRPr="009E0381" w14:paraId="25DD6A05" w14:textId="77777777" w:rsidTr="000A3436">
        <w:tc>
          <w:tcPr>
            <w:tcW w:w="756" w:type="dxa"/>
          </w:tcPr>
          <w:p w14:paraId="219EFC5D" w14:textId="5794A13B" w:rsidR="000A3436" w:rsidRPr="009E0381" w:rsidRDefault="000A3436" w:rsidP="000A3436">
            <w:pPr>
              <w:ind w:firstLine="0"/>
            </w:pPr>
            <w:r w:rsidRPr="009E0381">
              <w:t>17.1</w:t>
            </w:r>
          </w:p>
        </w:tc>
        <w:tc>
          <w:tcPr>
            <w:tcW w:w="4260" w:type="dxa"/>
          </w:tcPr>
          <w:p w14:paraId="6B444909" w14:textId="0AF2CA8C" w:rsidR="000A3436" w:rsidRPr="009E0381" w:rsidRDefault="000A3436" w:rsidP="000A3436">
            <w:pPr>
              <w:ind w:firstLine="0"/>
            </w:pPr>
            <w:r w:rsidRPr="009E0381">
              <w:t>ФИО, должность, телефон и адрес электронной почты лица (лиц), ответственного за информационную безопасность</w:t>
            </w:r>
          </w:p>
        </w:tc>
        <w:tc>
          <w:tcPr>
            <w:tcW w:w="5371" w:type="dxa"/>
          </w:tcPr>
          <w:p w14:paraId="35B2C286" w14:textId="1F5102C7" w:rsidR="000A3436" w:rsidRPr="009E0381" w:rsidRDefault="000A3436" w:rsidP="000A3436">
            <w:pPr>
              <w:ind w:firstLine="16"/>
              <w:rPr>
                <w:i/>
                <w:iCs/>
              </w:rPr>
            </w:pPr>
            <w:r w:rsidRPr="009E0381">
              <w:rPr>
                <w:i/>
                <w:iCs/>
              </w:rPr>
              <w:t>Указать</w:t>
            </w:r>
          </w:p>
        </w:tc>
      </w:tr>
      <w:tr w:rsidR="000A3436" w:rsidRPr="009E0381" w14:paraId="351A0D98" w14:textId="77777777" w:rsidTr="000A3436">
        <w:tc>
          <w:tcPr>
            <w:tcW w:w="756" w:type="dxa"/>
          </w:tcPr>
          <w:p w14:paraId="6ED4F9A8" w14:textId="7BFA4BA4" w:rsidR="000A3436" w:rsidRPr="009E0381" w:rsidRDefault="000A3436" w:rsidP="000A3436">
            <w:pPr>
              <w:ind w:firstLine="0"/>
            </w:pPr>
            <w:r w:rsidRPr="009E0381">
              <w:t>17.2</w:t>
            </w:r>
          </w:p>
        </w:tc>
        <w:tc>
          <w:tcPr>
            <w:tcW w:w="4260" w:type="dxa"/>
          </w:tcPr>
          <w:p w14:paraId="7B7A9E42" w14:textId="01E43C53" w:rsidR="000A3436" w:rsidRPr="009E0381" w:rsidRDefault="000A3436" w:rsidP="000A3436">
            <w:pPr>
              <w:ind w:firstLine="0"/>
            </w:pPr>
            <w:r w:rsidRPr="009E0381">
              <w:t>Телефон и адрес электронной почты для контактов в экстренных ситуациях (в т.ч. во внерабочее время или при недоступности лиц, указанных в п.17.1)</w:t>
            </w:r>
          </w:p>
        </w:tc>
        <w:tc>
          <w:tcPr>
            <w:tcW w:w="5371" w:type="dxa"/>
          </w:tcPr>
          <w:p w14:paraId="2A165079" w14:textId="2BEB0030" w:rsidR="000A3436" w:rsidRPr="009E0381" w:rsidRDefault="000A3436" w:rsidP="000A3436">
            <w:pPr>
              <w:ind w:firstLine="16"/>
              <w:rPr>
                <w:i/>
                <w:iCs/>
              </w:rPr>
            </w:pPr>
            <w:r w:rsidRPr="009E0381">
              <w:rPr>
                <w:i/>
                <w:iCs/>
              </w:rPr>
              <w:t>Указать</w:t>
            </w:r>
          </w:p>
        </w:tc>
      </w:tr>
    </w:tbl>
    <w:p w14:paraId="0596B408" w14:textId="68254A21" w:rsidR="002A4DD1" w:rsidRPr="009E0381" w:rsidRDefault="002A4DD1" w:rsidP="002A4DD1"/>
    <w:p w14:paraId="7999C38E" w14:textId="1AF00A30" w:rsidR="008E272F" w:rsidRPr="009E0381" w:rsidRDefault="008E272F" w:rsidP="002A4DD1"/>
    <w:p w14:paraId="01854C8F" w14:textId="53C1E8DD" w:rsidR="002A4DD1" w:rsidRPr="009E0381" w:rsidRDefault="002A4DD1" w:rsidP="002A4DD1">
      <w:r w:rsidRPr="009E0381">
        <w:t xml:space="preserve">Дата заполнения </w:t>
      </w:r>
      <w:r w:rsidR="0089410D" w:rsidRPr="009E0381">
        <w:t>А</w:t>
      </w:r>
      <w:r w:rsidRPr="009E0381">
        <w:t>нкеты:</w:t>
      </w:r>
    </w:p>
    <w:p w14:paraId="71D6BF85" w14:textId="77777777" w:rsidR="002A4DD1" w:rsidRPr="009E0381" w:rsidRDefault="002A4DD1" w:rsidP="002A4DD1">
      <w:r w:rsidRPr="009E0381">
        <w:t>&lt;</w:t>
      </w:r>
      <w:r w:rsidRPr="009E0381">
        <w:rPr>
          <w:i/>
          <w:iCs/>
        </w:rPr>
        <w:t>дд.мм.год</w:t>
      </w:r>
      <w:r w:rsidRPr="009E0381">
        <w:t>&gt;</w:t>
      </w:r>
    </w:p>
    <w:p w14:paraId="567E4CA6" w14:textId="77777777" w:rsidR="002A4DD1" w:rsidRPr="009E0381" w:rsidRDefault="002A4DD1" w:rsidP="002A4DD1"/>
    <w:p w14:paraId="464F60EF" w14:textId="52AB6B52" w:rsidR="002A4DD1" w:rsidRPr="009E0381" w:rsidRDefault="002A4DD1" w:rsidP="002A4DD1">
      <w:r w:rsidRPr="009E0381">
        <w:t xml:space="preserve">Лицо, заполнившее </w:t>
      </w:r>
      <w:r w:rsidR="0089410D" w:rsidRPr="009E0381">
        <w:t>А</w:t>
      </w:r>
      <w:r w:rsidRPr="009E0381">
        <w:t>нкету</w:t>
      </w:r>
    </w:p>
    <w:p w14:paraId="6E46887D" w14:textId="77777777" w:rsidR="002A4DD1" w:rsidRPr="009E0381" w:rsidRDefault="002A4DD1" w:rsidP="002A4DD1">
      <w:r w:rsidRPr="009E0381">
        <w:t>&lt;</w:t>
      </w:r>
      <w:r w:rsidRPr="009E0381">
        <w:rPr>
          <w:i/>
          <w:iCs/>
        </w:rPr>
        <w:t>должность и ФИО</w:t>
      </w:r>
      <w:r w:rsidRPr="009E0381">
        <w:t>&gt;                                                                                              &lt;</w:t>
      </w:r>
      <w:r w:rsidRPr="009E0381">
        <w:rPr>
          <w:i/>
          <w:iCs/>
        </w:rPr>
        <w:t>подпись</w:t>
      </w:r>
      <w:r w:rsidRPr="009E0381">
        <w:t>&gt;</w:t>
      </w:r>
    </w:p>
    <w:p w14:paraId="22EF112F" w14:textId="77777777" w:rsidR="002A4DD1" w:rsidRPr="009E0381" w:rsidRDefault="002A4DD1" w:rsidP="002A4DD1"/>
    <w:p w14:paraId="4872EF99" w14:textId="77777777" w:rsidR="002A4DD1" w:rsidRPr="009E0381" w:rsidRDefault="002A4DD1" w:rsidP="002A4DD1">
      <w:r w:rsidRPr="009E0381">
        <w:t>Руководитель &lt;наименование организации&gt;:</w:t>
      </w:r>
    </w:p>
    <w:p w14:paraId="7C5E8AE8" w14:textId="77777777" w:rsidR="002A4DD1" w:rsidRPr="009E0381" w:rsidRDefault="002A4DD1" w:rsidP="002A4DD1">
      <w:r w:rsidRPr="009E0381">
        <w:t>&lt;должность и ФИО&gt;                                                                                               &lt;подпись&gt;</w:t>
      </w:r>
    </w:p>
    <w:p w14:paraId="5203EDAD" w14:textId="77777777" w:rsidR="002A4DD1" w:rsidRPr="009E0381" w:rsidRDefault="002A4DD1" w:rsidP="002A4DD1">
      <w:r w:rsidRPr="009E0381">
        <w:tab/>
      </w:r>
      <w:r w:rsidRPr="009E0381">
        <w:tab/>
      </w:r>
      <w:r w:rsidRPr="009E0381">
        <w:tab/>
      </w:r>
      <w:r w:rsidRPr="009E0381">
        <w:tab/>
      </w:r>
      <w:r w:rsidRPr="009E0381">
        <w:tab/>
      </w:r>
      <w:r w:rsidRPr="009E0381">
        <w:tab/>
      </w:r>
      <w:r w:rsidRPr="009E0381">
        <w:tab/>
      </w:r>
      <w:r w:rsidRPr="009E0381">
        <w:tab/>
      </w:r>
      <w:r w:rsidRPr="009E0381">
        <w:tab/>
        <w:t xml:space="preserve">           М.П. </w:t>
      </w:r>
      <w:r w:rsidRPr="009E0381">
        <w:tab/>
      </w:r>
    </w:p>
    <w:p w14:paraId="7BC1E860" w14:textId="1144B082" w:rsidR="002A4DD1" w:rsidRPr="009E0381" w:rsidRDefault="002A4DD1" w:rsidP="0089410D">
      <w:pPr>
        <w:spacing w:before="0" w:after="0" w:line="240" w:lineRule="auto"/>
      </w:pPr>
    </w:p>
    <w:p w14:paraId="133425D3" w14:textId="529BC4C7" w:rsidR="0089410D" w:rsidRPr="009E0381" w:rsidRDefault="0089410D" w:rsidP="0089410D">
      <w:pPr>
        <w:spacing w:before="0" w:after="0" w:line="240" w:lineRule="auto"/>
      </w:pPr>
    </w:p>
    <w:p w14:paraId="3CD8D7D1" w14:textId="65DC3860" w:rsidR="0089410D" w:rsidRPr="009E0381" w:rsidRDefault="0089410D" w:rsidP="0089410D">
      <w:pPr>
        <w:spacing w:before="0" w:after="0" w:line="240" w:lineRule="auto"/>
      </w:pPr>
    </w:p>
    <w:p w14:paraId="4C6BB7B5" w14:textId="5B7365C1" w:rsidR="0089410D" w:rsidRPr="009E0381" w:rsidRDefault="0089410D" w:rsidP="0089410D">
      <w:pPr>
        <w:spacing w:before="0" w:after="0" w:line="240" w:lineRule="auto"/>
      </w:pPr>
    </w:p>
    <w:p w14:paraId="7513967F" w14:textId="0B8169DF" w:rsidR="0089410D" w:rsidRPr="009E0381" w:rsidRDefault="0089410D" w:rsidP="0089410D">
      <w:pPr>
        <w:spacing w:before="0" w:after="0" w:line="240" w:lineRule="auto"/>
      </w:pPr>
    </w:p>
    <w:p w14:paraId="7EC73A7E" w14:textId="777064A5" w:rsidR="0089410D" w:rsidRPr="009E0381" w:rsidRDefault="0089410D" w:rsidP="0089410D">
      <w:pPr>
        <w:spacing w:before="0" w:after="0" w:line="240" w:lineRule="auto"/>
      </w:pPr>
    </w:p>
    <w:p w14:paraId="2DD205D4" w14:textId="77777777" w:rsidR="00672937" w:rsidRPr="009E0381" w:rsidRDefault="00672937" w:rsidP="0089410D">
      <w:pPr>
        <w:spacing w:before="0" w:after="0" w:line="240" w:lineRule="auto"/>
      </w:pPr>
    </w:p>
    <w:p w14:paraId="175D304B" w14:textId="6D125C73" w:rsidR="0089410D" w:rsidRPr="009E0381" w:rsidRDefault="0089410D" w:rsidP="0089410D">
      <w:pPr>
        <w:spacing w:before="0" w:after="0" w:line="240" w:lineRule="auto"/>
      </w:pPr>
    </w:p>
    <w:p w14:paraId="7471923F" w14:textId="44047F6F" w:rsidR="0089410D" w:rsidRPr="009E0381" w:rsidRDefault="0089410D" w:rsidP="0089410D">
      <w:pPr>
        <w:spacing w:before="0" w:after="0" w:line="240" w:lineRule="auto"/>
      </w:pPr>
    </w:p>
    <w:p w14:paraId="7B99AB99" w14:textId="51590A76" w:rsidR="0089410D" w:rsidRPr="009E0381" w:rsidRDefault="0089410D" w:rsidP="0089410D">
      <w:pPr>
        <w:spacing w:before="0" w:after="0" w:line="240" w:lineRule="auto"/>
      </w:pPr>
    </w:p>
    <w:p w14:paraId="5FF330B3" w14:textId="0FA02915" w:rsidR="0089410D" w:rsidRPr="009E0381" w:rsidRDefault="0089410D" w:rsidP="0089410D">
      <w:pPr>
        <w:spacing w:before="0" w:after="0" w:line="240" w:lineRule="auto"/>
      </w:pPr>
    </w:p>
    <w:p w14:paraId="30FCD398" w14:textId="6DB3890D" w:rsidR="002A4DD1" w:rsidRPr="009E0381" w:rsidRDefault="002A4DD1" w:rsidP="002A4DD1">
      <w:pPr>
        <w:pStyle w:val="2"/>
        <w:numPr>
          <w:ilvl w:val="0"/>
          <w:numId w:val="0"/>
        </w:numPr>
        <w:spacing w:before="0" w:after="0"/>
        <w:jc w:val="right"/>
      </w:pPr>
      <w:r w:rsidRPr="009E0381">
        <w:lastRenderedPageBreak/>
        <w:t>Приложение №</w:t>
      </w:r>
      <w:r w:rsidR="00593E4F" w:rsidRPr="009E0381">
        <w:t>9</w:t>
      </w:r>
    </w:p>
    <w:p w14:paraId="6E4E35FF" w14:textId="77777777" w:rsidR="002A4DD1" w:rsidRPr="009E0381" w:rsidRDefault="002A4DD1" w:rsidP="002A4DD1">
      <w:pPr>
        <w:pStyle w:val="2"/>
        <w:numPr>
          <w:ilvl w:val="0"/>
          <w:numId w:val="0"/>
        </w:numPr>
        <w:spacing w:before="0" w:after="0"/>
        <w:jc w:val="right"/>
        <w:rPr>
          <w:b w:val="0"/>
          <w:sz w:val="20"/>
          <w:szCs w:val="20"/>
        </w:rPr>
      </w:pPr>
      <w:r w:rsidRPr="009E0381">
        <w:rPr>
          <w:b w:val="0"/>
          <w:sz w:val="20"/>
          <w:szCs w:val="20"/>
        </w:rPr>
        <w:t>к Правилам Платежной системы «Sendy»</w:t>
      </w:r>
    </w:p>
    <w:p w14:paraId="497A784A" w14:textId="77777777" w:rsidR="002A4DD1" w:rsidRPr="009E0381" w:rsidRDefault="002A4DD1" w:rsidP="002A4DD1">
      <w:pPr>
        <w:spacing w:before="0" w:after="120" w:line="240" w:lineRule="auto"/>
        <w:ind w:firstLine="0"/>
      </w:pPr>
    </w:p>
    <w:p w14:paraId="6A428895" w14:textId="143C9BCF" w:rsidR="000A3436" w:rsidRPr="009E0381" w:rsidRDefault="002A4DD1" w:rsidP="004B3E38">
      <w:pPr>
        <w:spacing w:before="0" w:after="120" w:line="240" w:lineRule="auto"/>
        <w:jc w:val="center"/>
        <w:rPr>
          <w:b/>
          <w:bCs/>
        </w:rPr>
      </w:pPr>
      <w:r w:rsidRPr="009E0381">
        <w:rPr>
          <w:b/>
          <w:bCs/>
        </w:rPr>
        <w:t xml:space="preserve">Признаки осуществления </w:t>
      </w:r>
      <w:r w:rsidR="008059D7" w:rsidRPr="009E0381">
        <w:rPr>
          <w:b/>
          <w:bCs/>
        </w:rPr>
        <w:t>П</w:t>
      </w:r>
      <w:r w:rsidRPr="009E0381">
        <w:rPr>
          <w:b/>
          <w:bCs/>
        </w:rPr>
        <w:t>еревода денежных средств</w:t>
      </w:r>
    </w:p>
    <w:p w14:paraId="7A658413" w14:textId="2AD458ED" w:rsidR="002A4DD1" w:rsidRPr="009E0381" w:rsidRDefault="002A4DD1" w:rsidP="004B3E38">
      <w:pPr>
        <w:spacing w:before="0" w:after="120" w:line="240" w:lineRule="auto"/>
        <w:jc w:val="center"/>
        <w:rPr>
          <w:b/>
          <w:bCs/>
        </w:rPr>
      </w:pPr>
      <w:r w:rsidRPr="009E0381">
        <w:rPr>
          <w:b/>
          <w:bCs/>
        </w:rPr>
        <w:t xml:space="preserve">без </w:t>
      </w:r>
      <w:r w:rsidR="004B3E38" w:rsidRPr="009E0381">
        <w:rPr>
          <w:b/>
          <w:bCs/>
        </w:rPr>
        <w:t xml:space="preserve">добровольного </w:t>
      </w:r>
      <w:r w:rsidRPr="009E0381">
        <w:rPr>
          <w:b/>
          <w:bCs/>
        </w:rPr>
        <w:t>согласия клиента</w:t>
      </w:r>
    </w:p>
    <w:p w14:paraId="2F6437D1" w14:textId="162257D5" w:rsidR="00712EAB" w:rsidRPr="009E0381" w:rsidRDefault="00712EAB" w:rsidP="00712EAB">
      <w:pPr>
        <w:spacing w:before="0" w:after="0" w:line="240" w:lineRule="auto"/>
        <w:ind w:firstLine="0"/>
      </w:pPr>
    </w:p>
    <w:p w14:paraId="3E904A7D" w14:textId="3E0D44D5" w:rsidR="00712EAB" w:rsidRPr="009E0381" w:rsidRDefault="00712EAB" w:rsidP="00712EAB">
      <w:pPr>
        <w:spacing w:before="0" w:after="0" w:line="240" w:lineRule="auto"/>
        <w:ind w:firstLine="0"/>
      </w:pPr>
    </w:p>
    <w:p w14:paraId="1E16764C" w14:textId="77777777" w:rsidR="00672937" w:rsidRPr="009E0381" w:rsidRDefault="00672937" w:rsidP="00712EAB">
      <w:pPr>
        <w:spacing w:before="0" w:after="0" w:line="240" w:lineRule="auto"/>
        <w:ind w:firstLine="0"/>
      </w:pPr>
    </w:p>
    <w:p w14:paraId="057BD641" w14:textId="13DB9A5F" w:rsidR="00EE1408" w:rsidRPr="00672937" w:rsidRDefault="003C0EF9" w:rsidP="00672937">
      <w:pPr>
        <w:spacing w:before="0" w:after="0" w:line="240" w:lineRule="auto"/>
        <w:ind w:firstLine="0"/>
        <w:jc w:val="center"/>
        <w:rPr>
          <w:b/>
          <w:bCs/>
        </w:rPr>
      </w:pPr>
      <w:r w:rsidRPr="009E0381">
        <w:rPr>
          <w:b/>
          <w:bCs/>
        </w:rPr>
        <w:t>Доступны на сайте ООО «Цифровой Платеж» https://sendy.land/docs/priznaki.pdf</w:t>
      </w:r>
    </w:p>
    <w:sectPr w:rsidR="00EE1408" w:rsidRPr="00672937" w:rsidSect="00F34DB2">
      <w:type w:val="continuous"/>
      <w:pgSz w:w="11906" w:h="16838" w:code="9"/>
      <w:pgMar w:top="567" w:right="567" w:bottom="567"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0" w:author="Irina Poltarakina" w:date="2026-04-22T17:00:00Z" w:initials="IP">
    <w:p w14:paraId="586DDFF1" w14:textId="1FC6CBAF" w:rsidR="008F03B0" w:rsidRDefault="008F03B0" w:rsidP="009E0381">
      <w:pPr>
        <w:pStyle w:val="aff1"/>
        <w:ind w:firstLine="0"/>
      </w:pPr>
      <w:r>
        <w:rPr>
          <w:rStyle w:val="aff0"/>
        </w:rPr>
        <w:annotationRef/>
      </w:r>
      <w:r w:rsidR="009E0381">
        <w:t>Н</w:t>
      </w:r>
      <w:r>
        <w:t>ов</w:t>
      </w:r>
      <w:r w:rsidR="009E0381">
        <w:t>ая</w:t>
      </w:r>
      <w:r>
        <w:t xml:space="preserve"> таблиц</w:t>
      </w:r>
      <w:r w:rsidR="009E0381">
        <w:t>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6DDF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37D3E" w16cex:dateUtc="2026-04-22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6DDFF1" w16cid:durableId="2D937D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B167" w14:textId="77777777" w:rsidR="009B3E17" w:rsidRDefault="009B3E17" w:rsidP="00AC5894">
      <w:r>
        <w:separator/>
      </w:r>
    </w:p>
  </w:endnote>
  <w:endnote w:type="continuationSeparator" w:id="0">
    <w:p w14:paraId="2D2134AF" w14:textId="77777777" w:rsidR="009B3E17" w:rsidRDefault="009B3E17" w:rsidP="00AC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ymbolMT">
    <w:altName w:val="Cambria"/>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486166"/>
      <w:docPartObj>
        <w:docPartGallery w:val="Page Numbers (Bottom of Page)"/>
        <w:docPartUnique/>
      </w:docPartObj>
    </w:sdtPr>
    <w:sdtEndPr/>
    <w:sdtContent>
      <w:p w14:paraId="031EBBBE" w14:textId="75072C0E" w:rsidR="007971E2" w:rsidRDefault="007971E2">
        <w:pPr>
          <w:pStyle w:val="afe"/>
          <w:jc w:val="right"/>
        </w:pPr>
        <w:r>
          <w:fldChar w:fldCharType="begin"/>
        </w:r>
        <w:r>
          <w:instrText xml:space="preserve"> PAGE   \* MERGEFORMAT </w:instrText>
        </w:r>
        <w:r>
          <w:fldChar w:fldCharType="separate"/>
        </w:r>
        <w:r w:rsidR="005601A8">
          <w:rPr>
            <w:noProof/>
          </w:rPr>
          <w:t>41</w:t>
        </w:r>
        <w:r>
          <w:rPr>
            <w:noProof/>
          </w:rPr>
          <w:fldChar w:fldCharType="end"/>
        </w:r>
      </w:p>
    </w:sdtContent>
  </w:sdt>
  <w:p w14:paraId="4D1507DE" w14:textId="77777777" w:rsidR="007971E2" w:rsidRDefault="007971E2">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0F08F" w14:textId="77777777" w:rsidR="009B3E17" w:rsidRDefault="009B3E17" w:rsidP="00AC5894">
      <w:r>
        <w:separator/>
      </w:r>
    </w:p>
  </w:footnote>
  <w:footnote w:type="continuationSeparator" w:id="0">
    <w:p w14:paraId="4FA6F2B3" w14:textId="77777777" w:rsidR="009B3E17" w:rsidRDefault="009B3E17" w:rsidP="00AC5894">
      <w:r>
        <w:continuationSeparator/>
      </w:r>
    </w:p>
  </w:footnote>
  <w:footnote w:id="1">
    <w:p w14:paraId="15C86239" w14:textId="776D6085" w:rsidR="00E801C0" w:rsidRPr="00E75AA2" w:rsidRDefault="00E801C0" w:rsidP="008E272F">
      <w:pPr>
        <w:pStyle w:val="afff0"/>
        <w:spacing w:before="0" w:after="0"/>
        <w:ind w:left="0" w:firstLine="0"/>
        <w:jc w:val="both"/>
        <w:rPr>
          <w:b w:val="0"/>
          <w:bCs w:val="0"/>
          <w:lang w:val="ru-RU"/>
        </w:rPr>
      </w:pPr>
      <w:r w:rsidRPr="00E75AA2">
        <w:rPr>
          <w:rStyle w:val="affff1"/>
          <w:rFonts w:ascii="Times New Roman" w:hAnsi="Times New Roman"/>
          <w:sz w:val="20"/>
          <w:szCs w:val="20"/>
        </w:rPr>
        <w:footnoteRef/>
      </w:r>
      <w:r w:rsidRPr="00E75AA2">
        <w:rPr>
          <w:rFonts w:ascii="Times New Roman" w:hAnsi="Times New Roman"/>
          <w:sz w:val="20"/>
          <w:szCs w:val="20"/>
          <w:lang w:val="ru-RU"/>
        </w:rPr>
        <w:t xml:space="preserve"> </w:t>
      </w:r>
      <w:r>
        <w:rPr>
          <w:rFonts w:ascii="Times New Roman" w:hAnsi="Times New Roman"/>
          <w:b w:val="0"/>
          <w:caps w:val="0"/>
          <w:kern w:val="32"/>
          <w:sz w:val="20"/>
          <w:szCs w:val="20"/>
          <w:lang w:val="ru-RU"/>
        </w:rPr>
        <w:t>Здесь и далее</w:t>
      </w:r>
      <w:r w:rsidR="00434CEF">
        <w:rPr>
          <w:rFonts w:ascii="Times New Roman" w:hAnsi="Times New Roman"/>
          <w:b w:val="0"/>
          <w:caps w:val="0"/>
          <w:kern w:val="32"/>
          <w:sz w:val="20"/>
          <w:szCs w:val="20"/>
          <w:lang w:val="ru-RU"/>
        </w:rPr>
        <w:t xml:space="preserve"> </w:t>
      </w:r>
      <w:r w:rsidR="00434CEF" w:rsidRPr="008E272F">
        <w:rPr>
          <w:rFonts w:ascii="Times New Roman" w:hAnsi="Times New Roman"/>
          <w:b w:val="0"/>
          <w:bCs w:val="0"/>
          <w:caps w:val="0"/>
          <w:sz w:val="20"/>
          <w:szCs w:val="20"/>
          <w:lang w:val="ru-RU"/>
        </w:rPr>
        <w:t>–</w:t>
      </w:r>
      <w:r>
        <w:rPr>
          <w:rFonts w:ascii="Times New Roman" w:hAnsi="Times New Roman"/>
          <w:b w:val="0"/>
          <w:caps w:val="0"/>
          <w:kern w:val="32"/>
          <w:sz w:val="20"/>
          <w:szCs w:val="20"/>
          <w:lang w:val="ru-RU"/>
        </w:rPr>
        <w:t xml:space="preserve"> о</w:t>
      </w:r>
      <w:r w:rsidRPr="002C0F40">
        <w:rPr>
          <w:rFonts w:ascii="Times New Roman" w:hAnsi="Times New Roman"/>
          <w:b w:val="0"/>
          <w:caps w:val="0"/>
          <w:kern w:val="32"/>
          <w:sz w:val="20"/>
          <w:szCs w:val="20"/>
          <w:lang w:val="ru-RU"/>
        </w:rPr>
        <w:t>кругление выполняется в меньшую сторону</w:t>
      </w:r>
      <w:r>
        <w:rPr>
          <w:rFonts w:ascii="Times New Roman" w:hAnsi="Times New Roman"/>
          <w:b w:val="0"/>
          <w:caps w:val="0"/>
          <w:kern w:val="32"/>
          <w:sz w:val="20"/>
          <w:szCs w:val="20"/>
          <w:lang w:val="ru-RU"/>
        </w:rPr>
        <w:t xml:space="preserve"> до целого значения</w:t>
      </w:r>
    </w:p>
  </w:footnote>
  <w:footnote w:id="2">
    <w:p w14:paraId="19527738" w14:textId="1F98CC6A" w:rsidR="00896483" w:rsidRPr="00757A7C" w:rsidRDefault="00896483" w:rsidP="00757A7C">
      <w:pPr>
        <w:pStyle w:val="afff0"/>
        <w:spacing w:before="0" w:after="0"/>
        <w:ind w:left="0" w:firstLine="0"/>
        <w:jc w:val="both"/>
        <w:rPr>
          <w:rFonts w:ascii="Times New Roman" w:hAnsi="Times New Roman"/>
          <w:lang w:val="ru-RU"/>
        </w:rPr>
      </w:pPr>
      <w:r w:rsidRPr="00757A7C">
        <w:rPr>
          <w:rStyle w:val="affff1"/>
          <w:rFonts w:ascii="Times New Roman" w:hAnsi="Times New Roman"/>
          <w:sz w:val="20"/>
          <w:szCs w:val="20"/>
        </w:rPr>
        <w:footnoteRef/>
      </w:r>
      <w:r w:rsidRPr="00757A7C">
        <w:rPr>
          <w:rFonts w:ascii="Times New Roman" w:hAnsi="Times New Roman"/>
          <w:lang w:val="ru-RU"/>
        </w:rPr>
        <w:t xml:space="preserve"> </w:t>
      </w:r>
      <w:r w:rsidR="00757A7C">
        <w:rPr>
          <w:rFonts w:ascii="Times New Roman" w:hAnsi="Times New Roman"/>
          <w:b w:val="0"/>
          <w:caps w:val="0"/>
          <w:kern w:val="32"/>
          <w:sz w:val="20"/>
          <w:szCs w:val="20"/>
          <w:lang w:val="ru-RU"/>
        </w:rPr>
        <w:t>С</w:t>
      </w:r>
      <w:r w:rsidRPr="00896483">
        <w:rPr>
          <w:rFonts w:ascii="Times New Roman" w:hAnsi="Times New Roman"/>
          <w:b w:val="0"/>
          <w:caps w:val="0"/>
          <w:kern w:val="32"/>
          <w:sz w:val="20"/>
          <w:szCs w:val="20"/>
          <w:lang w:val="ru-RU"/>
        </w:rPr>
        <w:t>рабатывание антивирусного средства, при котором не произошло заражения вирусом защищаемого ресурса, к инциденту не относится</w:t>
      </w:r>
    </w:p>
  </w:footnote>
  <w:footnote w:id="3">
    <w:p w14:paraId="6B6C018E" w14:textId="2DF2B059" w:rsidR="002A4DD1" w:rsidRPr="008E272F" w:rsidRDefault="002A4DD1" w:rsidP="008E272F">
      <w:pPr>
        <w:pStyle w:val="afff0"/>
        <w:spacing w:before="0"/>
        <w:ind w:left="0" w:firstLine="0"/>
        <w:jc w:val="both"/>
        <w:rPr>
          <w:rFonts w:ascii="Times New Roman" w:hAnsi="Times New Roman"/>
          <w:b w:val="0"/>
          <w:bCs w:val="0"/>
          <w:caps w:val="0"/>
          <w:sz w:val="20"/>
          <w:szCs w:val="20"/>
          <w:lang w:val="ru-RU"/>
        </w:rPr>
      </w:pPr>
      <w:r w:rsidRPr="008E272F">
        <w:rPr>
          <w:rStyle w:val="affff1"/>
          <w:rFonts w:ascii="Times New Roman" w:hAnsi="Times New Roman"/>
          <w:b w:val="0"/>
          <w:bCs w:val="0"/>
          <w:sz w:val="20"/>
          <w:szCs w:val="20"/>
        </w:rPr>
        <w:footnoteRef/>
      </w:r>
      <w:r w:rsidRPr="008E272F">
        <w:rPr>
          <w:rFonts w:ascii="Times New Roman" w:hAnsi="Times New Roman"/>
          <w:b w:val="0"/>
          <w:bCs w:val="0"/>
          <w:sz w:val="20"/>
          <w:szCs w:val="20"/>
          <w:lang w:val="ru-RU"/>
        </w:rPr>
        <w:t xml:space="preserve"> </w:t>
      </w:r>
      <w:r w:rsidRPr="008E272F">
        <w:rPr>
          <w:rFonts w:ascii="Times New Roman" w:hAnsi="Times New Roman"/>
          <w:b w:val="0"/>
          <w:bCs w:val="0"/>
          <w:caps w:val="0"/>
          <w:sz w:val="20"/>
          <w:szCs w:val="20"/>
          <w:lang w:val="ru-RU"/>
        </w:rPr>
        <w:t>Здесь и далее – в области защиты информации</w:t>
      </w:r>
    </w:p>
  </w:footnote>
  <w:footnote w:id="4">
    <w:p w14:paraId="29849521" w14:textId="19312DC5" w:rsidR="002A4DD1" w:rsidRPr="008E272F" w:rsidRDefault="002A4DD1" w:rsidP="008E272F">
      <w:pPr>
        <w:pStyle w:val="afff0"/>
        <w:spacing w:before="0" w:after="0"/>
        <w:ind w:left="0" w:firstLine="0"/>
        <w:jc w:val="both"/>
        <w:rPr>
          <w:sz w:val="20"/>
          <w:szCs w:val="20"/>
          <w:lang w:val="ru-RU"/>
        </w:rPr>
      </w:pPr>
      <w:r w:rsidRPr="008E272F">
        <w:rPr>
          <w:rStyle w:val="affff1"/>
          <w:rFonts w:ascii="Times New Roman" w:hAnsi="Times New Roman"/>
          <w:b w:val="0"/>
          <w:bCs w:val="0"/>
          <w:caps w:val="0"/>
          <w:sz w:val="20"/>
          <w:szCs w:val="20"/>
        </w:rPr>
        <w:footnoteRef/>
      </w:r>
      <w:r w:rsidRPr="008E272F">
        <w:rPr>
          <w:rFonts w:ascii="Times New Roman" w:hAnsi="Times New Roman"/>
          <w:b w:val="0"/>
          <w:bCs w:val="0"/>
          <w:caps w:val="0"/>
          <w:sz w:val="20"/>
          <w:szCs w:val="20"/>
          <w:lang w:val="ru-RU"/>
        </w:rPr>
        <w:t xml:space="preserve"> Здесь и далее. В случае необходимости после ответа, предусмотренного </w:t>
      </w:r>
      <w:r w:rsidR="008E272F">
        <w:rPr>
          <w:rFonts w:ascii="Times New Roman" w:hAnsi="Times New Roman"/>
          <w:b w:val="0"/>
          <w:bCs w:val="0"/>
          <w:caps w:val="0"/>
          <w:sz w:val="20"/>
          <w:szCs w:val="20"/>
          <w:lang w:val="ru-RU"/>
        </w:rPr>
        <w:t>А</w:t>
      </w:r>
      <w:r w:rsidRPr="008E272F">
        <w:rPr>
          <w:rFonts w:ascii="Times New Roman" w:hAnsi="Times New Roman"/>
          <w:b w:val="0"/>
          <w:bCs w:val="0"/>
          <w:caps w:val="0"/>
          <w:sz w:val="20"/>
          <w:szCs w:val="20"/>
          <w:lang w:val="ru-RU"/>
        </w:rPr>
        <w:t>нкетой, может быть добавлен необходимый комментарий</w:t>
      </w:r>
    </w:p>
  </w:footnote>
  <w:footnote w:id="5">
    <w:p w14:paraId="5E59E63B" w14:textId="1D1FA79C" w:rsidR="002A4DD1" w:rsidRPr="008E272F" w:rsidRDefault="002A4DD1" w:rsidP="008E272F">
      <w:pPr>
        <w:pStyle w:val="afff0"/>
        <w:spacing w:before="0" w:after="0"/>
        <w:ind w:left="0" w:firstLine="0"/>
        <w:jc w:val="both"/>
        <w:rPr>
          <w:rFonts w:ascii="Times New Roman" w:hAnsi="Times New Roman"/>
          <w:b w:val="0"/>
          <w:bCs w:val="0"/>
          <w:caps w:val="0"/>
          <w:sz w:val="20"/>
          <w:szCs w:val="20"/>
          <w:lang w:val="ru-RU"/>
        </w:rPr>
      </w:pPr>
      <w:r w:rsidRPr="008E272F">
        <w:rPr>
          <w:rStyle w:val="affff1"/>
          <w:rFonts w:ascii="Times New Roman" w:hAnsi="Times New Roman"/>
          <w:b w:val="0"/>
          <w:bCs w:val="0"/>
          <w:caps w:val="0"/>
          <w:sz w:val="20"/>
          <w:szCs w:val="20"/>
        </w:rPr>
        <w:footnoteRef/>
      </w:r>
      <w:r w:rsidRPr="008E272F">
        <w:rPr>
          <w:rFonts w:ascii="Times New Roman" w:hAnsi="Times New Roman"/>
          <w:b w:val="0"/>
          <w:bCs w:val="0"/>
          <w:caps w:val="0"/>
          <w:sz w:val="20"/>
          <w:szCs w:val="20"/>
          <w:lang w:val="ru-RU"/>
        </w:rPr>
        <w:t xml:space="preserve"> По решению организации установка антивирусных средств может не производится на компоненты, не подверженные вирусным угрозам. Решение этого вопроса находится исключительно в ведении организации и не нарушает никаких требований/</w:t>
      </w:r>
      <w:r w:rsidR="008E272F">
        <w:rPr>
          <w:rFonts w:ascii="Times New Roman" w:hAnsi="Times New Roman"/>
          <w:b w:val="0"/>
          <w:bCs w:val="0"/>
          <w:caps w:val="0"/>
          <w:sz w:val="20"/>
          <w:szCs w:val="20"/>
          <w:lang w:val="ru-RU"/>
        </w:rPr>
        <w:t xml:space="preserve"> </w:t>
      </w:r>
      <w:r w:rsidRPr="008E272F">
        <w:rPr>
          <w:rFonts w:ascii="Times New Roman" w:hAnsi="Times New Roman"/>
          <w:b w:val="0"/>
          <w:bCs w:val="0"/>
          <w:caps w:val="0"/>
          <w:sz w:val="20"/>
          <w:szCs w:val="20"/>
          <w:lang w:val="ru-RU"/>
        </w:rPr>
        <w:t>рекомендаций Оператора ПС. Однако в случае отказа от установки антивирусного средства на компоненты, не подверженные вирусным угрозам, организация должна проводить регулярный анализ рисков, связанный с таким решением, о ч</w:t>
      </w:r>
      <w:r w:rsidR="008E272F">
        <w:rPr>
          <w:rFonts w:ascii="Times New Roman" w:hAnsi="Times New Roman"/>
          <w:b w:val="0"/>
          <w:bCs w:val="0"/>
          <w:caps w:val="0"/>
          <w:sz w:val="20"/>
          <w:szCs w:val="20"/>
          <w:lang w:val="ru-RU"/>
        </w:rPr>
        <w:t>е</w:t>
      </w:r>
      <w:r w:rsidRPr="008E272F">
        <w:rPr>
          <w:rFonts w:ascii="Times New Roman" w:hAnsi="Times New Roman"/>
          <w:b w:val="0"/>
          <w:bCs w:val="0"/>
          <w:caps w:val="0"/>
          <w:sz w:val="20"/>
          <w:szCs w:val="20"/>
          <w:lang w:val="ru-RU"/>
        </w:rPr>
        <w:t>м должно быть отмечено в разделе «Дополнительная информация».</w:t>
      </w:r>
    </w:p>
  </w:footnote>
  <w:footnote w:id="6">
    <w:p w14:paraId="1DDED8D2" w14:textId="77777777" w:rsidR="000A3436" w:rsidRPr="000F7BDF" w:rsidRDefault="000A3436" w:rsidP="000A3436">
      <w:pPr>
        <w:pStyle w:val="afff0"/>
        <w:spacing w:before="0" w:after="0"/>
        <w:ind w:left="0" w:firstLine="0"/>
        <w:jc w:val="both"/>
        <w:rPr>
          <w:rFonts w:ascii="Times New Roman" w:eastAsia="Times New Roman" w:hAnsi="Times New Roman"/>
          <w:b w:val="0"/>
          <w:bCs w:val="0"/>
          <w:caps w:val="0"/>
          <w:sz w:val="24"/>
          <w:szCs w:val="24"/>
          <w:lang w:val="ru-RU" w:eastAsia="ru-RU"/>
        </w:rPr>
      </w:pPr>
      <w:r w:rsidRPr="004B3E38">
        <w:rPr>
          <w:rStyle w:val="affff1"/>
          <w:rFonts w:ascii="Times New Roman" w:hAnsi="Times New Roman"/>
          <w:b w:val="0"/>
          <w:bCs w:val="0"/>
          <w:sz w:val="20"/>
          <w:szCs w:val="20"/>
        </w:rPr>
        <w:footnoteRef/>
      </w:r>
      <w:r w:rsidRPr="000F7BDF">
        <w:rPr>
          <w:lang w:val="ru-RU"/>
        </w:rPr>
        <w:t xml:space="preserve"> </w:t>
      </w:r>
      <w:r w:rsidRPr="004B3E38">
        <w:rPr>
          <w:rFonts w:ascii="Times New Roman" w:eastAsia="Times New Roman" w:hAnsi="Times New Roman"/>
          <w:b w:val="0"/>
          <w:bCs w:val="0"/>
          <w:caps w:val="0"/>
          <w:sz w:val="20"/>
          <w:szCs w:val="20"/>
          <w:lang w:val="ru-RU" w:eastAsia="ru-RU"/>
        </w:rPr>
        <w:t xml:space="preserve">В случае изменения контактной информации – информация о таких изменениях направляется незамедлительно по адресу электронной почты </w:t>
      </w:r>
      <w:hyperlink r:id="rId1" w:history="1">
        <w:r w:rsidRPr="004B3E38">
          <w:rPr>
            <w:rStyle w:val="afb"/>
            <w:rFonts w:ascii="Times New Roman" w:eastAsia="Times New Roman" w:hAnsi="Times New Roman"/>
            <w:b w:val="0"/>
            <w:bCs w:val="0"/>
            <w:caps w:val="0"/>
            <w:sz w:val="20"/>
            <w:szCs w:val="20"/>
            <w:lang w:val="ru-RU" w:eastAsia="ru-RU"/>
          </w:rPr>
          <w:t>info@sendy.land</w:t>
        </w:r>
      </w:hyperlink>
      <w:r>
        <w:rPr>
          <w:rFonts w:ascii="Times New Roman" w:eastAsia="Times New Roman" w:hAnsi="Times New Roman"/>
          <w:b w:val="0"/>
          <w:bCs w:val="0"/>
          <w:caps w:val="0"/>
          <w:sz w:val="24"/>
          <w:szCs w:val="24"/>
          <w:lang w:val="ru-RU" w:eastAsia="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C20A" w14:textId="636433D7" w:rsidR="007971E2" w:rsidRDefault="007971E2" w:rsidP="00AB2FB0">
    <w:pPr>
      <w:pStyle w:val="afc"/>
      <w:pBdr>
        <w:bottom w:val="single" w:sz="12" w:space="1" w:color="auto"/>
      </w:pBdr>
      <w:tabs>
        <w:tab w:val="clear" w:pos="4677"/>
        <w:tab w:val="clear" w:pos="9355"/>
      </w:tabs>
      <w:spacing w:before="0" w:after="0" w:line="240" w:lineRule="auto"/>
      <w:ind w:firstLine="0"/>
      <w:jc w:val="center"/>
      <w:rPr>
        <w:b/>
        <w:i/>
        <w:color w:val="808080" w:themeColor="background1" w:themeShade="80"/>
      </w:rPr>
    </w:pPr>
    <w:r w:rsidRPr="00204CDE">
      <w:rPr>
        <w:b/>
        <w:i/>
        <w:color w:val="808080" w:themeColor="background1" w:themeShade="80"/>
      </w:rPr>
      <w:t xml:space="preserve">Правила Платежной системы </w:t>
    </w:r>
    <w:r>
      <w:rPr>
        <w:b/>
        <w:i/>
        <w:color w:val="808080" w:themeColor="background1" w:themeShade="80"/>
      </w:rPr>
      <w:t>«Sendy»</w:t>
    </w:r>
  </w:p>
  <w:p w14:paraId="5F924F66" w14:textId="77777777" w:rsidR="007971E2" w:rsidRPr="00AB2FB0" w:rsidRDefault="007971E2" w:rsidP="00AB2FB0">
    <w:pPr>
      <w:pStyle w:val="afc"/>
      <w:tabs>
        <w:tab w:val="clear" w:pos="4677"/>
        <w:tab w:val="clear" w:pos="9355"/>
      </w:tabs>
      <w:spacing w:before="0" w:after="0" w:line="240" w:lineRule="auto"/>
      <w:ind w:firstLine="0"/>
      <w:rPr>
        <w:rFonts w:asciiTheme="majorHAnsi" w:hAnsiTheme="majorHAnsi"/>
        <w:color w:val="A6A6A6" w:themeColor="background1" w:themeShade="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F4EFE7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1F5D92"/>
    <w:multiLevelType w:val="hybridMultilevel"/>
    <w:tmpl w:val="223A7FAC"/>
    <w:lvl w:ilvl="0" w:tplc="2B62947E">
      <w:start w:val="1"/>
      <w:numFmt w:val="bullet"/>
      <w:lvlText w:val="—"/>
      <w:lvlJc w:val="left"/>
      <w:pPr>
        <w:ind w:left="1854" w:hanging="360"/>
      </w:pPr>
      <w:rPr>
        <w:rFonts w:ascii="Tunga" w:eastAsia="Tunga" w:hAnsi="Tunga" w:hint="default"/>
        <w:sz w:val="18"/>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00283C72"/>
    <w:multiLevelType w:val="multilevel"/>
    <w:tmpl w:val="A54E2282"/>
    <w:lvl w:ilvl="0">
      <w:start w:val="1"/>
      <w:numFmt w:val="decimal"/>
      <w:lvlText w:val="%1."/>
      <w:lvlJc w:val="left"/>
      <w:pPr>
        <w:ind w:left="900" w:hanging="360"/>
      </w:pPr>
      <w:rPr>
        <w:rFonts w:ascii="Times New Roman" w:hAnsi="Times New Roman" w:cs="Times New Roman" w:hint="default"/>
        <w:b/>
        <w:sz w:val="24"/>
      </w:rPr>
    </w:lvl>
    <w:lvl w:ilvl="1">
      <w:start w:val="1"/>
      <w:numFmt w:val="decimal"/>
      <w:isLgl/>
      <w:lvlText w:val="%1.%2."/>
      <w:lvlJc w:val="left"/>
      <w:pPr>
        <w:ind w:left="2486" w:hanging="360"/>
      </w:pPr>
      <w:rPr>
        <w:rFonts w:hint="default"/>
        <w:b/>
        <w:bCs/>
        <w:i w:val="0"/>
        <w:iCs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01B11157"/>
    <w:multiLevelType w:val="multilevel"/>
    <w:tmpl w:val="C504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E7FB5"/>
    <w:multiLevelType w:val="hybridMultilevel"/>
    <w:tmpl w:val="59847288"/>
    <w:lvl w:ilvl="0" w:tplc="4844C294">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03881C97"/>
    <w:multiLevelType w:val="multilevel"/>
    <w:tmpl w:val="C35423BC"/>
    <w:styleLink w:val="a"/>
    <w:lvl w:ilvl="0">
      <w:start w:val="1"/>
      <w:numFmt w:val="decimal"/>
      <w:pStyle w:val="1"/>
      <w:lvlText w:val="%1."/>
      <w:lvlJc w:val="left"/>
      <w:pPr>
        <w:tabs>
          <w:tab w:val="num" w:pos="590"/>
        </w:tabs>
        <w:ind w:left="590" w:hanging="590"/>
      </w:pPr>
      <w:rPr>
        <w:rFonts w:cs="Times New Roman" w:hint="default"/>
      </w:rPr>
    </w:lvl>
    <w:lvl w:ilvl="1">
      <w:start w:val="1"/>
      <w:numFmt w:val="decimal"/>
      <w:pStyle w:val="2"/>
      <w:lvlText w:val="%1.%2."/>
      <w:lvlJc w:val="left"/>
      <w:pPr>
        <w:tabs>
          <w:tab w:val="num" w:pos="1134"/>
        </w:tabs>
        <w:ind w:left="1134" w:hanging="1134"/>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0"/>
      <w:lvlText w:val="%1.%2.%3.%4."/>
      <w:lvlJc w:val="left"/>
      <w:pPr>
        <w:tabs>
          <w:tab w:val="num" w:pos="1134"/>
        </w:tabs>
        <w:ind w:left="1134" w:hanging="1134"/>
      </w:pPr>
      <w:rPr>
        <w:rFonts w:cs="Times New Roman" w:hint="default"/>
      </w:rPr>
    </w:lvl>
    <w:lvl w:ilvl="4">
      <w:start w:val="1"/>
      <w:numFmt w:val="decimal"/>
      <w:pStyle w:val="5"/>
      <w:lvlText w:val="%1.%2.%3.%4.%5."/>
      <w:lvlJc w:val="left"/>
      <w:pPr>
        <w:tabs>
          <w:tab w:val="num" w:pos="1134"/>
        </w:tabs>
        <w:ind w:left="1134" w:hanging="1134"/>
      </w:pPr>
      <w:rPr>
        <w:rFonts w:cs="Times New Roman" w:hint="default"/>
      </w:rPr>
    </w:lvl>
    <w:lvl w:ilvl="5">
      <w:start w:val="1"/>
      <w:numFmt w:val="decimal"/>
      <w:pStyle w:val="6"/>
      <w:lvlText w:val="%1.%2.%3.%4.%5.%6."/>
      <w:lvlJc w:val="left"/>
      <w:pPr>
        <w:tabs>
          <w:tab w:val="num" w:pos="1134"/>
        </w:tabs>
        <w:ind w:left="1134" w:hanging="1134"/>
      </w:pPr>
      <w:rPr>
        <w:rFonts w:cs="Times New Roman" w:hint="default"/>
      </w:rPr>
    </w:lvl>
    <w:lvl w:ilvl="6">
      <w:start w:val="1"/>
      <w:numFmt w:val="decimal"/>
      <w:pStyle w:val="7"/>
      <w:lvlText w:val="%1.%2.%3.%4.%5.%6.%7."/>
      <w:lvlJc w:val="left"/>
      <w:pPr>
        <w:tabs>
          <w:tab w:val="num" w:pos="1134"/>
        </w:tabs>
        <w:ind w:left="1134" w:hanging="1134"/>
      </w:pPr>
      <w:rPr>
        <w:rFonts w:cs="Times New Roman" w:hint="default"/>
      </w:rPr>
    </w:lvl>
    <w:lvl w:ilvl="7">
      <w:start w:val="1"/>
      <w:numFmt w:val="lowerLetter"/>
      <w:lvlText w:val="%8."/>
      <w:lvlJc w:val="left"/>
      <w:pPr>
        <w:tabs>
          <w:tab w:val="num" w:pos="1418"/>
        </w:tabs>
        <w:ind w:left="1418" w:hanging="1418"/>
      </w:pPr>
      <w:rPr>
        <w:rFonts w:cs="Times New Roman" w:hint="default"/>
      </w:rPr>
    </w:lvl>
    <w:lvl w:ilvl="8">
      <w:start w:val="1"/>
      <w:numFmt w:val="lowerRoman"/>
      <w:lvlText w:val="%9."/>
      <w:lvlJc w:val="left"/>
      <w:pPr>
        <w:tabs>
          <w:tab w:val="num" w:pos="1418"/>
        </w:tabs>
        <w:ind w:left="1418" w:hanging="1418"/>
      </w:pPr>
      <w:rPr>
        <w:rFonts w:cs="Times New Roman" w:hint="default"/>
      </w:rPr>
    </w:lvl>
  </w:abstractNum>
  <w:abstractNum w:abstractNumId="6" w15:restartNumberingAfterBreak="0">
    <w:nsid w:val="03F911CC"/>
    <w:multiLevelType w:val="hybridMultilevel"/>
    <w:tmpl w:val="FC5E6D90"/>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41E1B3E"/>
    <w:multiLevelType w:val="hybridMultilevel"/>
    <w:tmpl w:val="825A41DC"/>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973398"/>
    <w:multiLevelType w:val="hybridMultilevel"/>
    <w:tmpl w:val="325C3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83128B"/>
    <w:multiLevelType w:val="multilevel"/>
    <w:tmpl w:val="F170E026"/>
    <w:styleLink w:val="a0"/>
    <w:lvl w:ilvl="0">
      <w:start w:val="1"/>
      <w:numFmt w:val="russianUpper"/>
      <w:suff w:val="space"/>
      <w:lvlText w:val="Приложение %1."/>
      <w:lvlJc w:val="left"/>
      <w:pPr>
        <w:ind w:left="590" w:hanging="590"/>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lowerRoman"/>
      <w:lvlText w:val="%3)"/>
      <w:lvlJc w:val="left"/>
      <w:pPr>
        <w:ind w:left="720" w:hanging="720"/>
      </w:pPr>
      <w:rPr>
        <w:rFonts w:cs="Times New Roman" w:hint="default"/>
      </w:rPr>
    </w:lvl>
    <w:lvl w:ilvl="3">
      <w:start w:val="1"/>
      <w:numFmt w:val="decimal"/>
      <w:lvlText w:val="(%4)"/>
      <w:lvlJc w:val="left"/>
      <w:pPr>
        <w:ind w:left="720" w:hanging="720"/>
      </w:pPr>
      <w:rPr>
        <w:rFonts w:cs="Times New Roman" w:hint="default"/>
      </w:rPr>
    </w:lvl>
    <w:lvl w:ilvl="4">
      <w:start w:val="1"/>
      <w:numFmt w:val="lowerLetter"/>
      <w:lvlText w:val="(%5)"/>
      <w:lvlJc w:val="left"/>
      <w:pPr>
        <w:ind w:left="720" w:hanging="720"/>
      </w:pPr>
      <w:rPr>
        <w:rFonts w:cs="Times New Roman" w:hint="default"/>
      </w:rPr>
    </w:lvl>
    <w:lvl w:ilvl="5">
      <w:start w:val="1"/>
      <w:numFmt w:val="lowerRoman"/>
      <w:lvlText w:val="(%6)"/>
      <w:lvlJc w:val="left"/>
      <w:pPr>
        <w:ind w:left="720" w:hanging="720"/>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0" w15:restartNumberingAfterBreak="0">
    <w:nsid w:val="06D30DF5"/>
    <w:multiLevelType w:val="hybridMultilevel"/>
    <w:tmpl w:val="B11AB7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72E1588"/>
    <w:multiLevelType w:val="hybridMultilevel"/>
    <w:tmpl w:val="4E929B48"/>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AF6DC4"/>
    <w:multiLevelType w:val="hybridMultilevel"/>
    <w:tmpl w:val="86A60564"/>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3" w15:restartNumberingAfterBreak="0">
    <w:nsid w:val="086659F0"/>
    <w:multiLevelType w:val="hybridMultilevel"/>
    <w:tmpl w:val="18480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D5037B"/>
    <w:multiLevelType w:val="hybridMultilevel"/>
    <w:tmpl w:val="6E5C52AC"/>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967933"/>
    <w:multiLevelType w:val="hybridMultilevel"/>
    <w:tmpl w:val="D5083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AAB70D5"/>
    <w:multiLevelType w:val="hybridMultilevel"/>
    <w:tmpl w:val="E8244562"/>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CBB23D0"/>
    <w:multiLevelType w:val="hybridMultilevel"/>
    <w:tmpl w:val="FEC450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ECE1669"/>
    <w:multiLevelType w:val="hybridMultilevel"/>
    <w:tmpl w:val="3AA4F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F29402A"/>
    <w:multiLevelType w:val="hybridMultilevel"/>
    <w:tmpl w:val="A260B9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FA7202D"/>
    <w:multiLevelType w:val="hybridMultilevel"/>
    <w:tmpl w:val="412A4526"/>
    <w:lvl w:ilvl="0" w:tplc="2B62947E">
      <w:start w:val="1"/>
      <w:numFmt w:val="bullet"/>
      <w:lvlText w:val="—"/>
      <w:lvlJc w:val="left"/>
      <w:pPr>
        <w:ind w:left="720" w:hanging="360"/>
      </w:pPr>
      <w:rPr>
        <w:rFonts w:ascii="Tunga" w:eastAsia="Tunga" w:hAnsi="Tunga" w:hint="default"/>
        <w:sz w:val="1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09149E8"/>
    <w:multiLevelType w:val="hybridMultilevel"/>
    <w:tmpl w:val="2B5CF2D4"/>
    <w:lvl w:ilvl="0" w:tplc="2B62947E">
      <w:start w:val="1"/>
      <w:numFmt w:val="bullet"/>
      <w:lvlText w:val="—"/>
      <w:lvlJc w:val="left"/>
      <w:pPr>
        <w:ind w:left="3762"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6A420F"/>
    <w:multiLevelType w:val="multilevel"/>
    <w:tmpl w:val="395C0C26"/>
    <w:styleLink w:val="10"/>
    <w:lvl w:ilvl="0">
      <w:start w:val="1"/>
      <w:numFmt w:val="decimal"/>
      <w:lvlText w:val="%1."/>
      <w:lvlJc w:val="left"/>
      <w:pPr>
        <w:tabs>
          <w:tab w:val="num" w:pos="1491"/>
        </w:tabs>
        <w:ind w:left="1491" w:hanging="357"/>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11CA1E87"/>
    <w:multiLevelType w:val="multilevel"/>
    <w:tmpl w:val="4C6C31D0"/>
    <w:lvl w:ilvl="0">
      <w:start w:val="1"/>
      <w:numFmt w:val="decimal"/>
      <w:pStyle w:val="11"/>
      <w:lvlText w:val="1.%1."/>
      <w:lvlJc w:val="left"/>
      <w:pPr>
        <w:ind w:left="1429" w:hanging="360"/>
      </w:pPr>
      <w:rPr>
        <w:rFonts w:hint="default"/>
      </w:rPr>
    </w:lvl>
    <w:lvl w:ilvl="1">
      <w:start w:val="1"/>
      <w:numFmt w:val="decimal"/>
      <w:lvlText w:val="%2."/>
      <w:lvlJc w:val="left"/>
      <w:pPr>
        <w:ind w:left="2584" w:hanging="795"/>
      </w:pPr>
      <w:rPr>
        <w:rFonts w:hint="default"/>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4" w15:restartNumberingAfterBreak="0">
    <w:nsid w:val="134C702B"/>
    <w:multiLevelType w:val="hybridMultilevel"/>
    <w:tmpl w:val="F982B096"/>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4565579"/>
    <w:multiLevelType w:val="hybridMultilevel"/>
    <w:tmpl w:val="B352D6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45A011C"/>
    <w:multiLevelType w:val="hybridMultilevel"/>
    <w:tmpl w:val="B36CCA4E"/>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82F7F76"/>
    <w:multiLevelType w:val="hybridMultilevel"/>
    <w:tmpl w:val="6504D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B8D2E29"/>
    <w:multiLevelType w:val="hybridMultilevel"/>
    <w:tmpl w:val="2668D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BC47063"/>
    <w:multiLevelType w:val="multilevel"/>
    <w:tmpl w:val="FAC642D6"/>
    <w:styleLink w:val="a1"/>
    <w:lvl w:ilvl="0">
      <w:start w:val="1"/>
      <w:numFmt w:val="russianUpper"/>
      <w:pStyle w:val="a2"/>
      <w:lvlText w:val="ПРИЛОЖЕНИЕ %1"/>
      <w:lvlJc w:val="left"/>
      <w:pPr>
        <w:tabs>
          <w:tab w:val="num" w:pos="1474"/>
        </w:tabs>
      </w:pPr>
      <w:rPr>
        <w:rFonts w:cs="Times New Roman" w:hint="default"/>
      </w:rPr>
    </w:lvl>
    <w:lvl w:ilvl="1">
      <w:start w:val="1"/>
      <w:numFmt w:val="decimal"/>
      <w:pStyle w:val="12"/>
      <w:lvlText w:val="%1%2"/>
      <w:lvlJc w:val="left"/>
      <w:pPr>
        <w:tabs>
          <w:tab w:val="num" w:pos="1418"/>
        </w:tabs>
        <w:ind w:left="1418" w:hanging="1418"/>
      </w:pPr>
      <w:rPr>
        <w:rFonts w:cs="Times New Roman" w:hint="default"/>
      </w:rPr>
    </w:lvl>
    <w:lvl w:ilvl="2">
      <w:start w:val="1"/>
      <w:numFmt w:val="decimal"/>
      <w:pStyle w:val="20"/>
      <w:lvlText w:val="%1%2.%3"/>
      <w:lvlJc w:val="left"/>
      <w:pPr>
        <w:tabs>
          <w:tab w:val="num" w:pos="1418"/>
        </w:tabs>
        <w:ind w:left="1418" w:hanging="1418"/>
      </w:pPr>
      <w:rPr>
        <w:rFonts w:cs="Times New Roman" w:hint="default"/>
      </w:rPr>
    </w:lvl>
    <w:lvl w:ilvl="3">
      <w:start w:val="1"/>
      <w:numFmt w:val="decimal"/>
      <w:pStyle w:val="30"/>
      <w:lvlText w:val="%1%2.%3.%4"/>
      <w:lvlJc w:val="left"/>
      <w:pPr>
        <w:tabs>
          <w:tab w:val="num" w:pos="1418"/>
        </w:tabs>
        <w:ind w:left="1418" w:hanging="1418"/>
      </w:pPr>
      <w:rPr>
        <w:rFonts w:cs="Times New Roman" w:hint="default"/>
      </w:rPr>
    </w:lvl>
    <w:lvl w:ilvl="4">
      <w:start w:val="1"/>
      <w:numFmt w:val="decimal"/>
      <w:pStyle w:val="41"/>
      <w:lvlText w:val="%1%2.%3.%4.%5"/>
      <w:lvlJc w:val="left"/>
      <w:pPr>
        <w:tabs>
          <w:tab w:val="num" w:pos="1418"/>
        </w:tabs>
        <w:ind w:left="1418" w:hanging="1418"/>
      </w:pPr>
      <w:rPr>
        <w:rFonts w:cs="Times New Roman" w:hint="default"/>
      </w:rPr>
    </w:lvl>
    <w:lvl w:ilvl="5">
      <w:start w:val="1"/>
      <w:numFmt w:val="decimal"/>
      <w:pStyle w:val="50"/>
      <w:lvlText w:val="%1%2.%3.%4.%5.%6"/>
      <w:lvlJc w:val="left"/>
      <w:pPr>
        <w:tabs>
          <w:tab w:val="num" w:pos="1418"/>
        </w:tabs>
        <w:ind w:left="1418" w:hanging="1418"/>
      </w:pPr>
      <w:rPr>
        <w:rFonts w:cs="Times New Roman" w:hint="default"/>
      </w:rPr>
    </w:lvl>
    <w:lvl w:ilvl="6">
      <w:start w:val="1"/>
      <w:numFmt w:val="decimal"/>
      <w:pStyle w:val="60"/>
      <w:lvlText w:val="%1%2.%3.%4.%5.%6.%7"/>
      <w:lvlJc w:val="left"/>
      <w:pPr>
        <w:tabs>
          <w:tab w:val="num" w:pos="1418"/>
        </w:tabs>
        <w:ind w:left="1418" w:hanging="1418"/>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1C8D0A3C"/>
    <w:multiLevelType w:val="hybridMultilevel"/>
    <w:tmpl w:val="A6F6C736"/>
    <w:lvl w:ilvl="0" w:tplc="2B62947E">
      <w:start w:val="1"/>
      <w:numFmt w:val="bullet"/>
      <w:lvlText w:val="—"/>
      <w:lvlJc w:val="left"/>
      <w:pPr>
        <w:ind w:left="1778"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D0B5410"/>
    <w:multiLevelType w:val="hybridMultilevel"/>
    <w:tmpl w:val="BA5C1594"/>
    <w:lvl w:ilvl="0" w:tplc="5DF277A6">
      <w:start w:val="1"/>
      <w:numFmt w:val="bullet"/>
      <w:pStyle w:val="31"/>
      <w:lvlText w:val=""/>
      <w:lvlJc w:val="left"/>
      <w:pPr>
        <w:tabs>
          <w:tab w:val="num" w:pos="964"/>
        </w:tabs>
        <w:ind w:left="964" w:hanging="227"/>
      </w:pPr>
      <w:rPr>
        <w:rFonts w:ascii="Symbol" w:hAnsi="Symbol" w:hint="default"/>
        <w:b w:val="0"/>
        <w:i w:val="0"/>
        <w:color w:val="auto"/>
        <w:spacing w:val="0"/>
        <w:w w:val="100"/>
        <w:kern w:val="0"/>
        <w:position w:val="0"/>
        <w:sz w:val="22"/>
        <w:u w:val="none"/>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975DEE"/>
    <w:multiLevelType w:val="hybridMultilevel"/>
    <w:tmpl w:val="89A88D3E"/>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E682649"/>
    <w:multiLevelType w:val="hybridMultilevel"/>
    <w:tmpl w:val="1646FBF6"/>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4" w15:restartNumberingAfterBreak="0">
    <w:nsid w:val="1E722824"/>
    <w:multiLevelType w:val="hybridMultilevel"/>
    <w:tmpl w:val="59FA5E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E7E7AC8"/>
    <w:multiLevelType w:val="hybridMultilevel"/>
    <w:tmpl w:val="4622D538"/>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EF71BB2"/>
    <w:multiLevelType w:val="hybridMultilevel"/>
    <w:tmpl w:val="4426E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F8B53A1"/>
    <w:multiLevelType w:val="hybridMultilevel"/>
    <w:tmpl w:val="1B6E9B38"/>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FDB4E58"/>
    <w:multiLevelType w:val="hybridMultilevel"/>
    <w:tmpl w:val="B6EC0666"/>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FDE3CDD"/>
    <w:multiLevelType w:val="hybridMultilevel"/>
    <w:tmpl w:val="6106A270"/>
    <w:lvl w:ilvl="0" w:tplc="2B62947E">
      <w:start w:val="1"/>
      <w:numFmt w:val="bullet"/>
      <w:lvlText w:val="—"/>
      <w:lvlJc w:val="left"/>
      <w:pPr>
        <w:ind w:left="1146" w:hanging="360"/>
      </w:pPr>
      <w:rPr>
        <w:rFonts w:ascii="Tunga" w:eastAsia="Tunga" w:hAnsi="Tunga" w:hint="default"/>
        <w:sz w:val="1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15:restartNumberingAfterBreak="0">
    <w:nsid w:val="20383C0A"/>
    <w:multiLevelType w:val="hybridMultilevel"/>
    <w:tmpl w:val="25E04D6E"/>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24A31DC"/>
    <w:multiLevelType w:val="hybridMultilevel"/>
    <w:tmpl w:val="FA308F00"/>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2" w15:restartNumberingAfterBreak="0">
    <w:nsid w:val="226A6ABF"/>
    <w:multiLevelType w:val="hybridMultilevel"/>
    <w:tmpl w:val="EA66051C"/>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3B17C75"/>
    <w:multiLevelType w:val="hybridMultilevel"/>
    <w:tmpl w:val="E2AA48B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4" w15:restartNumberingAfterBreak="0">
    <w:nsid w:val="2438354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48967E9"/>
    <w:multiLevelType w:val="hybridMultilevel"/>
    <w:tmpl w:val="3C284FDC"/>
    <w:lvl w:ilvl="0" w:tplc="03A2B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61D6AA9"/>
    <w:multiLevelType w:val="hybridMultilevel"/>
    <w:tmpl w:val="51C0C774"/>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6695251"/>
    <w:multiLevelType w:val="hybridMultilevel"/>
    <w:tmpl w:val="58343F0A"/>
    <w:lvl w:ilvl="0" w:tplc="04190001">
      <w:start w:val="1"/>
      <w:numFmt w:val="bullet"/>
      <w:lvlText w:val=""/>
      <w:lvlJc w:val="left"/>
      <w:pPr>
        <w:ind w:left="560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7F111EA"/>
    <w:multiLevelType w:val="hybridMultilevel"/>
    <w:tmpl w:val="EF869710"/>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8057266"/>
    <w:multiLevelType w:val="hybridMultilevel"/>
    <w:tmpl w:val="F31ACA2A"/>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8904E20"/>
    <w:multiLevelType w:val="hybridMultilevel"/>
    <w:tmpl w:val="B7944F1E"/>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9184955"/>
    <w:multiLevelType w:val="hybridMultilevel"/>
    <w:tmpl w:val="C40A28F2"/>
    <w:lvl w:ilvl="0" w:tplc="6592FE78">
      <w:start w:val="1"/>
      <w:numFmt w:val="decimal"/>
      <w:lvlText w:val="%1."/>
      <w:lvlJc w:val="left"/>
      <w:pPr>
        <w:ind w:left="968" w:hanging="360"/>
      </w:pPr>
      <w:rPr>
        <w:rFonts w:hint="default"/>
        <w:b w:val="0"/>
      </w:rPr>
    </w:lvl>
    <w:lvl w:ilvl="1" w:tplc="04190019" w:tentative="1">
      <w:start w:val="1"/>
      <w:numFmt w:val="lowerLetter"/>
      <w:lvlText w:val="%2."/>
      <w:lvlJc w:val="left"/>
      <w:pPr>
        <w:ind w:left="1688" w:hanging="360"/>
      </w:pPr>
    </w:lvl>
    <w:lvl w:ilvl="2" w:tplc="0419001B" w:tentative="1">
      <w:start w:val="1"/>
      <w:numFmt w:val="lowerRoman"/>
      <w:lvlText w:val="%3."/>
      <w:lvlJc w:val="right"/>
      <w:pPr>
        <w:ind w:left="2408" w:hanging="180"/>
      </w:pPr>
    </w:lvl>
    <w:lvl w:ilvl="3" w:tplc="0419000F" w:tentative="1">
      <w:start w:val="1"/>
      <w:numFmt w:val="decimal"/>
      <w:lvlText w:val="%4."/>
      <w:lvlJc w:val="left"/>
      <w:pPr>
        <w:ind w:left="3128" w:hanging="360"/>
      </w:pPr>
    </w:lvl>
    <w:lvl w:ilvl="4" w:tplc="04190019" w:tentative="1">
      <w:start w:val="1"/>
      <w:numFmt w:val="lowerLetter"/>
      <w:lvlText w:val="%5."/>
      <w:lvlJc w:val="left"/>
      <w:pPr>
        <w:ind w:left="3848" w:hanging="360"/>
      </w:pPr>
    </w:lvl>
    <w:lvl w:ilvl="5" w:tplc="0419001B" w:tentative="1">
      <w:start w:val="1"/>
      <w:numFmt w:val="lowerRoman"/>
      <w:lvlText w:val="%6."/>
      <w:lvlJc w:val="right"/>
      <w:pPr>
        <w:ind w:left="4568" w:hanging="180"/>
      </w:pPr>
    </w:lvl>
    <w:lvl w:ilvl="6" w:tplc="0419000F" w:tentative="1">
      <w:start w:val="1"/>
      <w:numFmt w:val="decimal"/>
      <w:lvlText w:val="%7."/>
      <w:lvlJc w:val="left"/>
      <w:pPr>
        <w:ind w:left="5288" w:hanging="360"/>
      </w:pPr>
    </w:lvl>
    <w:lvl w:ilvl="7" w:tplc="04190019" w:tentative="1">
      <w:start w:val="1"/>
      <w:numFmt w:val="lowerLetter"/>
      <w:lvlText w:val="%8."/>
      <w:lvlJc w:val="left"/>
      <w:pPr>
        <w:ind w:left="6008" w:hanging="360"/>
      </w:pPr>
    </w:lvl>
    <w:lvl w:ilvl="8" w:tplc="0419001B" w:tentative="1">
      <w:start w:val="1"/>
      <w:numFmt w:val="lowerRoman"/>
      <w:lvlText w:val="%9."/>
      <w:lvlJc w:val="right"/>
      <w:pPr>
        <w:ind w:left="6728" w:hanging="180"/>
      </w:pPr>
    </w:lvl>
  </w:abstractNum>
  <w:abstractNum w:abstractNumId="52" w15:restartNumberingAfterBreak="0">
    <w:nsid w:val="293D53DE"/>
    <w:multiLevelType w:val="hybridMultilevel"/>
    <w:tmpl w:val="85CA36DE"/>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AD13DA8"/>
    <w:multiLevelType w:val="hybridMultilevel"/>
    <w:tmpl w:val="326E2A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4" w15:restartNumberingAfterBreak="0">
    <w:nsid w:val="2D067938"/>
    <w:multiLevelType w:val="hybridMultilevel"/>
    <w:tmpl w:val="349A5B0A"/>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E2C08FD"/>
    <w:multiLevelType w:val="multilevel"/>
    <w:tmpl w:val="A36E4D7C"/>
    <w:lvl w:ilvl="0">
      <w:start w:val="1"/>
      <w:numFmt w:val="decimal"/>
      <w:pStyle w:val="21"/>
      <w:lvlText w:val="%1."/>
      <w:lvlJc w:val="left"/>
      <w:pPr>
        <w:ind w:left="360" w:hanging="360"/>
      </w:pPr>
      <w:rPr>
        <w:rFonts w:hint="default"/>
        <w:i w:val="0"/>
      </w:rPr>
    </w:lvl>
    <w:lvl w:ilvl="1">
      <w:start w:val="1"/>
      <w:numFmt w:val="decimal"/>
      <w:lvlText w:val="%1.%2."/>
      <w:lvlJc w:val="left"/>
      <w:pPr>
        <w:ind w:left="1000" w:hanging="432"/>
      </w:pPr>
      <w:rPr>
        <w:rFonts w:hint="default"/>
        <w:b/>
        <w:i w:val="0"/>
        <w:color w:val="auto"/>
      </w:rPr>
    </w:lvl>
    <w:lvl w:ilvl="2">
      <w:start w:val="1"/>
      <w:numFmt w:val="decimal"/>
      <w:lvlText w:val="%1.%2.%3."/>
      <w:lvlJc w:val="left"/>
      <w:pPr>
        <w:ind w:left="1781"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E3B5821"/>
    <w:multiLevelType w:val="hybridMultilevel"/>
    <w:tmpl w:val="5B0EB0C0"/>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E760DF0"/>
    <w:multiLevelType w:val="hybridMultilevel"/>
    <w:tmpl w:val="ACC47BE0"/>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EEB1D95"/>
    <w:multiLevelType w:val="hybridMultilevel"/>
    <w:tmpl w:val="33B28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FD8327D"/>
    <w:multiLevelType w:val="hybridMultilevel"/>
    <w:tmpl w:val="3E6E88F8"/>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052642F"/>
    <w:multiLevelType w:val="hybridMultilevel"/>
    <w:tmpl w:val="368C14EA"/>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1A074D0"/>
    <w:multiLevelType w:val="hybridMultilevel"/>
    <w:tmpl w:val="3850AAA0"/>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2040FB4"/>
    <w:multiLevelType w:val="hybridMultilevel"/>
    <w:tmpl w:val="A0AA0EA6"/>
    <w:lvl w:ilvl="0" w:tplc="278A52FA">
      <w:start w:val="6"/>
      <w:numFmt w:val="decimal"/>
      <w:lvlText w:val="%1."/>
      <w:lvlJc w:val="left"/>
      <w:pPr>
        <w:ind w:left="1145" w:hanging="360"/>
      </w:pPr>
      <w:rPr>
        <w:rFonts w:hint="default"/>
      </w:rPr>
    </w:lvl>
    <w:lvl w:ilvl="1" w:tplc="04190019">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63" w15:restartNumberingAfterBreak="0">
    <w:nsid w:val="32692F48"/>
    <w:multiLevelType w:val="hybridMultilevel"/>
    <w:tmpl w:val="44642D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4" w15:restartNumberingAfterBreak="0">
    <w:nsid w:val="339F1CE8"/>
    <w:multiLevelType w:val="hybridMultilevel"/>
    <w:tmpl w:val="2478915E"/>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4747F27"/>
    <w:multiLevelType w:val="hybridMultilevel"/>
    <w:tmpl w:val="FEEA2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5FF2988"/>
    <w:multiLevelType w:val="hybridMultilevel"/>
    <w:tmpl w:val="1C82151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7" w15:restartNumberingAfterBreak="0">
    <w:nsid w:val="37015544"/>
    <w:multiLevelType w:val="hybridMultilevel"/>
    <w:tmpl w:val="D83AD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AC30BAA"/>
    <w:multiLevelType w:val="hybridMultilevel"/>
    <w:tmpl w:val="50706F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3B451427"/>
    <w:multiLevelType w:val="multilevel"/>
    <w:tmpl w:val="8344719E"/>
    <w:styleLink w:val="22"/>
    <w:lvl w:ilvl="0">
      <w:start w:val="1"/>
      <w:numFmt w:val="lowerLetter"/>
      <w:lvlText w:val="%1)"/>
      <w:lvlJc w:val="left"/>
      <w:pPr>
        <w:tabs>
          <w:tab w:val="num" w:pos="1848"/>
        </w:tabs>
        <w:ind w:left="1848" w:hanging="35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0" w15:restartNumberingAfterBreak="0">
    <w:nsid w:val="3B5E4BC8"/>
    <w:multiLevelType w:val="hybridMultilevel"/>
    <w:tmpl w:val="3C1A1802"/>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B8348D3"/>
    <w:multiLevelType w:val="hybridMultilevel"/>
    <w:tmpl w:val="A960345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2" w15:restartNumberingAfterBreak="0">
    <w:nsid w:val="3BEE6C40"/>
    <w:multiLevelType w:val="multilevel"/>
    <w:tmpl w:val="CB1C85A6"/>
    <w:lvl w:ilvl="0">
      <w:start w:val="4"/>
      <w:numFmt w:val="decimal"/>
      <w:lvlText w:val="%1."/>
      <w:lvlJc w:val="left"/>
      <w:pPr>
        <w:ind w:left="1145" w:hanging="360"/>
      </w:pPr>
      <w:rPr>
        <w:rFonts w:hint="default"/>
      </w:r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225" w:hanging="1440"/>
      </w:pPr>
      <w:rPr>
        <w:rFonts w:hint="default"/>
      </w:rPr>
    </w:lvl>
  </w:abstractNum>
  <w:abstractNum w:abstractNumId="73" w15:restartNumberingAfterBreak="0">
    <w:nsid w:val="3C9851EA"/>
    <w:multiLevelType w:val="hybridMultilevel"/>
    <w:tmpl w:val="7E68E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CA366DF"/>
    <w:multiLevelType w:val="hybridMultilevel"/>
    <w:tmpl w:val="668205D0"/>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CED1130"/>
    <w:multiLevelType w:val="hybridMultilevel"/>
    <w:tmpl w:val="38381408"/>
    <w:lvl w:ilvl="0" w:tplc="2FDC6E3A">
      <w:start w:val="1"/>
      <w:numFmt w:val="bullet"/>
      <w:pStyle w:val="32"/>
      <w:lvlText w:val="-"/>
      <w:lvlJc w:val="left"/>
      <w:pPr>
        <w:ind w:left="2478" w:hanging="360"/>
      </w:pPr>
      <w:rPr>
        <w:rFonts w:ascii="Symbol" w:hAnsi="Symbol" w:hint="default"/>
        <w:position w:val="0"/>
        <w:sz w:val="24"/>
      </w:rPr>
    </w:lvl>
    <w:lvl w:ilvl="1" w:tplc="22CEB6DA" w:tentative="1">
      <w:start w:val="1"/>
      <w:numFmt w:val="bullet"/>
      <w:lvlText w:val="o"/>
      <w:lvlJc w:val="left"/>
      <w:pPr>
        <w:ind w:left="3198" w:hanging="360"/>
      </w:pPr>
      <w:rPr>
        <w:rFonts w:ascii="Courier New" w:hAnsi="Courier New" w:hint="default"/>
      </w:rPr>
    </w:lvl>
    <w:lvl w:ilvl="2" w:tplc="64DA7202" w:tentative="1">
      <w:start w:val="1"/>
      <w:numFmt w:val="bullet"/>
      <w:lvlText w:val=""/>
      <w:lvlJc w:val="left"/>
      <w:pPr>
        <w:ind w:left="3918" w:hanging="360"/>
      </w:pPr>
      <w:rPr>
        <w:rFonts w:ascii="Wingdings" w:hAnsi="Wingdings" w:hint="default"/>
      </w:rPr>
    </w:lvl>
    <w:lvl w:ilvl="3" w:tplc="32900E14" w:tentative="1">
      <w:start w:val="1"/>
      <w:numFmt w:val="bullet"/>
      <w:lvlText w:val=""/>
      <w:lvlJc w:val="left"/>
      <w:pPr>
        <w:ind w:left="4638" w:hanging="360"/>
      </w:pPr>
      <w:rPr>
        <w:rFonts w:ascii="Symbol" w:hAnsi="Symbol" w:hint="default"/>
      </w:rPr>
    </w:lvl>
    <w:lvl w:ilvl="4" w:tplc="6C125CD6" w:tentative="1">
      <w:start w:val="1"/>
      <w:numFmt w:val="bullet"/>
      <w:lvlText w:val="o"/>
      <w:lvlJc w:val="left"/>
      <w:pPr>
        <w:ind w:left="5358" w:hanging="360"/>
      </w:pPr>
      <w:rPr>
        <w:rFonts w:ascii="Courier New" w:hAnsi="Courier New" w:hint="default"/>
      </w:rPr>
    </w:lvl>
    <w:lvl w:ilvl="5" w:tplc="EA185B86" w:tentative="1">
      <w:start w:val="1"/>
      <w:numFmt w:val="bullet"/>
      <w:lvlText w:val=""/>
      <w:lvlJc w:val="left"/>
      <w:pPr>
        <w:ind w:left="6078" w:hanging="360"/>
      </w:pPr>
      <w:rPr>
        <w:rFonts w:ascii="Wingdings" w:hAnsi="Wingdings" w:hint="default"/>
      </w:rPr>
    </w:lvl>
    <w:lvl w:ilvl="6" w:tplc="BDFAB8C0" w:tentative="1">
      <w:start w:val="1"/>
      <w:numFmt w:val="bullet"/>
      <w:lvlText w:val=""/>
      <w:lvlJc w:val="left"/>
      <w:pPr>
        <w:ind w:left="6798" w:hanging="360"/>
      </w:pPr>
      <w:rPr>
        <w:rFonts w:ascii="Symbol" w:hAnsi="Symbol" w:hint="default"/>
      </w:rPr>
    </w:lvl>
    <w:lvl w:ilvl="7" w:tplc="33B89BEE" w:tentative="1">
      <w:start w:val="1"/>
      <w:numFmt w:val="bullet"/>
      <w:lvlText w:val="o"/>
      <w:lvlJc w:val="left"/>
      <w:pPr>
        <w:ind w:left="7518" w:hanging="360"/>
      </w:pPr>
      <w:rPr>
        <w:rFonts w:ascii="Courier New" w:hAnsi="Courier New" w:hint="default"/>
      </w:rPr>
    </w:lvl>
    <w:lvl w:ilvl="8" w:tplc="666A4AEE" w:tentative="1">
      <w:start w:val="1"/>
      <w:numFmt w:val="bullet"/>
      <w:lvlText w:val=""/>
      <w:lvlJc w:val="left"/>
      <w:pPr>
        <w:ind w:left="8238" w:hanging="360"/>
      </w:pPr>
      <w:rPr>
        <w:rFonts w:ascii="Wingdings" w:hAnsi="Wingdings" w:hint="default"/>
      </w:rPr>
    </w:lvl>
  </w:abstractNum>
  <w:abstractNum w:abstractNumId="76" w15:restartNumberingAfterBreak="0">
    <w:nsid w:val="3F283096"/>
    <w:multiLevelType w:val="hybridMultilevel"/>
    <w:tmpl w:val="2EFE496E"/>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0EE3D21"/>
    <w:multiLevelType w:val="multilevel"/>
    <w:tmpl w:val="399A52A4"/>
    <w:styleLink w:val="a3"/>
    <w:lvl w:ilvl="0">
      <w:start w:val="1"/>
      <w:numFmt w:val="decimal"/>
      <w:pStyle w:val="13"/>
      <w:lvlText w:val="%1."/>
      <w:lvlJc w:val="left"/>
      <w:pPr>
        <w:tabs>
          <w:tab w:val="num" w:pos="1418"/>
        </w:tabs>
        <w:ind w:left="851"/>
      </w:pPr>
      <w:rPr>
        <w:rFonts w:cs="Times New Roman" w:hint="default"/>
      </w:rPr>
    </w:lvl>
    <w:lvl w:ilvl="1">
      <w:start w:val="1"/>
      <w:numFmt w:val="lowerLetter"/>
      <w:pStyle w:val="23"/>
      <w:lvlText w:val="%2)"/>
      <w:lvlJc w:val="left"/>
      <w:pPr>
        <w:tabs>
          <w:tab w:val="num" w:pos="1871"/>
        </w:tabs>
        <w:ind w:left="1304"/>
      </w:pPr>
      <w:rPr>
        <w:rFonts w:cs="Times New Roman" w:hint="default"/>
      </w:rPr>
    </w:lvl>
    <w:lvl w:ilvl="2">
      <w:start w:val="1"/>
      <w:numFmt w:val="lowerRoman"/>
      <w:pStyle w:val="33"/>
      <w:lvlText w:val="%3)"/>
      <w:lvlJc w:val="left"/>
      <w:pPr>
        <w:tabs>
          <w:tab w:val="num" w:pos="2325"/>
        </w:tabs>
        <w:ind w:left="1758"/>
      </w:pPr>
      <w:rPr>
        <w:rFonts w:cs="Times New Roman" w:hint="default"/>
      </w:rPr>
    </w:lvl>
    <w:lvl w:ilvl="3">
      <w:start w:val="1"/>
      <w:numFmt w:val="none"/>
      <w:lvlText w:val=""/>
      <w:lvlJc w:val="left"/>
      <w:pPr>
        <w:tabs>
          <w:tab w:val="num" w:pos="2325"/>
        </w:tabs>
        <w:ind w:left="2268"/>
      </w:pPr>
      <w:rPr>
        <w:rFonts w:cs="Times New Roman" w:hint="default"/>
      </w:rPr>
    </w:lvl>
    <w:lvl w:ilvl="4">
      <w:start w:val="1"/>
      <w:numFmt w:val="none"/>
      <w:lvlText w:val=""/>
      <w:lvlJc w:val="left"/>
      <w:pPr>
        <w:tabs>
          <w:tab w:val="num" w:pos="3969"/>
        </w:tabs>
        <w:ind w:left="2608"/>
      </w:pPr>
      <w:rPr>
        <w:rFonts w:cs="Times New Roman" w:hint="default"/>
      </w:rPr>
    </w:lvl>
    <w:lvl w:ilvl="5">
      <w:start w:val="1"/>
      <w:numFmt w:val="none"/>
      <w:lvlText w:val=""/>
      <w:lvlJc w:val="left"/>
      <w:pPr>
        <w:tabs>
          <w:tab w:val="num" w:pos="4536"/>
        </w:tabs>
        <w:ind w:left="3062"/>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78" w15:restartNumberingAfterBreak="0">
    <w:nsid w:val="4227163B"/>
    <w:multiLevelType w:val="hybridMultilevel"/>
    <w:tmpl w:val="FA761BD0"/>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37766D2"/>
    <w:multiLevelType w:val="hybridMultilevel"/>
    <w:tmpl w:val="8E5243E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0" w15:restartNumberingAfterBreak="0">
    <w:nsid w:val="443E50AC"/>
    <w:multiLevelType w:val="hybridMultilevel"/>
    <w:tmpl w:val="13BA1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5493840"/>
    <w:multiLevelType w:val="hybridMultilevel"/>
    <w:tmpl w:val="D074824E"/>
    <w:lvl w:ilvl="0" w:tplc="FFFFFFFF">
      <w:start w:val="3"/>
      <w:numFmt w:val="bullet"/>
      <w:lvlText w:val="-"/>
      <w:lvlJc w:val="left"/>
      <w:pPr>
        <w:ind w:left="2880" w:hanging="360"/>
      </w:p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82" w15:restartNumberingAfterBreak="0">
    <w:nsid w:val="45E118E9"/>
    <w:multiLevelType w:val="hybridMultilevel"/>
    <w:tmpl w:val="B3288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62236BF"/>
    <w:multiLevelType w:val="hybridMultilevel"/>
    <w:tmpl w:val="1264C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68229C6"/>
    <w:multiLevelType w:val="multilevel"/>
    <w:tmpl w:val="350C806E"/>
    <w:lvl w:ilvl="0">
      <w:start w:val="1"/>
      <w:numFmt w:val="decimal"/>
      <w:pStyle w:val="a4"/>
      <w:lvlText w:val="%1."/>
      <w:lvlJc w:val="left"/>
      <w:pPr>
        <w:tabs>
          <w:tab w:val="num" w:pos="1128"/>
        </w:tabs>
        <w:ind w:left="1134" w:hanging="414"/>
      </w:pPr>
      <w:rPr>
        <w:rFonts w:cs="Times New Roman" w:hint="default"/>
      </w:rPr>
    </w:lvl>
    <w:lvl w:ilvl="1">
      <w:start w:val="1"/>
      <w:numFmt w:val="decimal"/>
      <w:lvlText w:val="%1.%2."/>
      <w:lvlJc w:val="left"/>
      <w:pPr>
        <w:tabs>
          <w:tab w:val="num" w:pos="1588"/>
        </w:tabs>
        <w:ind w:left="1588" w:hanging="511"/>
      </w:pPr>
      <w:rPr>
        <w:rFonts w:cs="Times New Roman" w:hint="default"/>
      </w:rPr>
    </w:lvl>
    <w:lvl w:ilvl="2">
      <w:start w:val="1"/>
      <w:numFmt w:val="decimal"/>
      <w:lvlText w:val="%1.%2.%3."/>
      <w:lvlJc w:val="left"/>
      <w:pPr>
        <w:tabs>
          <w:tab w:val="num" w:pos="1701"/>
        </w:tabs>
        <w:ind w:left="1701" w:hanging="283"/>
      </w:pPr>
      <w:rPr>
        <w:rFonts w:cs="Times New Roman" w:hint="default"/>
      </w:rPr>
    </w:lvl>
    <w:lvl w:ilvl="3">
      <w:start w:val="1"/>
      <w:numFmt w:val="decimal"/>
      <w:lvlText w:val="%1.%2.%3.%4."/>
      <w:lvlJc w:val="left"/>
      <w:pPr>
        <w:tabs>
          <w:tab w:val="num" w:pos="2608"/>
        </w:tabs>
        <w:ind w:left="2608" w:hanging="907"/>
      </w:pPr>
      <w:rPr>
        <w:rFonts w:cs="Times New Roman" w:hint="default"/>
      </w:rPr>
    </w:lvl>
    <w:lvl w:ilvl="4">
      <w:start w:val="1"/>
      <w:numFmt w:val="decimal"/>
      <w:lvlText w:val="%1.%2.%3.%4.%5."/>
      <w:lvlJc w:val="left"/>
      <w:pPr>
        <w:tabs>
          <w:tab w:val="num" w:pos="3175"/>
        </w:tabs>
        <w:ind w:left="3175" w:hanging="1134"/>
      </w:pPr>
      <w:rPr>
        <w:rFonts w:cs="Times New Roman" w:hint="default"/>
      </w:rPr>
    </w:lvl>
    <w:lvl w:ilvl="5">
      <w:start w:val="1"/>
      <w:numFmt w:val="decimal"/>
      <w:lvlText w:val="%1.%2.%3.%4.%5.%6."/>
      <w:lvlJc w:val="left"/>
      <w:pPr>
        <w:tabs>
          <w:tab w:val="num" w:pos="3685"/>
        </w:tabs>
        <w:ind w:left="3685" w:hanging="1304"/>
      </w:pPr>
      <w:rPr>
        <w:rFonts w:cs="Times New Roman" w:hint="default"/>
      </w:rPr>
    </w:lvl>
    <w:lvl w:ilvl="6">
      <w:start w:val="1"/>
      <w:numFmt w:val="decimal"/>
      <w:lvlText w:val="%1.%2.%3.%4.%5.%6.%7."/>
      <w:lvlJc w:val="left"/>
      <w:pPr>
        <w:tabs>
          <w:tab w:val="num" w:pos="4196"/>
        </w:tabs>
        <w:ind w:left="4196" w:hanging="1418"/>
      </w:pPr>
      <w:rPr>
        <w:rFonts w:cs="Times New Roman" w:hint="default"/>
      </w:rPr>
    </w:lvl>
    <w:lvl w:ilvl="7">
      <w:start w:val="1"/>
      <w:numFmt w:val="decimal"/>
      <w:lvlText w:val="%1.%2.%3.%4.%5.%6.%7.%8."/>
      <w:lvlJc w:val="left"/>
      <w:pPr>
        <w:tabs>
          <w:tab w:val="num" w:pos="4933"/>
        </w:tabs>
        <w:ind w:left="4933" w:hanging="1644"/>
      </w:pPr>
      <w:rPr>
        <w:rFonts w:cs="Times New Roman" w:hint="default"/>
      </w:rPr>
    </w:lvl>
    <w:lvl w:ilvl="8">
      <w:start w:val="1"/>
      <w:numFmt w:val="decimal"/>
      <w:lvlText w:val="%1.%2.%3.%4.%5.%6.%7.%8.%9."/>
      <w:lvlJc w:val="left"/>
      <w:pPr>
        <w:tabs>
          <w:tab w:val="num" w:pos="5613"/>
        </w:tabs>
        <w:ind w:left="5613" w:hanging="1888"/>
      </w:pPr>
      <w:rPr>
        <w:rFonts w:cs="Times New Roman" w:hint="default"/>
      </w:rPr>
    </w:lvl>
  </w:abstractNum>
  <w:abstractNum w:abstractNumId="85" w15:restartNumberingAfterBreak="0">
    <w:nsid w:val="491E3E32"/>
    <w:multiLevelType w:val="hybridMultilevel"/>
    <w:tmpl w:val="5B3CA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BAB13CE"/>
    <w:multiLevelType w:val="hybridMultilevel"/>
    <w:tmpl w:val="EBAE150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7" w15:restartNumberingAfterBreak="0">
    <w:nsid w:val="4BB239AB"/>
    <w:multiLevelType w:val="hybridMultilevel"/>
    <w:tmpl w:val="43B28A0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8" w15:restartNumberingAfterBreak="0">
    <w:nsid w:val="4BF40DC8"/>
    <w:multiLevelType w:val="hybridMultilevel"/>
    <w:tmpl w:val="B64282B8"/>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D870526"/>
    <w:multiLevelType w:val="hybridMultilevel"/>
    <w:tmpl w:val="4814AAF4"/>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D9333D7"/>
    <w:multiLevelType w:val="multilevel"/>
    <w:tmpl w:val="FAC642D6"/>
    <w:numStyleLink w:val="a1"/>
  </w:abstractNum>
  <w:abstractNum w:abstractNumId="91" w15:restartNumberingAfterBreak="0">
    <w:nsid w:val="4EF12C22"/>
    <w:multiLevelType w:val="multilevel"/>
    <w:tmpl w:val="8AE62F8A"/>
    <w:lvl w:ilvl="0">
      <w:start w:val="1"/>
      <w:numFmt w:val="decimal"/>
      <w:lvlText w:val="%1."/>
      <w:lvlJc w:val="left"/>
      <w:pPr>
        <w:ind w:left="360" w:hanging="360"/>
      </w:pPr>
      <w:rPr>
        <w:rFonts w:hint="default"/>
        <w:b w:val="0"/>
      </w:rPr>
    </w:lvl>
    <w:lvl w:ilvl="1">
      <w:start w:val="1"/>
      <w:numFmt w:val="decimal"/>
      <w:pStyle w:val="CHAPTER1"/>
      <w:lvlText w:val="%1.%2."/>
      <w:lvlJc w:val="left"/>
      <w:pPr>
        <w:ind w:left="7662" w:hanging="432"/>
      </w:pPr>
      <w:rPr>
        <w:rFonts w:hint="default"/>
      </w:rPr>
    </w:lvl>
    <w:lvl w:ilvl="2">
      <w:start w:val="1"/>
      <w:numFmt w:val="decimal"/>
      <w:pStyle w:val="BODY1"/>
      <w:lvlText w:val="%1.%2.%3."/>
      <w:lvlJc w:val="left"/>
      <w:pPr>
        <w:ind w:left="1214" w:hanging="504"/>
      </w:pPr>
      <w:rPr>
        <w:rFonts w:hint="default"/>
        <w:b w:val="0"/>
      </w:rPr>
    </w:lvl>
    <w:lvl w:ilvl="3">
      <w:start w:val="1"/>
      <w:numFmt w:val="decimal"/>
      <w:pStyle w:val="BODY2"/>
      <w:lvlText w:val="%1.%2.%3.%4."/>
      <w:lvlJc w:val="left"/>
      <w:pPr>
        <w:ind w:left="1641" w:hanging="648"/>
      </w:pPr>
      <w:rPr>
        <w:rFonts w:hint="default"/>
        <w:i w:val="0"/>
      </w:rPr>
    </w:lvl>
    <w:lvl w:ilvl="4">
      <w:start w:val="1"/>
      <w:numFmt w:val="decimal"/>
      <w:pStyle w:val="BODY3"/>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4F3C77E1"/>
    <w:multiLevelType w:val="hybridMultilevel"/>
    <w:tmpl w:val="F15E4832"/>
    <w:lvl w:ilvl="0" w:tplc="2B62947E">
      <w:start w:val="1"/>
      <w:numFmt w:val="bullet"/>
      <w:lvlText w:val="—"/>
      <w:lvlJc w:val="left"/>
      <w:pPr>
        <w:ind w:left="1854" w:hanging="360"/>
      </w:pPr>
      <w:rPr>
        <w:rFonts w:ascii="Tunga" w:eastAsia="Tunga" w:hAnsi="Tunga" w:hint="default"/>
        <w:sz w:val="18"/>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3" w15:restartNumberingAfterBreak="0">
    <w:nsid w:val="52B233AB"/>
    <w:multiLevelType w:val="hybridMultilevel"/>
    <w:tmpl w:val="BCD85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3C733F2"/>
    <w:multiLevelType w:val="hybridMultilevel"/>
    <w:tmpl w:val="F9085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3E3049E"/>
    <w:multiLevelType w:val="multilevel"/>
    <w:tmpl w:val="477A758A"/>
    <w:styleLink w:val="34"/>
    <w:lvl w:ilvl="0">
      <w:start w:val="1"/>
      <w:numFmt w:val="lowerRoman"/>
      <w:lvlText w:val="%1)"/>
      <w:lvlJc w:val="left"/>
      <w:pPr>
        <w:tabs>
          <w:tab w:val="num" w:pos="2206"/>
        </w:tabs>
        <w:ind w:left="2206" w:hanging="358"/>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6" w15:restartNumberingAfterBreak="0">
    <w:nsid w:val="5568460E"/>
    <w:multiLevelType w:val="hybridMultilevel"/>
    <w:tmpl w:val="F4FABC20"/>
    <w:lvl w:ilvl="0" w:tplc="E152A54A">
      <w:start w:val="1"/>
      <w:numFmt w:val="bullet"/>
      <w:pStyle w:val="24"/>
      <w:lvlText w:val="o"/>
      <w:lvlJc w:val="left"/>
      <w:pPr>
        <w:tabs>
          <w:tab w:val="num" w:pos="737"/>
        </w:tabs>
        <w:ind w:left="737" w:hanging="283"/>
      </w:pPr>
      <w:rPr>
        <w:rFonts w:ascii="Courier New" w:hAnsi="Courier New" w:hint="default"/>
        <w:b w:val="0"/>
        <w:i w:val="0"/>
        <w:color w:val="auto"/>
        <w:spacing w:val="0"/>
        <w:w w:val="100"/>
        <w:kern w:val="0"/>
        <w:position w:val="0"/>
        <w:sz w:val="22"/>
        <w:u w:val="none"/>
        <w:effect w:val="none"/>
      </w:rPr>
    </w:lvl>
    <w:lvl w:ilvl="1" w:tplc="899EF052" w:tentative="1">
      <w:start w:val="1"/>
      <w:numFmt w:val="bullet"/>
      <w:lvlText w:val="o"/>
      <w:lvlJc w:val="left"/>
      <w:pPr>
        <w:tabs>
          <w:tab w:val="num" w:pos="1440"/>
        </w:tabs>
        <w:ind w:left="1440" w:hanging="360"/>
      </w:pPr>
      <w:rPr>
        <w:rFonts w:ascii="Courier New" w:hAnsi="Courier New" w:hint="default"/>
      </w:rPr>
    </w:lvl>
    <w:lvl w:ilvl="2" w:tplc="2D7071C4" w:tentative="1">
      <w:start w:val="1"/>
      <w:numFmt w:val="bullet"/>
      <w:lvlText w:val=""/>
      <w:lvlJc w:val="left"/>
      <w:pPr>
        <w:tabs>
          <w:tab w:val="num" w:pos="2160"/>
        </w:tabs>
        <w:ind w:left="2160" w:hanging="360"/>
      </w:pPr>
      <w:rPr>
        <w:rFonts w:ascii="Wingdings" w:hAnsi="Wingdings" w:hint="default"/>
      </w:rPr>
    </w:lvl>
    <w:lvl w:ilvl="3" w:tplc="F1A014FE" w:tentative="1">
      <w:start w:val="1"/>
      <w:numFmt w:val="bullet"/>
      <w:lvlText w:val=""/>
      <w:lvlJc w:val="left"/>
      <w:pPr>
        <w:tabs>
          <w:tab w:val="num" w:pos="2880"/>
        </w:tabs>
        <w:ind w:left="2880" w:hanging="360"/>
      </w:pPr>
      <w:rPr>
        <w:rFonts w:ascii="Symbol" w:hAnsi="Symbol" w:hint="default"/>
      </w:rPr>
    </w:lvl>
    <w:lvl w:ilvl="4" w:tplc="AF6E8DCC" w:tentative="1">
      <w:start w:val="1"/>
      <w:numFmt w:val="bullet"/>
      <w:lvlText w:val="o"/>
      <w:lvlJc w:val="left"/>
      <w:pPr>
        <w:tabs>
          <w:tab w:val="num" w:pos="3600"/>
        </w:tabs>
        <w:ind w:left="3600" w:hanging="360"/>
      </w:pPr>
      <w:rPr>
        <w:rFonts w:ascii="Courier New" w:hAnsi="Courier New" w:hint="default"/>
      </w:rPr>
    </w:lvl>
    <w:lvl w:ilvl="5" w:tplc="5420C768" w:tentative="1">
      <w:start w:val="1"/>
      <w:numFmt w:val="bullet"/>
      <w:lvlText w:val=""/>
      <w:lvlJc w:val="left"/>
      <w:pPr>
        <w:tabs>
          <w:tab w:val="num" w:pos="4320"/>
        </w:tabs>
        <w:ind w:left="4320" w:hanging="360"/>
      </w:pPr>
      <w:rPr>
        <w:rFonts w:ascii="Wingdings" w:hAnsi="Wingdings" w:hint="default"/>
      </w:rPr>
    </w:lvl>
    <w:lvl w:ilvl="6" w:tplc="820EB9D8" w:tentative="1">
      <w:start w:val="1"/>
      <w:numFmt w:val="bullet"/>
      <w:lvlText w:val=""/>
      <w:lvlJc w:val="left"/>
      <w:pPr>
        <w:tabs>
          <w:tab w:val="num" w:pos="5040"/>
        </w:tabs>
        <w:ind w:left="5040" w:hanging="360"/>
      </w:pPr>
      <w:rPr>
        <w:rFonts w:ascii="Symbol" w:hAnsi="Symbol" w:hint="default"/>
      </w:rPr>
    </w:lvl>
    <w:lvl w:ilvl="7" w:tplc="2E6AF2B2" w:tentative="1">
      <w:start w:val="1"/>
      <w:numFmt w:val="bullet"/>
      <w:lvlText w:val="o"/>
      <w:lvlJc w:val="left"/>
      <w:pPr>
        <w:tabs>
          <w:tab w:val="num" w:pos="5760"/>
        </w:tabs>
        <w:ind w:left="5760" w:hanging="360"/>
      </w:pPr>
      <w:rPr>
        <w:rFonts w:ascii="Courier New" w:hAnsi="Courier New" w:hint="default"/>
      </w:rPr>
    </w:lvl>
    <w:lvl w:ilvl="8" w:tplc="386E659E"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5ED1A3A"/>
    <w:multiLevelType w:val="hybridMultilevel"/>
    <w:tmpl w:val="A4001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598D3444"/>
    <w:multiLevelType w:val="hybridMultilevel"/>
    <w:tmpl w:val="C24EB0E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9" w15:restartNumberingAfterBreak="0">
    <w:nsid w:val="5C6F6A89"/>
    <w:multiLevelType w:val="hybridMultilevel"/>
    <w:tmpl w:val="89C03174"/>
    <w:lvl w:ilvl="0" w:tplc="2B62947E">
      <w:start w:val="1"/>
      <w:numFmt w:val="bullet"/>
      <w:lvlText w:val="—"/>
      <w:lvlJc w:val="left"/>
      <w:pPr>
        <w:ind w:left="1854" w:hanging="360"/>
      </w:pPr>
      <w:rPr>
        <w:rFonts w:ascii="Tunga" w:eastAsia="Tunga" w:hAnsi="Tunga" w:hint="default"/>
        <w:sz w:val="18"/>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0" w15:restartNumberingAfterBreak="0">
    <w:nsid w:val="5F063792"/>
    <w:multiLevelType w:val="hybridMultilevel"/>
    <w:tmpl w:val="334E9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FAD48CA"/>
    <w:multiLevelType w:val="hybridMultilevel"/>
    <w:tmpl w:val="51AA3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0225032"/>
    <w:multiLevelType w:val="multilevel"/>
    <w:tmpl w:val="399A52A4"/>
    <w:numStyleLink w:val="a3"/>
  </w:abstractNum>
  <w:abstractNum w:abstractNumId="103" w15:restartNumberingAfterBreak="0">
    <w:nsid w:val="61F115AC"/>
    <w:multiLevelType w:val="multilevel"/>
    <w:tmpl w:val="1E0892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1F52F56"/>
    <w:multiLevelType w:val="hybridMultilevel"/>
    <w:tmpl w:val="408CA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25C2346"/>
    <w:multiLevelType w:val="multilevel"/>
    <w:tmpl w:val="154A0D1C"/>
    <w:lvl w:ilvl="0">
      <w:start w:val="1"/>
      <w:numFmt w:val="decimal"/>
      <w:pStyle w:val="a5"/>
      <w:isLgl/>
      <w:suff w:val="space"/>
      <w:lvlText w:val="%1."/>
      <w:lvlJc w:val="left"/>
      <w:pPr>
        <w:ind w:left="1406" w:hanging="1406"/>
      </w:pPr>
      <w:rPr>
        <w:rFonts w:hint="default"/>
        <w:b/>
      </w:rPr>
    </w:lvl>
    <w:lvl w:ilvl="1">
      <w:start w:val="1"/>
      <w:numFmt w:val="decimal"/>
      <w:pStyle w:val="a6"/>
      <w:isLgl/>
      <w:lvlText w:val="%1.%2."/>
      <w:lvlJc w:val="left"/>
      <w:pPr>
        <w:tabs>
          <w:tab w:val="num" w:pos="5809"/>
        </w:tabs>
        <w:ind w:left="5809" w:hanging="705"/>
      </w:pPr>
      <w:rPr>
        <w:rFonts w:hint="default"/>
        <w:b w:val="0"/>
      </w:rPr>
    </w:lvl>
    <w:lvl w:ilvl="2">
      <w:start w:val="1"/>
      <w:numFmt w:val="decimal"/>
      <w:pStyle w:val="a7"/>
      <w:lvlText w:val="%1.%2.%3."/>
      <w:lvlJc w:val="left"/>
      <w:pPr>
        <w:tabs>
          <w:tab w:val="num" w:pos="720"/>
        </w:tabs>
        <w:ind w:left="720" w:hanging="720"/>
      </w:pPr>
      <w:rPr>
        <w:rFonts w:hint="default"/>
        <w:b w:val="0"/>
      </w:rPr>
    </w:lvl>
    <w:lvl w:ilvl="3">
      <w:start w:val="1"/>
      <w:numFmt w:val="decimal"/>
      <w:pStyle w:val="a8"/>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6" w15:restartNumberingAfterBreak="0">
    <w:nsid w:val="626B6C0A"/>
    <w:multiLevelType w:val="hybridMultilevel"/>
    <w:tmpl w:val="4E36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3E51CB9"/>
    <w:multiLevelType w:val="hybridMultilevel"/>
    <w:tmpl w:val="5D2264CC"/>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646E22E4"/>
    <w:multiLevelType w:val="hybridMultilevel"/>
    <w:tmpl w:val="83CA5344"/>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66807D91"/>
    <w:multiLevelType w:val="multilevel"/>
    <w:tmpl w:val="9C588D84"/>
    <w:lvl w:ilvl="0">
      <w:start w:val="1"/>
      <w:numFmt w:val="decimal"/>
      <w:pStyle w:val="a9"/>
      <w:lvlText w:val="%1."/>
      <w:lvlJc w:val="left"/>
      <w:pPr>
        <w:tabs>
          <w:tab w:val="num" w:pos="521"/>
        </w:tabs>
        <w:ind w:left="527" w:hanging="414"/>
      </w:pPr>
      <w:rPr>
        <w:rFonts w:cs="Times New Roman" w:hint="default"/>
        <w:b w:val="0"/>
        <w:bCs w:val="0"/>
        <w:i w:val="0"/>
        <w:iCs w:val="0"/>
        <w:caps w:val="0"/>
        <w:strike w:val="0"/>
        <w:dstrike w:val="0"/>
        <w:vanish w:val="0"/>
        <w:color w:val="auto"/>
        <w:spacing w:val="0"/>
        <w:w w:val="100"/>
        <w:kern w:val="0"/>
        <w:position w:val="0"/>
        <w:sz w:val="22"/>
        <w:szCs w:val="22"/>
        <w:u w:val="none"/>
        <w:effect w:val="none"/>
        <w:vertAlign w:val="baseline"/>
      </w:rPr>
    </w:lvl>
    <w:lvl w:ilvl="1">
      <w:start w:val="1"/>
      <w:numFmt w:val="decimal"/>
      <w:lvlText w:val="%1.%2."/>
      <w:lvlJc w:val="left"/>
      <w:pPr>
        <w:tabs>
          <w:tab w:val="num" w:pos="981"/>
        </w:tabs>
        <w:ind w:left="981" w:hanging="511"/>
      </w:pPr>
      <w:rPr>
        <w:rFonts w:cs="Times New Roman" w:hint="default"/>
      </w:rPr>
    </w:lvl>
    <w:lvl w:ilvl="2">
      <w:start w:val="1"/>
      <w:numFmt w:val="decimal"/>
      <w:lvlText w:val="%1.%2.%3."/>
      <w:lvlJc w:val="left"/>
      <w:pPr>
        <w:tabs>
          <w:tab w:val="num" w:pos="1094"/>
        </w:tabs>
        <w:ind w:left="1094" w:hanging="283"/>
      </w:pPr>
      <w:rPr>
        <w:rFonts w:cs="Times New Roman" w:hint="default"/>
      </w:rPr>
    </w:lvl>
    <w:lvl w:ilvl="3">
      <w:start w:val="1"/>
      <w:numFmt w:val="decimal"/>
      <w:lvlText w:val="%1.%2.%3.%4."/>
      <w:lvlJc w:val="left"/>
      <w:pPr>
        <w:tabs>
          <w:tab w:val="num" w:pos="2001"/>
        </w:tabs>
        <w:ind w:left="2001" w:hanging="907"/>
      </w:pPr>
      <w:rPr>
        <w:rFonts w:cs="Times New Roman" w:hint="default"/>
      </w:rPr>
    </w:lvl>
    <w:lvl w:ilvl="4">
      <w:start w:val="1"/>
      <w:numFmt w:val="decimal"/>
      <w:lvlText w:val="%1.%2.%3.%4.%5."/>
      <w:lvlJc w:val="left"/>
      <w:pPr>
        <w:tabs>
          <w:tab w:val="num" w:pos="2568"/>
        </w:tabs>
        <w:ind w:left="2568" w:hanging="1134"/>
      </w:pPr>
      <w:rPr>
        <w:rFonts w:cs="Times New Roman" w:hint="default"/>
      </w:rPr>
    </w:lvl>
    <w:lvl w:ilvl="5">
      <w:start w:val="1"/>
      <w:numFmt w:val="decimal"/>
      <w:lvlText w:val="%1.%2.%3.%4.%5.%6."/>
      <w:lvlJc w:val="left"/>
      <w:pPr>
        <w:tabs>
          <w:tab w:val="num" w:pos="3078"/>
        </w:tabs>
        <w:ind w:left="3078" w:hanging="1304"/>
      </w:pPr>
      <w:rPr>
        <w:rFonts w:cs="Times New Roman" w:hint="default"/>
      </w:rPr>
    </w:lvl>
    <w:lvl w:ilvl="6">
      <w:start w:val="1"/>
      <w:numFmt w:val="decimal"/>
      <w:lvlText w:val="%1.%2.%3.%4.%5.%6.%7."/>
      <w:lvlJc w:val="left"/>
      <w:pPr>
        <w:tabs>
          <w:tab w:val="num" w:pos="3589"/>
        </w:tabs>
        <w:ind w:left="3589" w:hanging="1418"/>
      </w:pPr>
      <w:rPr>
        <w:rFonts w:cs="Times New Roman" w:hint="default"/>
      </w:rPr>
    </w:lvl>
    <w:lvl w:ilvl="7">
      <w:start w:val="1"/>
      <w:numFmt w:val="decimal"/>
      <w:lvlText w:val="%1.%2.%3.%4.%5.%6.%7.%8."/>
      <w:lvlJc w:val="left"/>
      <w:pPr>
        <w:tabs>
          <w:tab w:val="num" w:pos="4326"/>
        </w:tabs>
        <w:ind w:left="4326" w:hanging="1644"/>
      </w:pPr>
      <w:rPr>
        <w:rFonts w:cs="Times New Roman" w:hint="default"/>
      </w:rPr>
    </w:lvl>
    <w:lvl w:ilvl="8">
      <w:start w:val="1"/>
      <w:numFmt w:val="decimal"/>
      <w:lvlText w:val="%1.%2.%3.%4.%5.%6.%7.%8.%9."/>
      <w:lvlJc w:val="left"/>
      <w:pPr>
        <w:tabs>
          <w:tab w:val="num" w:pos="5006"/>
        </w:tabs>
        <w:ind w:left="5006" w:hanging="1888"/>
      </w:pPr>
      <w:rPr>
        <w:rFonts w:cs="Times New Roman" w:hint="default"/>
      </w:rPr>
    </w:lvl>
  </w:abstractNum>
  <w:abstractNum w:abstractNumId="110" w15:restartNumberingAfterBreak="0">
    <w:nsid w:val="698B3B69"/>
    <w:multiLevelType w:val="hybridMultilevel"/>
    <w:tmpl w:val="BC523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6AA87B77"/>
    <w:multiLevelType w:val="hybridMultilevel"/>
    <w:tmpl w:val="C4FC7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AF164D4"/>
    <w:multiLevelType w:val="hybridMultilevel"/>
    <w:tmpl w:val="0546C7F0"/>
    <w:lvl w:ilvl="0" w:tplc="72DE42AE">
      <w:start w:val="1"/>
      <w:numFmt w:val="decimal"/>
      <w:lvlText w:val="%1."/>
      <w:lvlJc w:val="left"/>
      <w:pPr>
        <w:tabs>
          <w:tab w:val="num" w:pos="720"/>
        </w:tabs>
        <w:ind w:left="720" w:hanging="360"/>
      </w:pPr>
      <w:rPr>
        <w:rFonts w:cs="Times New Roman" w:hint="default"/>
      </w:rPr>
    </w:lvl>
    <w:lvl w:ilvl="1" w:tplc="760C5010">
      <w:start w:val="1"/>
      <w:numFmt w:val="lowerLetter"/>
      <w:lvlText w:val="%2."/>
      <w:lvlJc w:val="left"/>
      <w:pPr>
        <w:tabs>
          <w:tab w:val="num" w:pos="1440"/>
        </w:tabs>
        <w:ind w:left="1440" w:hanging="360"/>
      </w:pPr>
      <w:rPr>
        <w:rFonts w:cs="Times New Roman"/>
      </w:rPr>
    </w:lvl>
    <w:lvl w:ilvl="2" w:tplc="0AF01C8C" w:tentative="1">
      <w:start w:val="1"/>
      <w:numFmt w:val="lowerRoman"/>
      <w:lvlText w:val="%3."/>
      <w:lvlJc w:val="right"/>
      <w:pPr>
        <w:tabs>
          <w:tab w:val="num" w:pos="2160"/>
        </w:tabs>
        <w:ind w:left="2160" w:hanging="180"/>
      </w:pPr>
      <w:rPr>
        <w:rFonts w:cs="Times New Roman"/>
      </w:rPr>
    </w:lvl>
    <w:lvl w:ilvl="3" w:tplc="B0DEDC7C" w:tentative="1">
      <w:start w:val="1"/>
      <w:numFmt w:val="decimal"/>
      <w:lvlText w:val="%4."/>
      <w:lvlJc w:val="left"/>
      <w:pPr>
        <w:tabs>
          <w:tab w:val="num" w:pos="2880"/>
        </w:tabs>
        <w:ind w:left="2880" w:hanging="360"/>
      </w:pPr>
      <w:rPr>
        <w:rFonts w:cs="Times New Roman"/>
      </w:rPr>
    </w:lvl>
    <w:lvl w:ilvl="4" w:tplc="0CA8E75C" w:tentative="1">
      <w:start w:val="1"/>
      <w:numFmt w:val="lowerLetter"/>
      <w:lvlText w:val="%5."/>
      <w:lvlJc w:val="left"/>
      <w:pPr>
        <w:tabs>
          <w:tab w:val="num" w:pos="3600"/>
        </w:tabs>
        <w:ind w:left="3600" w:hanging="360"/>
      </w:pPr>
      <w:rPr>
        <w:rFonts w:cs="Times New Roman"/>
      </w:rPr>
    </w:lvl>
    <w:lvl w:ilvl="5" w:tplc="6C208E14" w:tentative="1">
      <w:start w:val="1"/>
      <w:numFmt w:val="lowerRoman"/>
      <w:lvlText w:val="%6."/>
      <w:lvlJc w:val="right"/>
      <w:pPr>
        <w:tabs>
          <w:tab w:val="num" w:pos="4320"/>
        </w:tabs>
        <w:ind w:left="4320" w:hanging="180"/>
      </w:pPr>
      <w:rPr>
        <w:rFonts w:cs="Times New Roman"/>
      </w:rPr>
    </w:lvl>
    <w:lvl w:ilvl="6" w:tplc="365A6B36" w:tentative="1">
      <w:start w:val="1"/>
      <w:numFmt w:val="decimal"/>
      <w:lvlText w:val="%7."/>
      <w:lvlJc w:val="left"/>
      <w:pPr>
        <w:tabs>
          <w:tab w:val="num" w:pos="5040"/>
        </w:tabs>
        <w:ind w:left="5040" w:hanging="360"/>
      </w:pPr>
      <w:rPr>
        <w:rFonts w:cs="Times New Roman"/>
      </w:rPr>
    </w:lvl>
    <w:lvl w:ilvl="7" w:tplc="6EFA0548" w:tentative="1">
      <w:start w:val="1"/>
      <w:numFmt w:val="lowerLetter"/>
      <w:lvlText w:val="%8."/>
      <w:lvlJc w:val="left"/>
      <w:pPr>
        <w:tabs>
          <w:tab w:val="num" w:pos="5760"/>
        </w:tabs>
        <w:ind w:left="5760" w:hanging="360"/>
      </w:pPr>
      <w:rPr>
        <w:rFonts w:cs="Times New Roman"/>
      </w:rPr>
    </w:lvl>
    <w:lvl w:ilvl="8" w:tplc="FFF63F1C" w:tentative="1">
      <w:start w:val="1"/>
      <w:numFmt w:val="lowerRoman"/>
      <w:lvlText w:val="%9."/>
      <w:lvlJc w:val="right"/>
      <w:pPr>
        <w:tabs>
          <w:tab w:val="num" w:pos="6480"/>
        </w:tabs>
        <w:ind w:left="6480" w:hanging="180"/>
      </w:pPr>
      <w:rPr>
        <w:rFonts w:cs="Times New Roman"/>
      </w:rPr>
    </w:lvl>
  </w:abstractNum>
  <w:abstractNum w:abstractNumId="113" w15:restartNumberingAfterBreak="0">
    <w:nsid w:val="6C2C28FB"/>
    <w:multiLevelType w:val="hybridMultilevel"/>
    <w:tmpl w:val="B672E4FE"/>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0BF22AF"/>
    <w:multiLevelType w:val="hybridMultilevel"/>
    <w:tmpl w:val="B28E9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1941320"/>
    <w:multiLevelType w:val="hybridMultilevel"/>
    <w:tmpl w:val="E37A680A"/>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719C328B"/>
    <w:multiLevelType w:val="hybridMultilevel"/>
    <w:tmpl w:val="79344E94"/>
    <w:lvl w:ilvl="0" w:tplc="FFFFFFFF">
      <w:start w:val="3"/>
      <w:numFmt w:val="bullet"/>
      <w:lvlText w:val="-"/>
      <w:lvlJc w:val="left"/>
      <w:pPr>
        <w:ind w:left="2520" w:hanging="360"/>
      </w:p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17" w15:restartNumberingAfterBreak="0">
    <w:nsid w:val="71F47500"/>
    <w:multiLevelType w:val="hybridMultilevel"/>
    <w:tmpl w:val="B824C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72EC1077"/>
    <w:multiLevelType w:val="hybridMultilevel"/>
    <w:tmpl w:val="A176985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9" w15:restartNumberingAfterBreak="0">
    <w:nsid w:val="7309696D"/>
    <w:multiLevelType w:val="hybridMultilevel"/>
    <w:tmpl w:val="AFB08FA4"/>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45109A9"/>
    <w:multiLevelType w:val="hybridMultilevel"/>
    <w:tmpl w:val="77B835D4"/>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5731DB1"/>
    <w:multiLevelType w:val="hybridMultilevel"/>
    <w:tmpl w:val="91A84518"/>
    <w:lvl w:ilvl="0" w:tplc="2B62947E">
      <w:start w:val="1"/>
      <w:numFmt w:val="bullet"/>
      <w:lvlText w:val="—"/>
      <w:lvlJc w:val="left"/>
      <w:pPr>
        <w:ind w:left="1077" w:hanging="360"/>
      </w:pPr>
      <w:rPr>
        <w:rFonts w:ascii="Tunga" w:eastAsia="Tunga" w:hAnsi="Tunga" w:hint="default"/>
        <w:sz w:val="18"/>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22" w15:restartNumberingAfterBreak="0">
    <w:nsid w:val="772E0206"/>
    <w:multiLevelType w:val="hybridMultilevel"/>
    <w:tmpl w:val="BFA6ED26"/>
    <w:styleLink w:val="aa"/>
    <w:lvl w:ilvl="0" w:tplc="9182CDE2">
      <w:start w:val="1"/>
      <w:numFmt w:val="bullet"/>
      <w:lvlText w:val="-"/>
      <w:lvlJc w:val="left"/>
      <w:pPr>
        <w:ind w:left="262" w:hanging="262"/>
      </w:pPr>
      <w:rPr>
        <w:rFonts w:hAnsi="Arial Unicode MS"/>
        <w:i/>
        <w:i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4AC6A4">
      <w:start w:val="1"/>
      <w:numFmt w:val="bullet"/>
      <w:lvlText w:val="-"/>
      <w:lvlJc w:val="left"/>
      <w:pPr>
        <w:ind w:left="502" w:hanging="262"/>
      </w:pPr>
      <w:rPr>
        <w:rFonts w:hAnsi="Arial Unicode MS"/>
        <w:i/>
        <w:i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74AA1A">
      <w:start w:val="1"/>
      <w:numFmt w:val="bullet"/>
      <w:lvlText w:val="-"/>
      <w:lvlJc w:val="left"/>
      <w:pPr>
        <w:ind w:left="742" w:hanging="262"/>
      </w:pPr>
      <w:rPr>
        <w:rFonts w:hAnsi="Arial Unicode MS"/>
        <w:i/>
        <w:i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80A45C">
      <w:start w:val="1"/>
      <w:numFmt w:val="bullet"/>
      <w:lvlText w:val="-"/>
      <w:lvlJc w:val="left"/>
      <w:pPr>
        <w:ind w:left="982" w:hanging="262"/>
      </w:pPr>
      <w:rPr>
        <w:rFonts w:hAnsi="Arial Unicode MS"/>
        <w:i/>
        <w:i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38EA3E">
      <w:start w:val="1"/>
      <w:numFmt w:val="bullet"/>
      <w:lvlText w:val="-"/>
      <w:lvlJc w:val="left"/>
      <w:pPr>
        <w:ind w:left="1222" w:hanging="262"/>
      </w:pPr>
      <w:rPr>
        <w:rFonts w:hAnsi="Arial Unicode MS"/>
        <w:i/>
        <w:i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A43AF6">
      <w:start w:val="1"/>
      <w:numFmt w:val="bullet"/>
      <w:lvlText w:val="-"/>
      <w:lvlJc w:val="left"/>
      <w:pPr>
        <w:ind w:left="1462" w:hanging="262"/>
      </w:pPr>
      <w:rPr>
        <w:rFonts w:hAnsi="Arial Unicode MS"/>
        <w:i/>
        <w:i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904EC4">
      <w:start w:val="1"/>
      <w:numFmt w:val="bullet"/>
      <w:lvlText w:val="-"/>
      <w:lvlJc w:val="left"/>
      <w:pPr>
        <w:ind w:left="1702" w:hanging="262"/>
      </w:pPr>
      <w:rPr>
        <w:rFonts w:hAnsi="Arial Unicode MS"/>
        <w:i/>
        <w:i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F075AE">
      <w:start w:val="1"/>
      <w:numFmt w:val="bullet"/>
      <w:lvlText w:val="-"/>
      <w:lvlJc w:val="left"/>
      <w:pPr>
        <w:ind w:left="1942" w:hanging="262"/>
      </w:pPr>
      <w:rPr>
        <w:rFonts w:hAnsi="Arial Unicode MS"/>
        <w:i/>
        <w:i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BC0794">
      <w:start w:val="1"/>
      <w:numFmt w:val="bullet"/>
      <w:lvlText w:val="-"/>
      <w:lvlJc w:val="left"/>
      <w:pPr>
        <w:ind w:left="2182" w:hanging="262"/>
      </w:pPr>
      <w:rPr>
        <w:rFonts w:hAnsi="Arial Unicode MS"/>
        <w:i/>
        <w:i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77CC27D4"/>
    <w:multiLevelType w:val="hybridMultilevel"/>
    <w:tmpl w:val="2F1CD5B4"/>
    <w:lvl w:ilvl="0" w:tplc="090E9E26">
      <w:start w:val="1"/>
      <w:numFmt w:val="decimal"/>
      <w:lvlText w:val="%1."/>
      <w:lvlJc w:val="left"/>
    </w:lvl>
    <w:lvl w:ilvl="1" w:tplc="C70E0CC2">
      <w:start w:val="1"/>
      <w:numFmt w:val="decimal"/>
      <w:lvlText w:val=""/>
      <w:lvlJc w:val="left"/>
    </w:lvl>
    <w:lvl w:ilvl="2" w:tplc="E9B43B06">
      <w:start w:val="1"/>
      <w:numFmt w:val="decimal"/>
      <w:lvlText w:val=""/>
      <w:lvlJc w:val="left"/>
    </w:lvl>
    <w:lvl w:ilvl="3" w:tplc="A43288B6">
      <w:start w:val="1"/>
      <w:numFmt w:val="decimal"/>
      <w:lvlText w:val=""/>
      <w:lvlJc w:val="left"/>
    </w:lvl>
    <w:lvl w:ilvl="4" w:tplc="415A823A">
      <w:start w:val="1"/>
      <w:numFmt w:val="decimal"/>
      <w:lvlText w:val=""/>
      <w:lvlJc w:val="left"/>
    </w:lvl>
    <w:lvl w:ilvl="5" w:tplc="65500340">
      <w:start w:val="1"/>
      <w:numFmt w:val="decimal"/>
      <w:lvlText w:val=""/>
      <w:lvlJc w:val="left"/>
    </w:lvl>
    <w:lvl w:ilvl="6" w:tplc="0D3286DC">
      <w:start w:val="1"/>
      <w:numFmt w:val="decimal"/>
      <w:lvlText w:val=""/>
      <w:lvlJc w:val="left"/>
    </w:lvl>
    <w:lvl w:ilvl="7" w:tplc="2B500324">
      <w:start w:val="1"/>
      <w:numFmt w:val="decimal"/>
      <w:lvlText w:val=""/>
      <w:lvlJc w:val="left"/>
    </w:lvl>
    <w:lvl w:ilvl="8" w:tplc="ED0EC050">
      <w:start w:val="1"/>
      <w:numFmt w:val="decimal"/>
      <w:lvlText w:val=""/>
      <w:lvlJc w:val="left"/>
    </w:lvl>
  </w:abstractNum>
  <w:abstractNum w:abstractNumId="124" w15:restartNumberingAfterBreak="0">
    <w:nsid w:val="787158B2"/>
    <w:multiLevelType w:val="hybridMultilevel"/>
    <w:tmpl w:val="D1A40D34"/>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89F3484"/>
    <w:multiLevelType w:val="hybridMultilevel"/>
    <w:tmpl w:val="9A7E3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9562E83"/>
    <w:multiLevelType w:val="hybridMultilevel"/>
    <w:tmpl w:val="49FEF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9701C19"/>
    <w:multiLevelType w:val="hybridMultilevel"/>
    <w:tmpl w:val="C91E135A"/>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B460775"/>
    <w:multiLevelType w:val="hybridMultilevel"/>
    <w:tmpl w:val="C40A28F2"/>
    <w:lvl w:ilvl="0" w:tplc="6592FE78">
      <w:start w:val="1"/>
      <w:numFmt w:val="decimal"/>
      <w:lvlText w:val="%1."/>
      <w:lvlJc w:val="left"/>
      <w:pPr>
        <w:ind w:left="968" w:hanging="360"/>
      </w:pPr>
      <w:rPr>
        <w:rFonts w:hint="default"/>
        <w:b w:val="0"/>
      </w:rPr>
    </w:lvl>
    <w:lvl w:ilvl="1" w:tplc="04190019" w:tentative="1">
      <w:start w:val="1"/>
      <w:numFmt w:val="lowerLetter"/>
      <w:lvlText w:val="%2."/>
      <w:lvlJc w:val="left"/>
      <w:pPr>
        <w:ind w:left="1688" w:hanging="360"/>
      </w:pPr>
    </w:lvl>
    <w:lvl w:ilvl="2" w:tplc="0419001B" w:tentative="1">
      <w:start w:val="1"/>
      <w:numFmt w:val="lowerRoman"/>
      <w:lvlText w:val="%3."/>
      <w:lvlJc w:val="right"/>
      <w:pPr>
        <w:ind w:left="2408" w:hanging="180"/>
      </w:pPr>
    </w:lvl>
    <w:lvl w:ilvl="3" w:tplc="0419000F" w:tentative="1">
      <w:start w:val="1"/>
      <w:numFmt w:val="decimal"/>
      <w:lvlText w:val="%4."/>
      <w:lvlJc w:val="left"/>
      <w:pPr>
        <w:ind w:left="3128" w:hanging="360"/>
      </w:pPr>
    </w:lvl>
    <w:lvl w:ilvl="4" w:tplc="04190019" w:tentative="1">
      <w:start w:val="1"/>
      <w:numFmt w:val="lowerLetter"/>
      <w:lvlText w:val="%5."/>
      <w:lvlJc w:val="left"/>
      <w:pPr>
        <w:ind w:left="3848" w:hanging="360"/>
      </w:pPr>
    </w:lvl>
    <w:lvl w:ilvl="5" w:tplc="0419001B" w:tentative="1">
      <w:start w:val="1"/>
      <w:numFmt w:val="lowerRoman"/>
      <w:lvlText w:val="%6."/>
      <w:lvlJc w:val="right"/>
      <w:pPr>
        <w:ind w:left="4568" w:hanging="180"/>
      </w:pPr>
    </w:lvl>
    <w:lvl w:ilvl="6" w:tplc="0419000F" w:tentative="1">
      <w:start w:val="1"/>
      <w:numFmt w:val="decimal"/>
      <w:lvlText w:val="%7."/>
      <w:lvlJc w:val="left"/>
      <w:pPr>
        <w:ind w:left="5288" w:hanging="360"/>
      </w:pPr>
    </w:lvl>
    <w:lvl w:ilvl="7" w:tplc="04190019" w:tentative="1">
      <w:start w:val="1"/>
      <w:numFmt w:val="lowerLetter"/>
      <w:lvlText w:val="%8."/>
      <w:lvlJc w:val="left"/>
      <w:pPr>
        <w:ind w:left="6008" w:hanging="360"/>
      </w:pPr>
    </w:lvl>
    <w:lvl w:ilvl="8" w:tplc="0419001B" w:tentative="1">
      <w:start w:val="1"/>
      <w:numFmt w:val="lowerRoman"/>
      <w:lvlText w:val="%9."/>
      <w:lvlJc w:val="right"/>
      <w:pPr>
        <w:ind w:left="6728" w:hanging="180"/>
      </w:pPr>
    </w:lvl>
  </w:abstractNum>
  <w:abstractNum w:abstractNumId="129" w15:restartNumberingAfterBreak="0">
    <w:nsid w:val="7CE77B02"/>
    <w:multiLevelType w:val="multilevel"/>
    <w:tmpl w:val="DBDC26E4"/>
    <w:styleLink w:val="ab"/>
    <w:lvl w:ilvl="0">
      <w:start w:val="1"/>
      <w:numFmt w:val="bullet"/>
      <w:pStyle w:val="14"/>
      <w:lvlText w:val=""/>
      <w:lvlJc w:val="left"/>
      <w:pPr>
        <w:tabs>
          <w:tab w:val="num" w:pos="1702"/>
        </w:tabs>
        <w:ind w:left="1135"/>
      </w:pPr>
      <w:rPr>
        <w:rFonts w:ascii="Symbol" w:hAnsi="Symbol" w:hint="default"/>
      </w:rPr>
    </w:lvl>
    <w:lvl w:ilvl="1">
      <w:start w:val="1"/>
      <w:numFmt w:val="bullet"/>
      <w:pStyle w:val="25"/>
      <w:lvlText w:val=""/>
      <w:lvlJc w:val="left"/>
      <w:pPr>
        <w:tabs>
          <w:tab w:val="num" w:pos="7655"/>
        </w:tabs>
        <w:ind w:left="7088"/>
      </w:pPr>
      <w:rPr>
        <w:rFonts w:ascii="Symbol" w:hAnsi="Symbol" w:hint="default"/>
        <w:color w:val="auto"/>
      </w:rPr>
    </w:lvl>
    <w:lvl w:ilvl="2">
      <w:start w:val="1"/>
      <w:numFmt w:val="bullet"/>
      <w:lvlText w:val="o"/>
      <w:lvlJc w:val="left"/>
      <w:pPr>
        <w:tabs>
          <w:tab w:val="num" w:pos="2325"/>
        </w:tabs>
        <w:ind w:left="1758"/>
      </w:pPr>
      <w:rPr>
        <w:rFonts w:ascii="Courier New" w:hAnsi="Courier New"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0" w15:restartNumberingAfterBreak="0">
    <w:nsid w:val="7E4E506C"/>
    <w:multiLevelType w:val="hybridMultilevel"/>
    <w:tmpl w:val="2FAC3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E752263"/>
    <w:multiLevelType w:val="hybridMultilevel"/>
    <w:tmpl w:val="BB88D444"/>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7F3900F7"/>
    <w:multiLevelType w:val="hybridMultilevel"/>
    <w:tmpl w:val="88C46C80"/>
    <w:lvl w:ilvl="0" w:tplc="2B62947E">
      <w:start w:val="1"/>
      <w:numFmt w:val="bullet"/>
      <w:lvlText w:val="—"/>
      <w:lvlJc w:val="left"/>
      <w:pPr>
        <w:ind w:left="720" w:hanging="360"/>
      </w:pPr>
      <w:rPr>
        <w:rFonts w:ascii="Tunga" w:eastAsia="Tunga" w:hAnsi="Tunga"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FD304D5"/>
    <w:multiLevelType w:val="hybridMultilevel"/>
    <w:tmpl w:val="268AC322"/>
    <w:lvl w:ilvl="0" w:tplc="20B2AD94">
      <w:start w:val="1"/>
      <w:numFmt w:val="bullet"/>
      <w:pStyle w:val="15"/>
      <w:lvlText w:val=""/>
      <w:lvlJc w:val="left"/>
      <w:pPr>
        <w:tabs>
          <w:tab w:val="num" w:pos="397"/>
        </w:tabs>
        <w:ind w:left="397" w:hanging="284"/>
      </w:pPr>
      <w:rPr>
        <w:rFonts w:ascii="Symbol" w:hAnsi="Symbol" w:hint="default"/>
        <w:b/>
        <w:i w:val="0"/>
      </w:rPr>
    </w:lvl>
    <w:lvl w:ilvl="1" w:tplc="891ECBF2" w:tentative="1">
      <w:start w:val="1"/>
      <w:numFmt w:val="bullet"/>
      <w:lvlText w:val="o"/>
      <w:lvlJc w:val="left"/>
      <w:pPr>
        <w:tabs>
          <w:tab w:val="num" w:pos="1440"/>
        </w:tabs>
        <w:ind w:left="1440" w:hanging="360"/>
      </w:pPr>
      <w:rPr>
        <w:rFonts w:ascii="Courier New" w:hAnsi="Courier New" w:hint="default"/>
      </w:rPr>
    </w:lvl>
    <w:lvl w:ilvl="2" w:tplc="76C83D5C" w:tentative="1">
      <w:start w:val="1"/>
      <w:numFmt w:val="bullet"/>
      <w:lvlText w:val=""/>
      <w:lvlJc w:val="left"/>
      <w:pPr>
        <w:tabs>
          <w:tab w:val="num" w:pos="2160"/>
        </w:tabs>
        <w:ind w:left="2160" w:hanging="360"/>
      </w:pPr>
      <w:rPr>
        <w:rFonts w:ascii="Wingdings" w:hAnsi="Wingdings" w:hint="default"/>
      </w:rPr>
    </w:lvl>
    <w:lvl w:ilvl="3" w:tplc="3F94846A" w:tentative="1">
      <w:start w:val="1"/>
      <w:numFmt w:val="bullet"/>
      <w:lvlText w:val=""/>
      <w:lvlJc w:val="left"/>
      <w:pPr>
        <w:tabs>
          <w:tab w:val="num" w:pos="2880"/>
        </w:tabs>
        <w:ind w:left="2880" w:hanging="360"/>
      </w:pPr>
      <w:rPr>
        <w:rFonts w:ascii="Symbol" w:hAnsi="Symbol" w:hint="default"/>
      </w:rPr>
    </w:lvl>
    <w:lvl w:ilvl="4" w:tplc="5E64B8DC" w:tentative="1">
      <w:start w:val="1"/>
      <w:numFmt w:val="bullet"/>
      <w:lvlText w:val="o"/>
      <w:lvlJc w:val="left"/>
      <w:pPr>
        <w:tabs>
          <w:tab w:val="num" w:pos="3600"/>
        </w:tabs>
        <w:ind w:left="3600" w:hanging="360"/>
      </w:pPr>
      <w:rPr>
        <w:rFonts w:ascii="Courier New" w:hAnsi="Courier New" w:hint="default"/>
      </w:rPr>
    </w:lvl>
    <w:lvl w:ilvl="5" w:tplc="3D9C0E94" w:tentative="1">
      <w:start w:val="1"/>
      <w:numFmt w:val="bullet"/>
      <w:lvlText w:val=""/>
      <w:lvlJc w:val="left"/>
      <w:pPr>
        <w:tabs>
          <w:tab w:val="num" w:pos="4320"/>
        </w:tabs>
        <w:ind w:left="4320" w:hanging="360"/>
      </w:pPr>
      <w:rPr>
        <w:rFonts w:ascii="Wingdings" w:hAnsi="Wingdings" w:hint="default"/>
      </w:rPr>
    </w:lvl>
    <w:lvl w:ilvl="6" w:tplc="841A40DC" w:tentative="1">
      <w:start w:val="1"/>
      <w:numFmt w:val="bullet"/>
      <w:lvlText w:val=""/>
      <w:lvlJc w:val="left"/>
      <w:pPr>
        <w:tabs>
          <w:tab w:val="num" w:pos="5040"/>
        </w:tabs>
        <w:ind w:left="5040" w:hanging="360"/>
      </w:pPr>
      <w:rPr>
        <w:rFonts w:ascii="Symbol" w:hAnsi="Symbol" w:hint="default"/>
      </w:rPr>
    </w:lvl>
    <w:lvl w:ilvl="7" w:tplc="B6DE14C6" w:tentative="1">
      <w:start w:val="1"/>
      <w:numFmt w:val="bullet"/>
      <w:lvlText w:val="o"/>
      <w:lvlJc w:val="left"/>
      <w:pPr>
        <w:tabs>
          <w:tab w:val="num" w:pos="5760"/>
        </w:tabs>
        <w:ind w:left="5760" w:hanging="360"/>
      </w:pPr>
      <w:rPr>
        <w:rFonts w:ascii="Courier New" w:hAnsi="Courier New" w:hint="default"/>
      </w:rPr>
    </w:lvl>
    <w:lvl w:ilvl="8" w:tplc="6A8021D2" w:tentative="1">
      <w:start w:val="1"/>
      <w:numFmt w:val="bullet"/>
      <w:lvlText w:val=""/>
      <w:lvlJc w:val="left"/>
      <w:pPr>
        <w:tabs>
          <w:tab w:val="num" w:pos="6480"/>
        </w:tabs>
        <w:ind w:left="6480" w:hanging="360"/>
      </w:pPr>
      <w:rPr>
        <w:rFonts w:ascii="Wingdings" w:hAnsi="Wingdings" w:hint="default"/>
      </w:rPr>
    </w:lvl>
  </w:abstractNum>
  <w:num w:numId="1">
    <w:abstractNumId w:val="96"/>
  </w:num>
  <w:num w:numId="2">
    <w:abstractNumId w:val="109"/>
  </w:num>
  <w:num w:numId="3">
    <w:abstractNumId w:val="31"/>
  </w:num>
  <w:num w:numId="4">
    <w:abstractNumId w:val="133"/>
  </w:num>
  <w:num w:numId="5">
    <w:abstractNumId w:val="5"/>
    <w:lvlOverride w:ilvl="0">
      <w:lvl w:ilvl="0">
        <w:start w:val="1"/>
        <w:numFmt w:val="decimal"/>
        <w:pStyle w:val="1"/>
        <w:lvlText w:val="%1."/>
        <w:lvlJc w:val="left"/>
        <w:pPr>
          <w:tabs>
            <w:tab w:val="num" w:pos="3708"/>
          </w:tabs>
          <w:ind w:left="3708" w:hanging="590"/>
        </w:pPr>
        <w:rPr>
          <w:rFonts w:cs="Times New Roman" w:hint="default"/>
        </w:rPr>
      </w:lvl>
    </w:lvlOverride>
    <w:lvlOverride w:ilvl="1">
      <w:lvl w:ilvl="1">
        <w:start w:val="1"/>
        <w:numFmt w:val="decimal"/>
        <w:pStyle w:val="2"/>
        <w:lvlText w:val="%1.%2."/>
        <w:lvlJc w:val="left"/>
        <w:pPr>
          <w:tabs>
            <w:tab w:val="num" w:pos="2126"/>
          </w:tabs>
          <w:ind w:left="2126" w:hanging="1134"/>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3"/>
        <w:lvlText w:val="%1.%2.%3."/>
        <w:lvlJc w:val="left"/>
        <w:pPr>
          <w:tabs>
            <w:tab w:val="num" w:pos="2977"/>
          </w:tabs>
          <w:ind w:left="2977" w:hanging="1134"/>
        </w:pPr>
        <w:rPr>
          <w:rFonts w:ascii="Times New Roman" w:hAnsi="Times New Roman"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0"/>
        <w:lvlText w:val="%1.%2.%3.%4."/>
        <w:lvlJc w:val="left"/>
        <w:pPr>
          <w:tabs>
            <w:tab w:val="num" w:pos="1134"/>
          </w:tabs>
          <w:ind w:left="1134" w:hanging="1134"/>
        </w:pPr>
        <w:rPr>
          <w:rFonts w:cs="Times New Roman" w:hint="default"/>
          <w:b w:val="0"/>
          <w:i w:val="0"/>
          <w:color w:val="auto"/>
          <w:sz w:val="24"/>
          <w:szCs w:val="24"/>
        </w:rPr>
      </w:lvl>
    </w:lvlOverride>
    <w:lvlOverride w:ilvl="4">
      <w:lvl w:ilvl="4">
        <w:start w:val="1"/>
        <w:numFmt w:val="decimal"/>
        <w:pStyle w:val="5"/>
        <w:lvlText w:val="%1.%2.%3.%4.%5."/>
        <w:lvlJc w:val="left"/>
        <w:pPr>
          <w:tabs>
            <w:tab w:val="num" w:pos="1134"/>
          </w:tabs>
          <w:ind w:left="1134" w:hanging="1134"/>
        </w:pPr>
        <w:rPr>
          <w:rFonts w:cs="Times New Roman" w:hint="default"/>
        </w:rPr>
      </w:lvl>
    </w:lvlOverride>
    <w:lvlOverride w:ilvl="5">
      <w:lvl w:ilvl="5">
        <w:start w:val="1"/>
        <w:numFmt w:val="decimal"/>
        <w:pStyle w:val="6"/>
        <w:lvlText w:val="%1.%2.%3.%4.%5.%6."/>
        <w:lvlJc w:val="left"/>
        <w:pPr>
          <w:tabs>
            <w:tab w:val="num" w:pos="1134"/>
          </w:tabs>
          <w:ind w:left="1134" w:hanging="1134"/>
        </w:pPr>
        <w:rPr>
          <w:rFonts w:cs="Times New Roman" w:hint="default"/>
        </w:rPr>
      </w:lvl>
    </w:lvlOverride>
    <w:lvlOverride w:ilvl="6">
      <w:lvl w:ilvl="6">
        <w:start w:val="1"/>
        <w:numFmt w:val="decimal"/>
        <w:pStyle w:val="7"/>
        <w:lvlText w:val="%1.%2.%3.%4.%5.%6.%7."/>
        <w:lvlJc w:val="left"/>
        <w:pPr>
          <w:tabs>
            <w:tab w:val="num" w:pos="1134"/>
          </w:tabs>
          <w:ind w:left="1134" w:hanging="1134"/>
        </w:pPr>
        <w:rPr>
          <w:rFonts w:cs="Times New Roman" w:hint="default"/>
        </w:rPr>
      </w:lvl>
    </w:lvlOverride>
    <w:lvlOverride w:ilvl="7">
      <w:lvl w:ilvl="7">
        <w:start w:val="1"/>
        <w:numFmt w:val="lowerLetter"/>
        <w:lvlText w:val="%8."/>
        <w:lvlJc w:val="left"/>
        <w:pPr>
          <w:tabs>
            <w:tab w:val="num" w:pos="1418"/>
          </w:tabs>
          <w:ind w:left="1418" w:hanging="1418"/>
        </w:pPr>
        <w:rPr>
          <w:rFonts w:cs="Times New Roman" w:hint="default"/>
        </w:rPr>
      </w:lvl>
    </w:lvlOverride>
    <w:lvlOverride w:ilvl="8">
      <w:lvl w:ilvl="8">
        <w:start w:val="1"/>
        <w:numFmt w:val="lowerRoman"/>
        <w:lvlText w:val="%9."/>
        <w:lvlJc w:val="left"/>
        <w:pPr>
          <w:tabs>
            <w:tab w:val="num" w:pos="1418"/>
          </w:tabs>
          <w:ind w:left="1418" w:hanging="1418"/>
        </w:pPr>
        <w:rPr>
          <w:rFonts w:cs="Times New Roman" w:hint="default"/>
        </w:rPr>
      </w:lvl>
    </w:lvlOverride>
  </w:num>
  <w:num w:numId="6">
    <w:abstractNumId w:val="22"/>
  </w:num>
  <w:num w:numId="7">
    <w:abstractNumId w:val="69"/>
  </w:num>
  <w:num w:numId="8">
    <w:abstractNumId w:val="95"/>
  </w:num>
  <w:num w:numId="9">
    <w:abstractNumId w:val="9"/>
  </w:num>
  <w:num w:numId="10">
    <w:abstractNumId w:val="84"/>
  </w:num>
  <w:num w:numId="11">
    <w:abstractNumId w:val="129"/>
  </w:num>
  <w:num w:numId="12">
    <w:abstractNumId w:val="77"/>
  </w:num>
  <w:num w:numId="13">
    <w:abstractNumId w:val="102"/>
  </w:num>
  <w:num w:numId="14">
    <w:abstractNumId w:val="29"/>
  </w:num>
  <w:num w:numId="15">
    <w:abstractNumId w:val="90"/>
    <w:lvlOverride w:ilvl="0">
      <w:lvl w:ilvl="0">
        <w:start w:val="1"/>
        <w:numFmt w:val="russianUpper"/>
        <w:pStyle w:val="a2"/>
        <w:lvlText w:val="ПРИЛОЖЕНИЕ %1"/>
        <w:lvlJc w:val="left"/>
        <w:pPr>
          <w:tabs>
            <w:tab w:val="num" w:pos="3743"/>
          </w:tabs>
          <w:ind w:left="2269"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1">
      <w:lvl w:ilvl="1">
        <w:start w:val="1"/>
        <w:numFmt w:val="decimal"/>
        <w:pStyle w:val="12"/>
        <w:lvlText w:val="%1%2"/>
        <w:lvlJc w:val="left"/>
        <w:pPr>
          <w:tabs>
            <w:tab w:val="num" w:pos="3687"/>
          </w:tabs>
          <w:ind w:left="3687" w:hanging="1418"/>
        </w:pPr>
        <w:rPr>
          <w:rFonts w:cs="Times New Roman" w:hint="default"/>
        </w:rPr>
      </w:lvl>
    </w:lvlOverride>
    <w:lvlOverride w:ilvl="2">
      <w:lvl w:ilvl="2">
        <w:start w:val="1"/>
        <w:numFmt w:val="decimal"/>
        <w:pStyle w:val="20"/>
        <w:lvlText w:val="%1%2.%3"/>
        <w:lvlJc w:val="left"/>
        <w:pPr>
          <w:tabs>
            <w:tab w:val="num" w:pos="3687"/>
          </w:tabs>
          <w:ind w:left="3687" w:hanging="1418"/>
        </w:pPr>
        <w:rPr>
          <w:rFonts w:cs="Times New Roman" w:hint="default"/>
        </w:rPr>
      </w:lvl>
    </w:lvlOverride>
    <w:lvlOverride w:ilvl="3">
      <w:lvl w:ilvl="3">
        <w:start w:val="1"/>
        <w:numFmt w:val="decimal"/>
        <w:pStyle w:val="30"/>
        <w:lvlText w:val="%1%2.%3.%4"/>
        <w:lvlJc w:val="left"/>
        <w:pPr>
          <w:tabs>
            <w:tab w:val="num" w:pos="3687"/>
          </w:tabs>
          <w:ind w:left="3687" w:hanging="1418"/>
        </w:pPr>
        <w:rPr>
          <w:rFonts w:cs="Times New Roman" w:hint="default"/>
        </w:rPr>
      </w:lvl>
    </w:lvlOverride>
    <w:lvlOverride w:ilvl="4">
      <w:lvl w:ilvl="4">
        <w:start w:val="1"/>
        <w:numFmt w:val="decimal"/>
        <w:pStyle w:val="41"/>
        <w:lvlText w:val="%1%2.%3.%4.%5"/>
        <w:lvlJc w:val="left"/>
        <w:pPr>
          <w:tabs>
            <w:tab w:val="num" w:pos="3687"/>
          </w:tabs>
          <w:ind w:left="3687" w:hanging="1418"/>
        </w:pPr>
        <w:rPr>
          <w:rFonts w:cs="Times New Roman" w:hint="default"/>
        </w:rPr>
      </w:lvl>
    </w:lvlOverride>
    <w:lvlOverride w:ilvl="5">
      <w:lvl w:ilvl="5">
        <w:start w:val="1"/>
        <w:numFmt w:val="decimal"/>
        <w:pStyle w:val="50"/>
        <w:lvlText w:val="%1%2.%3.%4.%5.%6"/>
        <w:lvlJc w:val="left"/>
        <w:pPr>
          <w:tabs>
            <w:tab w:val="num" w:pos="3687"/>
          </w:tabs>
          <w:ind w:left="3687" w:hanging="1418"/>
        </w:pPr>
        <w:rPr>
          <w:rFonts w:cs="Times New Roman" w:hint="default"/>
        </w:rPr>
      </w:lvl>
    </w:lvlOverride>
    <w:lvlOverride w:ilvl="6">
      <w:lvl w:ilvl="6">
        <w:start w:val="1"/>
        <w:numFmt w:val="decimal"/>
        <w:pStyle w:val="60"/>
        <w:lvlText w:val="%1%2.%3.%4.%5.%6.%7"/>
        <w:lvlJc w:val="left"/>
        <w:pPr>
          <w:tabs>
            <w:tab w:val="num" w:pos="3687"/>
          </w:tabs>
          <w:ind w:left="3687" w:hanging="1418"/>
        </w:pPr>
        <w:rPr>
          <w:rFonts w:cs="Times New Roman" w:hint="default"/>
        </w:rPr>
      </w:lvl>
    </w:lvlOverride>
    <w:lvlOverride w:ilvl="7">
      <w:lvl w:ilvl="7">
        <w:start w:val="1"/>
        <w:numFmt w:val="lowerLetter"/>
        <w:lvlText w:val="%8."/>
        <w:lvlJc w:val="left"/>
        <w:pPr>
          <w:ind w:left="5149" w:hanging="360"/>
        </w:pPr>
        <w:rPr>
          <w:rFonts w:cs="Times New Roman" w:hint="default"/>
        </w:rPr>
      </w:lvl>
    </w:lvlOverride>
    <w:lvlOverride w:ilvl="8">
      <w:lvl w:ilvl="8">
        <w:start w:val="1"/>
        <w:numFmt w:val="lowerRoman"/>
        <w:lvlText w:val="%9."/>
        <w:lvlJc w:val="left"/>
        <w:pPr>
          <w:ind w:left="5509" w:hanging="360"/>
        </w:pPr>
        <w:rPr>
          <w:rFonts w:cs="Times New Roman" w:hint="default"/>
        </w:rPr>
      </w:lvl>
    </w:lvlOverride>
  </w:num>
  <w:num w:numId="16">
    <w:abstractNumId w:val="75"/>
  </w:num>
  <w:num w:numId="17">
    <w:abstractNumId w:val="91"/>
  </w:num>
  <w:num w:numId="18">
    <w:abstractNumId w:val="5"/>
  </w:num>
  <w:num w:numId="19">
    <w:abstractNumId w:val="126"/>
  </w:num>
  <w:num w:numId="20">
    <w:abstractNumId w:val="23"/>
  </w:num>
  <w:num w:numId="21">
    <w:abstractNumId w:val="55"/>
  </w:num>
  <w:num w:numId="22">
    <w:abstractNumId w:val="116"/>
  </w:num>
  <w:num w:numId="23">
    <w:abstractNumId w:val="81"/>
  </w:num>
  <w:num w:numId="24">
    <w:abstractNumId w:val="71"/>
  </w:num>
  <w:num w:numId="25">
    <w:abstractNumId w:val="0"/>
  </w:num>
  <w:num w:numId="26">
    <w:abstractNumId w:val="112"/>
  </w:num>
  <w:num w:numId="27">
    <w:abstractNumId w:val="10"/>
  </w:num>
  <w:num w:numId="28">
    <w:abstractNumId w:val="5"/>
    <w:lvlOverride w:ilvl="0">
      <w:lvl w:ilvl="0">
        <w:start w:val="1"/>
        <w:numFmt w:val="decimal"/>
        <w:pStyle w:val="1"/>
        <w:lvlText w:val="%1."/>
        <w:lvlJc w:val="left"/>
        <w:pPr>
          <w:tabs>
            <w:tab w:val="num" w:pos="590"/>
          </w:tabs>
          <w:ind w:left="590" w:hanging="590"/>
        </w:pPr>
        <w:rPr>
          <w:rFonts w:cs="Times New Roman" w:hint="default"/>
        </w:rPr>
      </w:lvl>
    </w:lvlOverride>
    <w:lvlOverride w:ilvl="1">
      <w:lvl w:ilvl="1">
        <w:start w:val="1"/>
        <w:numFmt w:val="decimal"/>
        <w:pStyle w:val="2"/>
        <w:lvlText w:val="%1.%2."/>
        <w:lvlJc w:val="left"/>
        <w:pPr>
          <w:tabs>
            <w:tab w:val="num" w:pos="1134"/>
          </w:tabs>
          <w:ind w:left="1134" w:hanging="1134"/>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3"/>
        <w:lvlText w:val="%1.%2.%3."/>
        <w:lvlJc w:val="left"/>
        <w:pPr>
          <w:tabs>
            <w:tab w:val="num" w:pos="1560"/>
          </w:tabs>
          <w:ind w:left="1560" w:hanging="1134"/>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Override>
    <w:lvlOverride w:ilvl="3">
      <w:lvl w:ilvl="3">
        <w:start w:val="1"/>
        <w:numFmt w:val="decimal"/>
        <w:pStyle w:val="40"/>
        <w:lvlText w:val="%1.%2.%3.%4."/>
        <w:lvlJc w:val="left"/>
        <w:pPr>
          <w:tabs>
            <w:tab w:val="num" w:pos="1134"/>
          </w:tabs>
          <w:ind w:left="1134" w:hanging="1134"/>
        </w:pPr>
        <w:rPr>
          <w:rFonts w:cs="Times New Roman" w:hint="default"/>
          <w:b w:val="0"/>
          <w:i w:val="0"/>
          <w:sz w:val="24"/>
          <w:szCs w:val="24"/>
        </w:rPr>
      </w:lvl>
    </w:lvlOverride>
    <w:lvlOverride w:ilvl="4">
      <w:lvl w:ilvl="4">
        <w:start w:val="1"/>
        <w:numFmt w:val="decimal"/>
        <w:pStyle w:val="5"/>
        <w:lvlText w:val="%1.%2.%3.%4.%5."/>
        <w:lvlJc w:val="left"/>
        <w:pPr>
          <w:tabs>
            <w:tab w:val="num" w:pos="1134"/>
          </w:tabs>
          <w:ind w:left="1134" w:hanging="1134"/>
        </w:pPr>
        <w:rPr>
          <w:rFonts w:cs="Times New Roman" w:hint="default"/>
          <w:b w:val="0"/>
        </w:rPr>
      </w:lvl>
    </w:lvlOverride>
    <w:lvlOverride w:ilvl="5">
      <w:lvl w:ilvl="5">
        <w:start w:val="1"/>
        <w:numFmt w:val="decimal"/>
        <w:pStyle w:val="6"/>
        <w:lvlText w:val="%1.%2.%3.%4.%5.%6."/>
        <w:lvlJc w:val="left"/>
        <w:pPr>
          <w:tabs>
            <w:tab w:val="num" w:pos="1134"/>
          </w:tabs>
          <w:ind w:left="1134" w:hanging="1134"/>
        </w:pPr>
        <w:rPr>
          <w:rFonts w:cs="Times New Roman" w:hint="default"/>
        </w:rPr>
      </w:lvl>
    </w:lvlOverride>
    <w:lvlOverride w:ilvl="6">
      <w:lvl w:ilvl="6">
        <w:start w:val="1"/>
        <w:numFmt w:val="decimal"/>
        <w:pStyle w:val="7"/>
        <w:lvlText w:val="%1.%2.%3.%4.%5.%6.%7."/>
        <w:lvlJc w:val="left"/>
        <w:pPr>
          <w:tabs>
            <w:tab w:val="num" w:pos="1134"/>
          </w:tabs>
          <w:ind w:left="1134" w:hanging="1134"/>
        </w:pPr>
        <w:rPr>
          <w:rFonts w:cs="Times New Roman" w:hint="default"/>
        </w:rPr>
      </w:lvl>
    </w:lvlOverride>
    <w:lvlOverride w:ilvl="7">
      <w:lvl w:ilvl="7">
        <w:start w:val="1"/>
        <w:numFmt w:val="lowerLetter"/>
        <w:lvlText w:val="%8."/>
        <w:lvlJc w:val="left"/>
        <w:pPr>
          <w:tabs>
            <w:tab w:val="num" w:pos="1418"/>
          </w:tabs>
          <w:ind w:left="1418" w:hanging="1418"/>
        </w:pPr>
        <w:rPr>
          <w:rFonts w:cs="Times New Roman" w:hint="default"/>
        </w:rPr>
      </w:lvl>
    </w:lvlOverride>
    <w:lvlOverride w:ilvl="8">
      <w:lvl w:ilvl="8">
        <w:start w:val="1"/>
        <w:numFmt w:val="lowerRoman"/>
        <w:lvlText w:val="%9."/>
        <w:lvlJc w:val="left"/>
        <w:pPr>
          <w:tabs>
            <w:tab w:val="num" w:pos="1418"/>
          </w:tabs>
          <w:ind w:left="1418" w:hanging="1418"/>
        </w:pPr>
        <w:rPr>
          <w:rFonts w:cs="Times New Roman" w:hint="default"/>
        </w:rPr>
      </w:lvl>
    </w:lvlOverride>
  </w:num>
  <w:num w:numId="29">
    <w:abstractNumId w:val="25"/>
  </w:num>
  <w:num w:numId="30">
    <w:abstractNumId w:val="21"/>
  </w:num>
  <w:num w:numId="31">
    <w:abstractNumId w:val="117"/>
  </w:num>
  <w:num w:numId="32">
    <w:abstractNumId w:val="17"/>
  </w:num>
  <w:num w:numId="33">
    <w:abstractNumId w:val="30"/>
  </w:num>
  <w:num w:numId="34">
    <w:abstractNumId w:val="38"/>
  </w:num>
  <w:num w:numId="35">
    <w:abstractNumId w:val="46"/>
  </w:num>
  <w:num w:numId="36">
    <w:abstractNumId w:val="36"/>
  </w:num>
  <w:num w:numId="37">
    <w:abstractNumId w:val="37"/>
  </w:num>
  <w:num w:numId="38">
    <w:abstractNumId w:val="101"/>
  </w:num>
  <w:num w:numId="39">
    <w:abstractNumId w:val="54"/>
  </w:num>
  <w:num w:numId="40">
    <w:abstractNumId w:val="35"/>
  </w:num>
  <w:num w:numId="41">
    <w:abstractNumId w:val="40"/>
  </w:num>
  <w:num w:numId="42">
    <w:abstractNumId w:val="11"/>
  </w:num>
  <w:num w:numId="43">
    <w:abstractNumId w:val="88"/>
  </w:num>
  <w:num w:numId="44">
    <w:abstractNumId w:val="19"/>
  </w:num>
  <w:num w:numId="45">
    <w:abstractNumId w:val="89"/>
  </w:num>
  <w:num w:numId="46">
    <w:abstractNumId w:val="49"/>
  </w:num>
  <w:num w:numId="47">
    <w:abstractNumId w:val="39"/>
  </w:num>
  <w:num w:numId="48">
    <w:abstractNumId w:val="76"/>
  </w:num>
  <w:num w:numId="49">
    <w:abstractNumId w:val="115"/>
  </w:num>
  <w:num w:numId="50">
    <w:abstractNumId w:val="20"/>
  </w:num>
  <w:num w:numId="51">
    <w:abstractNumId w:val="98"/>
  </w:num>
  <w:num w:numId="52">
    <w:abstractNumId w:val="66"/>
  </w:num>
  <w:num w:numId="53">
    <w:abstractNumId w:val="79"/>
  </w:num>
  <w:num w:numId="54">
    <w:abstractNumId w:val="87"/>
  </w:num>
  <w:num w:numId="55">
    <w:abstractNumId w:val="52"/>
  </w:num>
  <w:num w:numId="56">
    <w:abstractNumId w:val="32"/>
  </w:num>
  <w:num w:numId="57">
    <w:abstractNumId w:val="61"/>
  </w:num>
  <w:num w:numId="58">
    <w:abstractNumId w:val="48"/>
  </w:num>
  <w:num w:numId="59">
    <w:abstractNumId w:val="64"/>
  </w:num>
  <w:num w:numId="60">
    <w:abstractNumId w:val="120"/>
  </w:num>
  <w:num w:numId="61">
    <w:abstractNumId w:val="42"/>
  </w:num>
  <w:num w:numId="62">
    <w:abstractNumId w:val="119"/>
  </w:num>
  <w:num w:numId="63">
    <w:abstractNumId w:val="8"/>
  </w:num>
  <w:num w:numId="64">
    <w:abstractNumId w:val="111"/>
  </w:num>
  <w:num w:numId="65">
    <w:abstractNumId w:val="93"/>
  </w:num>
  <w:num w:numId="66">
    <w:abstractNumId w:val="104"/>
  </w:num>
  <w:num w:numId="67">
    <w:abstractNumId w:val="83"/>
  </w:num>
  <w:num w:numId="68">
    <w:abstractNumId w:val="130"/>
  </w:num>
  <w:num w:numId="69">
    <w:abstractNumId w:val="94"/>
  </w:num>
  <w:num w:numId="70">
    <w:abstractNumId w:val="73"/>
  </w:num>
  <w:num w:numId="71">
    <w:abstractNumId w:val="65"/>
  </w:num>
  <w:num w:numId="72">
    <w:abstractNumId w:val="85"/>
  </w:num>
  <w:num w:numId="73">
    <w:abstractNumId w:val="27"/>
  </w:num>
  <w:num w:numId="74">
    <w:abstractNumId w:val="50"/>
  </w:num>
  <w:num w:numId="75">
    <w:abstractNumId w:val="108"/>
  </w:num>
  <w:num w:numId="76">
    <w:abstractNumId w:val="16"/>
  </w:num>
  <w:num w:numId="77">
    <w:abstractNumId w:val="57"/>
  </w:num>
  <w:num w:numId="78">
    <w:abstractNumId w:val="78"/>
  </w:num>
  <w:num w:numId="79">
    <w:abstractNumId w:val="60"/>
  </w:num>
  <w:num w:numId="80">
    <w:abstractNumId w:val="7"/>
  </w:num>
  <w:num w:numId="81">
    <w:abstractNumId w:val="26"/>
  </w:num>
  <w:num w:numId="82">
    <w:abstractNumId w:val="74"/>
  </w:num>
  <w:num w:numId="83">
    <w:abstractNumId w:val="18"/>
  </w:num>
  <w:num w:numId="84">
    <w:abstractNumId w:val="59"/>
  </w:num>
  <w:num w:numId="85">
    <w:abstractNumId w:val="110"/>
  </w:num>
  <w:num w:numId="86">
    <w:abstractNumId w:val="80"/>
  </w:num>
  <w:num w:numId="87">
    <w:abstractNumId w:val="47"/>
  </w:num>
  <w:num w:numId="88">
    <w:abstractNumId w:val="33"/>
  </w:num>
  <w:num w:numId="89">
    <w:abstractNumId w:val="67"/>
  </w:num>
  <w:num w:numId="90">
    <w:abstractNumId w:val="70"/>
  </w:num>
  <w:num w:numId="91">
    <w:abstractNumId w:val="28"/>
  </w:num>
  <w:num w:numId="92">
    <w:abstractNumId w:val="15"/>
  </w:num>
  <w:num w:numId="93">
    <w:abstractNumId w:val="56"/>
  </w:num>
  <w:num w:numId="94">
    <w:abstractNumId w:val="6"/>
  </w:num>
  <w:num w:numId="95">
    <w:abstractNumId w:val="132"/>
  </w:num>
  <w:num w:numId="96">
    <w:abstractNumId w:val="97"/>
  </w:num>
  <w:num w:numId="97">
    <w:abstractNumId w:val="82"/>
  </w:num>
  <w:num w:numId="98">
    <w:abstractNumId w:val="13"/>
  </w:num>
  <w:num w:numId="99">
    <w:abstractNumId w:val="34"/>
  </w:num>
  <w:num w:numId="100">
    <w:abstractNumId w:val="106"/>
  </w:num>
  <w:num w:numId="101">
    <w:abstractNumId w:val="114"/>
  </w:num>
  <w:num w:numId="102">
    <w:abstractNumId w:val="124"/>
  </w:num>
  <w:num w:numId="103">
    <w:abstractNumId w:val="5"/>
    <w:lvlOverride w:ilvl="0">
      <w:lvl w:ilvl="0">
        <w:start w:val="1"/>
        <w:numFmt w:val="decimal"/>
        <w:pStyle w:val="1"/>
        <w:lvlText w:val="%1."/>
        <w:lvlJc w:val="left"/>
        <w:pPr>
          <w:tabs>
            <w:tab w:val="num" w:pos="5976"/>
          </w:tabs>
          <w:ind w:left="5976" w:hanging="590"/>
        </w:pPr>
        <w:rPr>
          <w:rFonts w:cs="Times New Roman" w:hint="default"/>
        </w:rPr>
      </w:lvl>
    </w:lvlOverride>
    <w:lvlOverride w:ilvl="1">
      <w:lvl w:ilvl="1">
        <w:start w:val="1"/>
        <w:numFmt w:val="decimal"/>
        <w:pStyle w:val="2"/>
        <w:lvlText w:val="%1.%2."/>
        <w:lvlJc w:val="left"/>
        <w:pPr>
          <w:tabs>
            <w:tab w:val="num" w:pos="5244"/>
          </w:tabs>
          <w:ind w:left="5244" w:hanging="1134"/>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3"/>
        <w:lvlText w:val="%1.%2.%3."/>
        <w:lvlJc w:val="left"/>
        <w:pPr>
          <w:tabs>
            <w:tab w:val="num" w:pos="2269"/>
          </w:tabs>
          <w:ind w:left="2269" w:hanging="1134"/>
        </w:pPr>
        <w:rPr>
          <w:rFonts w:ascii="Times New Roman" w:hAnsi="Times New Roman"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0"/>
        <w:lvlText w:val="%1.%2.%3.%4."/>
        <w:lvlJc w:val="left"/>
        <w:pPr>
          <w:tabs>
            <w:tab w:val="num" w:pos="1134"/>
          </w:tabs>
          <w:ind w:left="1134" w:hanging="1134"/>
        </w:pPr>
        <w:rPr>
          <w:rFonts w:cs="Times New Roman" w:hint="default"/>
          <w:b w:val="0"/>
          <w:i w:val="0"/>
          <w:sz w:val="24"/>
          <w:szCs w:val="24"/>
        </w:rPr>
      </w:lvl>
    </w:lvlOverride>
    <w:lvlOverride w:ilvl="4">
      <w:lvl w:ilvl="4">
        <w:start w:val="1"/>
        <w:numFmt w:val="decimal"/>
        <w:pStyle w:val="5"/>
        <w:lvlText w:val="%1.%2.%3.%4.%5."/>
        <w:lvlJc w:val="left"/>
        <w:pPr>
          <w:tabs>
            <w:tab w:val="num" w:pos="1134"/>
          </w:tabs>
          <w:ind w:left="1134" w:hanging="1134"/>
        </w:pPr>
        <w:rPr>
          <w:rFonts w:cs="Times New Roman" w:hint="default"/>
        </w:rPr>
      </w:lvl>
    </w:lvlOverride>
    <w:lvlOverride w:ilvl="5">
      <w:lvl w:ilvl="5">
        <w:start w:val="1"/>
        <w:numFmt w:val="decimal"/>
        <w:pStyle w:val="6"/>
        <w:lvlText w:val="%1.%2.%3.%4.%5.%6."/>
        <w:lvlJc w:val="left"/>
        <w:pPr>
          <w:tabs>
            <w:tab w:val="num" w:pos="1134"/>
          </w:tabs>
          <w:ind w:left="1134" w:hanging="1134"/>
        </w:pPr>
        <w:rPr>
          <w:rFonts w:cs="Times New Roman" w:hint="default"/>
        </w:rPr>
      </w:lvl>
    </w:lvlOverride>
    <w:lvlOverride w:ilvl="6">
      <w:lvl w:ilvl="6">
        <w:start w:val="1"/>
        <w:numFmt w:val="decimal"/>
        <w:pStyle w:val="7"/>
        <w:lvlText w:val="%1.%2.%3.%4.%5.%6.%7."/>
        <w:lvlJc w:val="left"/>
        <w:pPr>
          <w:tabs>
            <w:tab w:val="num" w:pos="1134"/>
          </w:tabs>
          <w:ind w:left="1134" w:hanging="1134"/>
        </w:pPr>
        <w:rPr>
          <w:rFonts w:cs="Times New Roman" w:hint="default"/>
        </w:rPr>
      </w:lvl>
    </w:lvlOverride>
    <w:lvlOverride w:ilvl="7">
      <w:lvl w:ilvl="7">
        <w:start w:val="1"/>
        <w:numFmt w:val="lowerLetter"/>
        <w:lvlText w:val="%8."/>
        <w:lvlJc w:val="left"/>
        <w:pPr>
          <w:tabs>
            <w:tab w:val="num" w:pos="1418"/>
          </w:tabs>
          <w:ind w:left="1418" w:hanging="1418"/>
        </w:pPr>
        <w:rPr>
          <w:rFonts w:cs="Times New Roman" w:hint="default"/>
        </w:rPr>
      </w:lvl>
    </w:lvlOverride>
    <w:lvlOverride w:ilvl="8">
      <w:lvl w:ilvl="8">
        <w:start w:val="1"/>
        <w:numFmt w:val="lowerRoman"/>
        <w:lvlText w:val="%9."/>
        <w:lvlJc w:val="left"/>
        <w:pPr>
          <w:tabs>
            <w:tab w:val="num" w:pos="1418"/>
          </w:tabs>
          <w:ind w:left="1418" w:hanging="1418"/>
        </w:pPr>
        <w:rPr>
          <w:rFonts w:cs="Times New Roman" w:hint="default"/>
        </w:rPr>
      </w:lvl>
    </w:lvlOverride>
  </w:num>
  <w:num w:numId="104">
    <w:abstractNumId w:val="12"/>
  </w:num>
  <w:num w:numId="105">
    <w:abstractNumId w:val="41"/>
  </w:num>
  <w:num w:numId="106">
    <w:abstractNumId w:val="5"/>
    <w:lvlOverride w:ilvl="0">
      <w:startOverride w:val="9"/>
      <w:lvl w:ilvl="0">
        <w:start w:val="9"/>
        <w:numFmt w:val="decimal"/>
        <w:pStyle w:val="1"/>
        <w:lvlText w:val="%1."/>
        <w:lvlJc w:val="left"/>
        <w:pPr>
          <w:tabs>
            <w:tab w:val="num" w:pos="590"/>
          </w:tabs>
          <w:ind w:left="590" w:hanging="590"/>
        </w:pPr>
        <w:rPr>
          <w:rFonts w:cs="Times New Roman" w:hint="default"/>
        </w:rPr>
      </w:lvl>
    </w:lvlOverride>
    <w:lvlOverride w:ilvl="1">
      <w:startOverride w:val="3"/>
      <w:lvl w:ilvl="1">
        <w:start w:val="3"/>
        <w:numFmt w:val="decimal"/>
        <w:pStyle w:val="2"/>
        <w:lvlText w:val="%1.%2."/>
        <w:lvlJc w:val="left"/>
        <w:pPr>
          <w:tabs>
            <w:tab w:val="num" w:pos="2126"/>
          </w:tabs>
          <w:ind w:left="2126" w:hanging="1134"/>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3"/>
        <w:lvlText w:val="%1.%2.%3."/>
        <w:lvlJc w:val="left"/>
        <w:pPr>
          <w:tabs>
            <w:tab w:val="num" w:pos="2977"/>
          </w:tabs>
          <w:ind w:left="2977" w:hanging="1134"/>
        </w:pPr>
        <w:rPr>
          <w:rFonts w:ascii="Times New Roman" w:hAnsi="Times New Roman"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2"/>
      <w:lvl w:ilvl="3">
        <w:start w:val="2"/>
        <w:numFmt w:val="decimal"/>
        <w:pStyle w:val="40"/>
        <w:lvlText w:val="%1.%2.%3.%4."/>
        <w:lvlJc w:val="left"/>
        <w:pPr>
          <w:tabs>
            <w:tab w:val="num" w:pos="1134"/>
          </w:tabs>
          <w:ind w:left="1134" w:hanging="1134"/>
        </w:pPr>
        <w:rPr>
          <w:rFonts w:cs="Times New Roman" w:hint="default"/>
          <w:b w:val="0"/>
          <w:i w:val="0"/>
          <w:sz w:val="24"/>
          <w:szCs w:val="24"/>
        </w:rPr>
      </w:lvl>
    </w:lvlOverride>
  </w:num>
  <w:num w:numId="107">
    <w:abstractNumId w:val="118"/>
  </w:num>
  <w:num w:numId="108">
    <w:abstractNumId w:val="58"/>
  </w:num>
  <w:num w:numId="109">
    <w:abstractNumId w:val="53"/>
  </w:num>
  <w:num w:numId="110">
    <w:abstractNumId w:val="63"/>
  </w:num>
  <w:num w:numId="111">
    <w:abstractNumId w:val="86"/>
  </w:num>
  <w:num w:numId="112">
    <w:abstractNumId w:val="5"/>
    <w:lvlOverride w:ilvl="0">
      <w:lvl w:ilvl="0">
        <w:start w:val="1"/>
        <w:numFmt w:val="decimal"/>
        <w:pStyle w:val="1"/>
        <w:lvlText w:val="%1."/>
        <w:lvlJc w:val="left"/>
        <w:pPr>
          <w:tabs>
            <w:tab w:val="num" w:pos="590"/>
          </w:tabs>
          <w:ind w:left="590" w:hanging="590"/>
        </w:pPr>
        <w:rPr>
          <w:rFonts w:cs="Times New Roman" w:hint="default"/>
        </w:rPr>
      </w:lvl>
    </w:lvlOverride>
    <w:lvlOverride w:ilvl="1">
      <w:lvl w:ilvl="1">
        <w:start w:val="1"/>
        <w:numFmt w:val="decimal"/>
        <w:pStyle w:val="2"/>
        <w:lvlText w:val="%1.%2."/>
        <w:lvlJc w:val="left"/>
        <w:pPr>
          <w:tabs>
            <w:tab w:val="num" w:pos="1134"/>
          </w:tabs>
          <w:ind w:left="1134" w:hanging="1134"/>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3"/>
        <w:lvlText w:val="%1.%2.%3."/>
        <w:lvlJc w:val="left"/>
        <w:pPr>
          <w:tabs>
            <w:tab w:val="num" w:pos="1560"/>
          </w:tabs>
          <w:ind w:left="1560" w:hanging="1134"/>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pStyle w:val="40"/>
        <w:lvlText w:val="%1.%2.%3.%4."/>
        <w:lvlJc w:val="left"/>
        <w:pPr>
          <w:tabs>
            <w:tab w:val="num" w:pos="1134"/>
          </w:tabs>
          <w:ind w:left="1134" w:hanging="1134"/>
        </w:pPr>
        <w:rPr>
          <w:rFonts w:cs="Times New Roman" w:hint="default"/>
          <w:b/>
          <w:i w:val="0"/>
          <w:sz w:val="24"/>
          <w:szCs w:val="24"/>
        </w:rPr>
      </w:lvl>
    </w:lvlOverride>
    <w:lvlOverride w:ilvl="4">
      <w:lvl w:ilvl="4">
        <w:start w:val="1"/>
        <w:numFmt w:val="decimal"/>
        <w:pStyle w:val="5"/>
        <w:lvlText w:val="%1.%2.%3.%4.%5."/>
        <w:lvlJc w:val="left"/>
        <w:pPr>
          <w:tabs>
            <w:tab w:val="num" w:pos="1134"/>
          </w:tabs>
          <w:ind w:left="1134" w:hanging="1134"/>
        </w:pPr>
        <w:rPr>
          <w:rFonts w:cs="Times New Roman" w:hint="default"/>
        </w:rPr>
      </w:lvl>
    </w:lvlOverride>
    <w:lvlOverride w:ilvl="5">
      <w:lvl w:ilvl="5">
        <w:start w:val="1"/>
        <w:numFmt w:val="decimal"/>
        <w:pStyle w:val="6"/>
        <w:lvlText w:val="%1.%2.%3.%4.%5.%6."/>
        <w:lvlJc w:val="left"/>
        <w:pPr>
          <w:tabs>
            <w:tab w:val="num" w:pos="1134"/>
          </w:tabs>
          <w:ind w:left="1134" w:hanging="1134"/>
        </w:pPr>
        <w:rPr>
          <w:rFonts w:cs="Times New Roman" w:hint="default"/>
        </w:rPr>
      </w:lvl>
    </w:lvlOverride>
    <w:lvlOverride w:ilvl="6">
      <w:lvl w:ilvl="6">
        <w:start w:val="1"/>
        <w:numFmt w:val="decimal"/>
        <w:pStyle w:val="7"/>
        <w:lvlText w:val="%1.%2.%3.%4.%5.%6.%7."/>
        <w:lvlJc w:val="left"/>
        <w:pPr>
          <w:tabs>
            <w:tab w:val="num" w:pos="1134"/>
          </w:tabs>
          <w:ind w:left="1134" w:hanging="1134"/>
        </w:pPr>
        <w:rPr>
          <w:rFonts w:cs="Times New Roman" w:hint="default"/>
        </w:rPr>
      </w:lvl>
    </w:lvlOverride>
    <w:lvlOverride w:ilvl="7">
      <w:lvl w:ilvl="7">
        <w:start w:val="1"/>
        <w:numFmt w:val="lowerLetter"/>
        <w:lvlText w:val="%8."/>
        <w:lvlJc w:val="left"/>
        <w:pPr>
          <w:tabs>
            <w:tab w:val="num" w:pos="1418"/>
          </w:tabs>
          <w:ind w:left="1418" w:hanging="1418"/>
        </w:pPr>
        <w:rPr>
          <w:rFonts w:cs="Times New Roman" w:hint="default"/>
        </w:rPr>
      </w:lvl>
    </w:lvlOverride>
    <w:lvlOverride w:ilvl="8">
      <w:lvl w:ilvl="8">
        <w:start w:val="1"/>
        <w:numFmt w:val="lowerRoman"/>
        <w:lvlText w:val="%9."/>
        <w:lvlJc w:val="left"/>
        <w:pPr>
          <w:tabs>
            <w:tab w:val="num" w:pos="1418"/>
          </w:tabs>
          <w:ind w:left="1418" w:hanging="1418"/>
        </w:pPr>
        <w:rPr>
          <w:rFonts w:cs="Times New Roman" w:hint="default"/>
        </w:rPr>
      </w:lvl>
    </w:lvlOverride>
  </w:num>
  <w:num w:numId="113">
    <w:abstractNumId w:val="5"/>
    <w:lvlOverride w:ilvl="0">
      <w:lvl w:ilvl="0">
        <w:start w:val="1"/>
        <w:numFmt w:val="decimal"/>
        <w:pStyle w:val="1"/>
        <w:lvlText w:val="%1."/>
        <w:lvlJc w:val="left"/>
        <w:pPr>
          <w:tabs>
            <w:tab w:val="num" w:pos="590"/>
          </w:tabs>
          <w:ind w:left="590" w:hanging="590"/>
        </w:pPr>
        <w:rPr>
          <w:rFonts w:cs="Times New Roman" w:hint="default"/>
        </w:rPr>
      </w:lvl>
    </w:lvlOverride>
    <w:lvlOverride w:ilvl="1">
      <w:lvl w:ilvl="1">
        <w:start w:val="1"/>
        <w:numFmt w:val="decimal"/>
        <w:pStyle w:val="2"/>
        <w:lvlText w:val="%1.%2."/>
        <w:lvlJc w:val="left"/>
        <w:pPr>
          <w:tabs>
            <w:tab w:val="num" w:pos="2126"/>
          </w:tabs>
          <w:ind w:left="2126" w:hanging="1134"/>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3"/>
        <w:lvlText w:val="%1.%2.%3."/>
        <w:lvlJc w:val="left"/>
        <w:pPr>
          <w:tabs>
            <w:tab w:val="num" w:pos="2977"/>
          </w:tabs>
          <w:ind w:left="2977" w:hanging="1134"/>
        </w:pPr>
        <w:rPr>
          <w:rFonts w:ascii="Times New Roman" w:hAnsi="Times New Roman"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Override>
    <w:lvlOverride w:ilvl="3">
      <w:lvl w:ilvl="3">
        <w:start w:val="1"/>
        <w:numFmt w:val="decimal"/>
        <w:pStyle w:val="40"/>
        <w:lvlText w:val="%1.%2.%3.%4."/>
        <w:lvlJc w:val="left"/>
        <w:pPr>
          <w:tabs>
            <w:tab w:val="num" w:pos="1134"/>
          </w:tabs>
          <w:ind w:left="1134" w:hanging="1134"/>
        </w:pPr>
        <w:rPr>
          <w:rFonts w:cs="Times New Roman" w:hint="default"/>
          <w:b w:val="0"/>
          <w:i w:val="0"/>
          <w:sz w:val="24"/>
          <w:szCs w:val="24"/>
        </w:rPr>
      </w:lvl>
    </w:lvlOverride>
    <w:lvlOverride w:ilvl="4">
      <w:lvl w:ilvl="4">
        <w:start w:val="1"/>
        <w:numFmt w:val="decimal"/>
        <w:pStyle w:val="5"/>
        <w:lvlText w:val="%1.%2.%3.%4.%5."/>
        <w:lvlJc w:val="left"/>
        <w:pPr>
          <w:tabs>
            <w:tab w:val="num" w:pos="1134"/>
          </w:tabs>
          <w:ind w:left="1134" w:hanging="1134"/>
        </w:pPr>
        <w:rPr>
          <w:rFonts w:cs="Times New Roman" w:hint="default"/>
        </w:rPr>
      </w:lvl>
    </w:lvlOverride>
    <w:lvlOverride w:ilvl="5">
      <w:lvl w:ilvl="5">
        <w:start w:val="1"/>
        <w:numFmt w:val="decimal"/>
        <w:pStyle w:val="6"/>
        <w:lvlText w:val="%1.%2.%3.%4.%5.%6."/>
        <w:lvlJc w:val="left"/>
        <w:pPr>
          <w:tabs>
            <w:tab w:val="num" w:pos="1134"/>
          </w:tabs>
          <w:ind w:left="1134" w:hanging="1134"/>
        </w:pPr>
        <w:rPr>
          <w:rFonts w:cs="Times New Roman" w:hint="default"/>
        </w:rPr>
      </w:lvl>
    </w:lvlOverride>
    <w:lvlOverride w:ilvl="6">
      <w:lvl w:ilvl="6">
        <w:start w:val="1"/>
        <w:numFmt w:val="decimal"/>
        <w:pStyle w:val="7"/>
        <w:lvlText w:val="%1.%2.%3.%4.%5.%6.%7."/>
        <w:lvlJc w:val="left"/>
        <w:pPr>
          <w:tabs>
            <w:tab w:val="num" w:pos="1134"/>
          </w:tabs>
          <w:ind w:left="1134" w:hanging="1134"/>
        </w:pPr>
        <w:rPr>
          <w:rFonts w:cs="Times New Roman" w:hint="default"/>
        </w:rPr>
      </w:lvl>
    </w:lvlOverride>
    <w:lvlOverride w:ilvl="7">
      <w:lvl w:ilvl="7">
        <w:start w:val="1"/>
        <w:numFmt w:val="lowerLetter"/>
        <w:lvlText w:val="%8."/>
        <w:lvlJc w:val="left"/>
        <w:pPr>
          <w:tabs>
            <w:tab w:val="num" w:pos="1418"/>
          </w:tabs>
          <w:ind w:left="1418" w:hanging="1418"/>
        </w:pPr>
        <w:rPr>
          <w:rFonts w:cs="Times New Roman" w:hint="default"/>
        </w:rPr>
      </w:lvl>
    </w:lvlOverride>
    <w:lvlOverride w:ilvl="8">
      <w:lvl w:ilvl="8">
        <w:start w:val="1"/>
        <w:numFmt w:val="lowerRoman"/>
        <w:lvlText w:val="%9."/>
        <w:lvlJc w:val="left"/>
        <w:pPr>
          <w:tabs>
            <w:tab w:val="num" w:pos="1418"/>
          </w:tabs>
          <w:ind w:left="1418" w:hanging="1418"/>
        </w:pPr>
        <w:rPr>
          <w:rFonts w:cs="Times New Roman" w:hint="default"/>
        </w:rPr>
      </w:lvl>
    </w:lvlOverride>
  </w:num>
  <w:num w:numId="114">
    <w:abstractNumId w:val="24"/>
  </w:num>
  <w:num w:numId="115">
    <w:abstractNumId w:val="113"/>
  </w:num>
  <w:num w:numId="116">
    <w:abstractNumId w:val="107"/>
  </w:num>
  <w:num w:numId="117">
    <w:abstractNumId w:val="103"/>
  </w:num>
  <w:num w:numId="118">
    <w:abstractNumId w:val="131"/>
  </w:num>
  <w:num w:numId="119">
    <w:abstractNumId w:val="125"/>
  </w:num>
  <w:num w:numId="120">
    <w:abstractNumId w:val="4"/>
  </w:num>
  <w:num w:numId="121">
    <w:abstractNumId w:val="51"/>
  </w:num>
  <w:num w:numId="122">
    <w:abstractNumId w:val="128"/>
  </w:num>
  <w:num w:numId="123">
    <w:abstractNumId w:val="5"/>
    <w:lvlOverride w:ilvl="0">
      <w:lvl w:ilvl="0">
        <w:start w:val="1"/>
        <w:numFmt w:val="decimal"/>
        <w:pStyle w:val="1"/>
        <w:lvlText w:val="%1."/>
        <w:lvlJc w:val="left"/>
        <w:pPr>
          <w:tabs>
            <w:tab w:val="num" w:pos="4418"/>
          </w:tabs>
          <w:ind w:left="4418" w:hanging="590"/>
        </w:pPr>
        <w:rPr>
          <w:rFonts w:cs="Times New Roman" w:hint="default"/>
        </w:rPr>
      </w:lvl>
    </w:lvlOverride>
    <w:lvlOverride w:ilvl="1">
      <w:lvl w:ilvl="1">
        <w:start w:val="1"/>
        <w:numFmt w:val="decimal"/>
        <w:pStyle w:val="2"/>
        <w:lvlText w:val="%1.%2."/>
        <w:lvlJc w:val="left"/>
        <w:pPr>
          <w:tabs>
            <w:tab w:val="num" w:pos="2126"/>
          </w:tabs>
          <w:ind w:left="2126" w:hanging="1134"/>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3"/>
        <w:lvlText w:val="%1.%2.%3."/>
        <w:lvlJc w:val="left"/>
        <w:pPr>
          <w:tabs>
            <w:tab w:val="num" w:pos="2977"/>
          </w:tabs>
          <w:ind w:left="2977" w:hanging="1134"/>
        </w:pPr>
        <w:rPr>
          <w:rFonts w:ascii="Times New Roman" w:hAnsi="Times New Roman"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0"/>
        <w:lvlText w:val="%1.%2.%3.%4."/>
        <w:lvlJc w:val="left"/>
        <w:pPr>
          <w:tabs>
            <w:tab w:val="num" w:pos="1134"/>
          </w:tabs>
          <w:ind w:left="1134" w:hanging="1134"/>
        </w:pPr>
        <w:rPr>
          <w:rFonts w:cs="Times New Roman" w:hint="default"/>
          <w:b w:val="0"/>
          <w:i w:val="0"/>
          <w:color w:val="auto"/>
          <w:sz w:val="24"/>
          <w:szCs w:val="24"/>
        </w:rPr>
      </w:lvl>
    </w:lvlOverride>
    <w:lvlOverride w:ilvl="4">
      <w:lvl w:ilvl="4">
        <w:start w:val="1"/>
        <w:numFmt w:val="decimal"/>
        <w:pStyle w:val="5"/>
        <w:lvlText w:val="%1.%2.%3.%4.%5."/>
        <w:lvlJc w:val="left"/>
        <w:pPr>
          <w:tabs>
            <w:tab w:val="num" w:pos="1134"/>
          </w:tabs>
          <w:ind w:left="1134" w:hanging="1134"/>
        </w:pPr>
        <w:rPr>
          <w:rFonts w:cs="Times New Roman" w:hint="default"/>
        </w:rPr>
      </w:lvl>
    </w:lvlOverride>
    <w:lvlOverride w:ilvl="5">
      <w:lvl w:ilvl="5">
        <w:start w:val="1"/>
        <w:numFmt w:val="decimal"/>
        <w:pStyle w:val="6"/>
        <w:lvlText w:val="%1.%2.%3.%4.%5.%6."/>
        <w:lvlJc w:val="left"/>
        <w:pPr>
          <w:tabs>
            <w:tab w:val="num" w:pos="1134"/>
          </w:tabs>
          <w:ind w:left="1134" w:hanging="1134"/>
        </w:pPr>
        <w:rPr>
          <w:rFonts w:cs="Times New Roman" w:hint="default"/>
        </w:rPr>
      </w:lvl>
    </w:lvlOverride>
    <w:lvlOverride w:ilvl="6">
      <w:lvl w:ilvl="6">
        <w:start w:val="1"/>
        <w:numFmt w:val="decimal"/>
        <w:pStyle w:val="7"/>
        <w:lvlText w:val="%1.%2.%3.%4.%5.%6.%7."/>
        <w:lvlJc w:val="left"/>
        <w:pPr>
          <w:tabs>
            <w:tab w:val="num" w:pos="1134"/>
          </w:tabs>
          <w:ind w:left="1134" w:hanging="1134"/>
        </w:pPr>
        <w:rPr>
          <w:rFonts w:cs="Times New Roman" w:hint="default"/>
        </w:rPr>
      </w:lvl>
    </w:lvlOverride>
    <w:lvlOverride w:ilvl="7">
      <w:lvl w:ilvl="7">
        <w:start w:val="1"/>
        <w:numFmt w:val="lowerLetter"/>
        <w:lvlText w:val="%8."/>
        <w:lvlJc w:val="left"/>
        <w:pPr>
          <w:tabs>
            <w:tab w:val="num" w:pos="1418"/>
          </w:tabs>
          <w:ind w:left="1418" w:hanging="1418"/>
        </w:pPr>
        <w:rPr>
          <w:rFonts w:cs="Times New Roman" w:hint="default"/>
        </w:rPr>
      </w:lvl>
    </w:lvlOverride>
    <w:lvlOverride w:ilvl="8">
      <w:lvl w:ilvl="8">
        <w:start w:val="1"/>
        <w:numFmt w:val="lowerRoman"/>
        <w:lvlText w:val="%9."/>
        <w:lvlJc w:val="left"/>
        <w:pPr>
          <w:tabs>
            <w:tab w:val="num" w:pos="1418"/>
          </w:tabs>
          <w:ind w:left="1418" w:hanging="1418"/>
        </w:pPr>
        <w:rPr>
          <w:rFonts w:cs="Times New Roman" w:hint="default"/>
        </w:rPr>
      </w:lvl>
    </w:lvlOverride>
  </w:num>
  <w:num w:numId="124">
    <w:abstractNumId w:val="5"/>
    <w:lvlOverride w:ilvl="0">
      <w:lvl w:ilvl="0">
        <w:start w:val="1"/>
        <w:numFmt w:val="decimal"/>
        <w:pStyle w:val="1"/>
        <w:lvlText w:val="%1."/>
        <w:lvlJc w:val="left"/>
        <w:pPr>
          <w:tabs>
            <w:tab w:val="num" w:pos="590"/>
          </w:tabs>
          <w:ind w:left="590" w:hanging="590"/>
        </w:pPr>
        <w:rPr>
          <w:rFonts w:cs="Times New Roman" w:hint="default"/>
        </w:rPr>
      </w:lvl>
    </w:lvlOverride>
    <w:lvlOverride w:ilvl="1">
      <w:lvl w:ilvl="1">
        <w:start w:val="1"/>
        <w:numFmt w:val="decimal"/>
        <w:pStyle w:val="2"/>
        <w:lvlText w:val="%1.%2."/>
        <w:lvlJc w:val="left"/>
        <w:pPr>
          <w:tabs>
            <w:tab w:val="num" w:pos="3260"/>
          </w:tabs>
          <w:ind w:left="3260" w:hanging="1134"/>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3"/>
        <w:lvlText w:val="%1.%2.%3."/>
        <w:lvlJc w:val="left"/>
        <w:pPr>
          <w:tabs>
            <w:tab w:val="num" w:pos="2977"/>
          </w:tabs>
          <w:ind w:left="2977" w:hanging="1134"/>
        </w:pPr>
        <w:rPr>
          <w:rFonts w:ascii="Times New Roman" w:hAnsi="Times New Roman"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0"/>
        <w:lvlText w:val="%1.%2.%3.%4."/>
        <w:lvlJc w:val="left"/>
        <w:pPr>
          <w:tabs>
            <w:tab w:val="num" w:pos="1134"/>
          </w:tabs>
          <w:ind w:left="1134" w:hanging="1134"/>
        </w:pPr>
        <w:rPr>
          <w:rFonts w:cs="Times New Roman" w:hint="default"/>
          <w:b w:val="0"/>
          <w:i w:val="0"/>
          <w:color w:val="auto"/>
          <w:sz w:val="24"/>
          <w:szCs w:val="24"/>
        </w:rPr>
      </w:lvl>
    </w:lvlOverride>
    <w:lvlOverride w:ilvl="4">
      <w:lvl w:ilvl="4">
        <w:start w:val="1"/>
        <w:numFmt w:val="decimal"/>
        <w:pStyle w:val="5"/>
        <w:lvlText w:val="%1.%2.%3.%4.%5."/>
        <w:lvlJc w:val="left"/>
        <w:pPr>
          <w:tabs>
            <w:tab w:val="num" w:pos="1134"/>
          </w:tabs>
          <w:ind w:left="1134" w:hanging="1134"/>
        </w:pPr>
        <w:rPr>
          <w:rFonts w:cs="Times New Roman" w:hint="default"/>
        </w:rPr>
      </w:lvl>
    </w:lvlOverride>
    <w:lvlOverride w:ilvl="5">
      <w:lvl w:ilvl="5">
        <w:start w:val="1"/>
        <w:numFmt w:val="decimal"/>
        <w:pStyle w:val="6"/>
        <w:lvlText w:val="%1.%2.%3.%4.%5.%6."/>
        <w:lvlJc w:val="left"/>
        <w:pPr>
          <w:tabs>
            <w:tab w:val="num" w:pos="1134"/>
          </w:tabs>
          <w:ind w:left="1134" w:hanging="1134"/>
        </w:pPr>
        <w:rPr>
          <w:rFonts w:cs="Times New Roman" w:hint="default"/>
        </w:rPr>
      </w:lvl>
    </w:lvlOverride>
    <w:lvlOverride w:ilvl="6">
      <w:lvl w:ilvl="6">
        <w:start w:val="1"/>
        <w:numFmt w:val="decimal"/>
        <w:pStyle w:val="7"/>
        <w:lvlText w:val="%1.%2.%3.%4.%5.%6.%7."/>
        <w:lvlJc w:val="left"/>
        <w:pPr>
          <w:tabs>
            <w:tab w:val="num" w:pos="1134"/>
          </w:tabs>
          <w:ind w:left="1134" w:hanging="1134"/>
        </w:pPr>
        <w:rPr>
          <w:rFonts w:cs="Times New Roman" w:hint="default"/>
        </w:rPr>
      </w:lvl>
    </w:lvlOverride>
    <w:lvlOverride w:ilvl="7">
      <w:lvl w:ilvl="7">
        <w:start w:val="1"/>
        <w:numFmt w:val="lowerLetter"/>
        <w:lvlText w:val="%8."/>
        <w:lvlJc w:val="left"/>
        <w:pPr>
          <w:tabs>
            <w:tab w:val="num" w:pos="1418"/>
          </w:tabs>
          <w:ind w:left="1418" w:hanging="1418"/>
        </w:pPr>
        <w:rPr>
          <w:rFonts w:cs="Times New Roman" w:hint="default"/>
        </w:rPr>
      </w:lvl>
    </w:lvlOverride>
    <w:lvlOverride w:ilvl="8">
      <w:lvl w:ilvl="8">
        <w:start w:val="1"/>
        <w:numFmt w:val="lowerRoman"/>
        <w:lvlText w:val="%9."/>
        <w:lvlJc w:val="left"/>
        <w:pPr>
          <w:tabs>
            <w:tab w:val="num" w:pos="1418"/>
          </w:tabs>
          <w:ind w:left="1418" w:hanging="1418"/>
        </w:pPr>
        <w:rPr>
          <w:rFonts w:cs="Times New Roman" w:hint="default"/>
        </w:rPr>
      </w:lvl>
    </w:lvlOverride>
  </w:num>
  <w:num w:numId="125">
    <w:abstractNumId w:val="123"/>
  </w:num>
  <w:num w:numId="126">
    <w:abstractNumId w:val="105"/>
  </w:num>
  <w:num w:numId="127">
    <w:abstractNumId w:val="99"/>
  </w:num>
  <w:num w:numId="128">
    <w:abstractNumId w:val="92"/>
  </w:num>
  <w:num w:numId="129">
    <w:abstractNumId w:val="122"/>
  </w:num>
  <w:num w:numId="130">
    <w:abstractNumId w:val="43"/>
  </w:num>
  <w:num w:numId="131">
    <w:abstractNumId w:val="5"/>
    <w:lvlOverride w:ilvl="0">
      <w:lvl w:ilvl="0">
        <w:start w:val="16"/>
        <w:numFmt w:val="decimal"/>
        <w:pStyle w:val="1"/>
        <w:lvlText w:val="%1."/>
        <w:lvlJc w:val="left"/>
        <w:pPr>
          <w:tabs>
            <w:tab w:val="num" w:pos="3708"/>
          </w:tabs>
          <w:ind w:left="3708" w:hanging="590"/>
        </w:pPr>
        <w:rPr>
          <w:rFonts w:cs="Times New Roman" w:hint="default"/>
        </w:rPr>
      </w:lvl>
    </w:lvlOverride>
  </w:num>
  <w:num w:numId="132">
    <w:abstractNumId w:val="2"/>
  </w:num>
  <w:num w:numId="133">
    <w:abstractNumId w:val="121"/>
  </w:num>
  <w:num w:numId="134">
    <w:abstractNumId w:val="1"/>
  </w:num>
  <w:num w:numId="135">
    <w:abstractNumId w:val="44"/>
  </w:num>
  <w:num w:numId="136">
    <w:abstractNumId w:val="68"/>
  </w:num>
  <w:num w:numId="137">
    <w:abstractNumId w:val="14"/>
  </w:num>
  <w:num w:numId="138">
    <w:abstractNumId w:val="100"/>
  </w:num>
  <w:num w:numId="139">
    <w:abstractNumId w:val="45"/>
  </w:num>
  <w:num w:numId="140">
    <w:abstractNumId w:val="127"/>
  </w:num>
  <w:num w:numId="141">
    <w:abstractNumId w:val="3"/>
  </w:num>
  <w:num w:numId="142">
    <w:abstractNumId w:val="72"/>
  </w:num>
  <w:num w:numId="143">
    <w:abstractNumId w:val="62"/>
  </w:num>
  <w:numIdMacAtCleanup w:val="1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ina Poltarakina">
    <w15:presenceInfo w15:providerId="AD" w15:userId="S-1-5-21-3254901956-1704748283-1682181091-4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FE"/>
    <w:rsid w:val="000007E4"/>
    <w:rsid w:val="00001053"/>
    <w:rsid w:val="00001592"/>
    <w:rsid w:val="000015FD"/>
    <w:rsid w:val="0000263E"/>
    <w:rsid w:val="0000353A"/>
    <w:rsid w:val="000036CE"/>
    <w:rsid w:val="000039B3"/>
    <w:rsid w:val="000039F6"/>
    <w:rsid w:val="00006132"/>
    <w:rsid w:val="00006324"/>
    <w:rsid w:val="000065F2"/>
    <w:rsid w:val="000068BC"/>
    <w:rsid w:val="000068DC"/>
    <w:rsid w:val="00006E72"/>
    <w:rsid w:val="00007F77"/>
    <w:rsid w:val="000111E9"/>
    <w:rsid w:val="0001131E"/>
    <w:rsid w:val="00011667"/>
    <w:rsid w:val="00011EFB"/>
    <w:rsid w:val="00011F50"/>
    <w:rsid w:val="000121C9"/>
    <w:rsid w:val="00012E7A"/>
    <w:rsid w:val="0001337A"/>
    <w:rsid w:val="0001362A"/>
    <w:rsid w:val="00013830"/>
    <w:rsid w:val="00013DBE"/>
    <w:rsid w:val="00013DD5"/>
    <w:rsid w:val="00013EFB"/>
    <w:rsid w:val="00014060"/>
    <w:rsid w:val="00014395"/>
    <w:rsid w:val="000145B2"/>
    <w:rsid w:val="00014CCD"/>
    <w:rsid w:val="00015015"/>
    <w:rsid w:val="000152B7"/>
    <w:rsid w:val="00015599"/>
    <w:rsid w:val="000159EE"/>
    <w:rsid w:val="00015E42"/>
    <w:rsid w:val="00015FAE"/>
    <w:rsid w:val="00017E60"/>
    <w:rsid w:val="0002026D"/>
    <w:rsid w:val="00020464"/>
    <w:rsid w:val="00020798"/>
    <w:rsid w:val="00021029"/>
    <w:rsid w:val="00021762"/>
    <w:rsid w:val="0002214D"/>
    <w:rsid w:val="00022F5D"/>
    <w:rsid w:val="000233C6"/>
    <w:rsid w:val="00023EAC"/>
    <w:rsid w:val="0002496E"/>
    <w:rsid w:val="00024C46"/>
    <w:rsid w:val="00025108"/>
    <w:rsid w:val="0002516D"/>
    <w:rsid w:val="0002580F"/>
    <w:rsid w:val="00026CCE"/>
    <w:rsid w:val="000305F9"/>
    <w:rsid w:val="00030FC1"/>
    <w:rsid w:val="00031639"/>
    <w:rsid w:val="0003281A"/>
    <w:rsid w:val="0003309A"/>
    <w:rsid w:val="00033351"/>
    <w:rsid w:val="0003356F"/>
    <w:rsid w:val="00034A45"/>
    <w:rsid w:val="00034A56"/>
    <w:rsid w:val="000352F2"/>
    <w:rsid w:val="00035B02"/>
    <w:rsid w:val="00035FF3"/>
    <w:rsid w:val="000369DD"/>
    <w:rsid w:val="00036A82"/>
    <w:rsid w:val="00036B0D"/>
    <w:rsid w:val="00036B51"/>
    <w:rsid w:val="00037564"/>
    <w:rsid w:val="00037D7C"/>
    <w:rsid w:val="00037E78"/>
    <w:rsid w:val="00037FF7"/>
    <w:rsid w:val="000402E7"/>
    <w:rsid w:val="00040447"/>
    <w:rsid w:val="00040A31"/>
    <w:rsid w:val="00041807"/>
    <w:rsid w:val="00041CBE"/>
    <w:rsid w:val="00041F7D"/>
    <w:rsid w:val="00042BDF"/>
    <w:rsid w:val="00043C40"/>
    <w:rsid w:val="00043EAF"/>
    <w:rsid w:val="000449A0"/>
    <w:rsid w:val="00044D4C"/>
    <w:rsid w:val="00044E32"/>
    <w:rsid w:val="00045081"/>
    <w:rsid w:val="0004574F"/>
    <w:rsid w:val="000457E2"/>
    <w:rsid w:val="00045CB8"/>
    <w:rsid w:val="000464D0"/>
    <w:rsid w:val="00046B03"/>
    <w:rsid w:val="00047EFD"/>
    <w:rsid w:val="0005028A"/>
    <w:rsid w:val="00051525"/>
    <w:rsid w:val="000517CE"/>
    <w:rsid w:val="000520C1"/>
    <w:rsid w:val="0005247B"/>
    <w:rsid w:val="00052C18"/>
    <w:rsid w:val="0005315C"/>
    <w:rsid w:val="0005328B"/>
    <w:rsid w:val="00053B1F"/>
    <w:rsid w:val="00054371"/>
    <w:rsid w:val="00054D7F"/>
    <w:rsid w:val="00055E5C"/>
    <w:rsid w:val="000561A7"/>
    <w:rsid w:val="00056DA6"/>
    <w:rsid w:val="00057406"/>
    <w:rsid w:val="00060561"/>
    <w:rsid w:val="00060700"/>
    <w:rsid w:val="00060B54"/>
    <w:rsid w:val="00061078"/>
    <w:rsid w:val="00061517"/>
    <w:rsid w:val="0006157E"/>
    <w:rsid w:val="0006159B"/>
    <w:rsid w:val="00062820"/>
    <w:rsid w:val="000628A2"/>
    <w:rsid w:val="000629C4"/>
    <w:rsid w:val="00062EB0"/>
    <w:rsid w:val="00063068"/>
    <w:rsid w:val="0006336A"/>
    <w:rsid w:val="000633FF"/>
    <w:rsid w:val="00063402"/>
    <w:rsid w:val="000641AD"/>
    <w:rsid w:val="00064340"/>
    <w:rsid w:val="00064474"/>
    <w:rsid w:val="00065C0C"/>
    <w:rsid w:val="00066D7A"/>
    <w:rsid w:val="00066EB1"/>
    <w:rsid w:val="00067184"/>
    <w:rsid w:val="00067B35"/>
    <w:rsid w:val="00067BC4"/>
    <w:rsid w:val="00070525"/>
    <w:rsid w:val="00070635"/>
    <w:rsid w:val="00070650"/>
    <w:rsid w:val="000709B3"/>
    <w:rsid w:val="000710E1"/>
    <w:rsid w:val="000711CD"/>
    <w:rsid w:val="000716DD"/>
    <w:rsid w:val="000723D9"/>
    <w:rsid w:val="000723F7"/>
    <w:rsid w:val="00072A1F"/>
    <w:rsid w:val="00072D3A"/>
    <w:rsid w:val="0007398D"/>
    <w:rsid w:val="00074AB6"/>
    <w:rsid w:val="00074BD7"/>
    <w:rsid w:val="000752D4"/>
    <w:rsid w:val="00076534"/>
    <w:rsid w:val="00076909"/>
    <w:rsid w:val="0007699B"/>
    <w:rsid w:val="00076A7F"/>
    <w:rsid w:val="00077846"/>
    <w:rsid w:val="000778F1"/>
    <w:rsid w:val="00077B77"/>
    <w:rsid w:val="00077F72"/>
    <w:rsid w:val="000815AD"/>
    <w:rsid w:val="00081F90"/>
    <w:rsid w:val="00083636"/>
    <w:rsid w:val="00083A67"/>
    <w:rsid w:val="00083E4E"/>
    <w:rsid w:val="00083EA0"/>
    <w:rsid w:val="000844D9"/>
    <w:rsid w:val="00084BA7"/>
    <w:rsid w:val="00085690"/>
    <w:rsid w:val="000863AC"/>
    <w:rsid w:val="00086BAF"/>
    <w:rsid w:val="00087657"/>
    <w:rsid w:val="00087815"/>
    <w:rsid w:val="00087BF2"/>
    <w:rsid w:val="00090C84"/>
    <w:rsid w:val="000910F1"/>
    <w:rsid w:val="000911F1"/>
    <w:rsid w:val="0009157E"/>
    <w:rsid w:val="00091C84"/>
    <w:rsid w:val="0009234D"/>
    <w:rsid w:val="00092CAB"/>
    <w:rsid w:val="000932DC"/>
    <w:rsid w:val="000936F0"/>
    <w:rsid w:val="00093CEC"/>
    <w:rsid w:val="00093DD2"/>
    <w:rsid w:val="000942C0"/>
    <w:rsid w:val="00094599"/>
    <w:rsid w:val="00095BB0"/>
    <w:rsid w:val="00096157"/>
    <w:rsid w:val="00097E6A"/>
    <w:rsid w:val="000A094D"/>
    <w:rsid w:val="000A0AE9"/>
    <w:rsid w:val="000A11F5"/>
    <w:rsid w:val="000A1450"/>
    <w:rsid w:val="000A1720"/>
    <w:rsid w:val="000A192D"/>
    <w:rsid w:val="000A2D3C"/>
    <w:rsid w:val="000A3436"/>
    <w:rsid w:val="000A3F9F"/>
    <w:rsid w:val="000A471B"/>
    <w:rsid w:val="000A4D96"/>
    <w:rsid w:val="000A5902"/>
    <w:rsid w:val="000A6321"/>
    <w:rsid w:val="000A6AD5"/>
    <w:rsid w:val="000A6B21"/>
    <w:rsid w:val="000A711D"/>
    <w:rsid w:val="000A7C57"/>
    <w:rsid w:val="000B076B"/>
    <w:rsid w:val="000B0889"/>
    <w:rsid w:val="000B0C60"/>
    <w:rsid w:val="000B0F08"/>
    <w:rsid w:val="000B1E75"/>
    <w:rsid w:val="000B1ED1"/>
    <w:rsid w:val="000B2024"/>
    <w:rsid w:val="000B29CA"/>
    <w:rsid w:val="000B2D02"/>
    <w:rsid w:val="000B3D70"/>
    <w:rsid w:val="000B56D1"/>
    <w:rsid w:val="000B706E"/>
    <w:rsid w:val="000C06AF"/>
    <w:rsid w:val="000C10F3"/>
    <w:rsid w:val="000C13EF"/>
    <w:rsid w:val="000C14D6"/>
    <w:rsid w:val="000C16D1"/>
    <w:rsid w:val="000C1CA1"/>
    <w:rsid w:val="000C26FF"/>
    <w:rsid w:val="000C2849"/>
    <w:rsid w:val="000C3486"/>
    <w:rsid w:val="000C3A83"/>
    <w:rsid w:val="000C41D0"/>
    <w:rsid w:val="000C4E99"/>
    <w:rsid w:val="000C5847"/>
    <w:rsid w:val="000C5C02"/>
    <w:rsid w:val="000C6541"/>
    <w:rsid w:val="000C6864"/>
    <w:rsid w:val="000C7D4F"/>
    <w:rsid w:val="000D204A"/>
    <w:rsid w:val="000D21AF"/>
    <w:rsid w:val="000D2463"/>
    <w:rsid w:val="000D264E"/>
    <w:rsid w:val="000D29F6"/>
    <w:rsid w:val="000D2ADE"/>
    <w:rsid w:val="000D3277"/>
    <w:rsid w:val="000D39AC"/>
    <w:rsid w:val="000D3B82"/>
    <w:rsid w:val="000D3E03"/>
    <w:rsid w:val="000D40B7"/>
    <w:rsid w:val="000D41AB"/>
    <w:rsid w:val="000D42E5"/>
    <w:rsid w:val="000D480D"/>
    <w:rsid w:val="000D4DA1"/>
    <w:rsid w:val="000D544E"/>
    <w:rsid w:val="000D57BB"/>
    <w:rsid w:val="000D6294"/>
    <w:rsid w:val="000D63AB"/>
    <w:rsid w:val="000D78FF"/>
    <w:rsid w:val="000E0C24"/>
    <w:rsid w:val="000E1592"/>
    <w:rsid w:val="000E18E1"/>
    <w:rsid w:val="000E207F"/>
    <w:rsid w:val="000E23C2"/>
    <w:rsid w:val="000E2B38"/>
    <w:rsid w:val="000E312A"/>
    <w:rsid w:val="000E3B96"/>
    <w:rsid w:val="000E43C4"/>
    <w:rsid w:val="000E4E32"/>
    <w:rsid w:val="000E502F"/>
    <w:rsid w:val="000E575E"/>
    <w:rsid w:val="000E5841"/>
    <w:rsid w:val="000E5AE4"/>
    <w:rsid w:val="000E61E4"/>
    <w:rsid w:val="000E647F"/>
    <w:rsid w:val="000E68EC"/>
    <w:rsid w:val="000E7236"/>
    <w:rsid w:val="000E7D57"/>
    <w:rsid w:val="000F0E71"/>
    <w:rsid w:val="000F1128"/>
    <w:rsid w:val="000F1C13"/>
    <w:rsid w:val="000F2081"/>
    <w:rsid w:val="000F273D"/>
    <w:rsid w:val="000F287D"/>
    <w:rsid w:val="000F3642"/>
    <w:rsid w:val="000F39AC"/>
    <w:rsid w:val="000F3B2A"/>
    <w:rsid w:val="000F4F7A"/>
    <w:rsid w:val="000F63C4"/>
    <w:rsid w:val="000F66A4"/>
    <w:rsid w:val="000F6816"/>
    <w:rsid w:val="000F72FF"/>
    <w:rsid w:val="001002EC"/>
    <w:rsid w:val="001004A7"/>
    <w:rsid w:val="0010055F"/>
    <w:rsid w:val="0010057C"/>
    <w:rsid w:val="00100FB4"/>
    <w:rsid w:val="00103131"/>
    <w:rsid w:val="001032D7"/>
    <w:rsid w:val="00104665"/>
    <w:rsid w:val="001048A4"/>
    <w:rsid w:val="00104B15"/>
    <w:rsid w:val="00104CE9"/>
    <w:rsid w:val="001063C1"/>
    <w:rsid w:val="001063DE"/>
    <w:rsid w:val="00106B3C"/>
    <w:rsid w:val="00107B68"/>
    <w:rsid w:val="00110C2C"/>
    <w:rsid w:val="0011143E"/>
    <w:rsid w:val="00112B40"/>
    <w:rsid w:val="00112F8B"/>
    <w:rsid w:val="0011343D"/>
    <w:rsid w:val="00113DE1"/>
    <w:rsid w:val="0011414A"/>
    <w:rsid w:val="0011472E"/>
    <w:rsid w:val="00114C09"/>
    <w:rsid w:val="00114CE6"/>
    <w:rsid w:val="0011548B"/>
    <w:rsid w:val="001161D6"/>
    <w:rsid w:val="0011693B"/>
    <w:rsid w:val="00116E96"/>
    <w:rsid w:val="00117731"/>
    <w:rsid w:val="00117788"/>
    <w:rsid w:val="001204D6"/>
    <w:rsid w:val="001206AF"/>
    <w:rsid w:val="00120814"/>
    <w:rsid w:val="00121481"/>
    <w:rsid w:val="001233EB"/>
    <w:rsid w:val="001236F3"/>
    <w:rsid w:val="001240C8"/>
    <w:rsid w:val="00124128"/>
    <w:rsid w:val="0012452A"/>
    <w:rsid w:val="00124E9D"/>
    <w:rsid w:val="00125532"/>
    <w:rsid w:val="00125CAA"/>
    <w:rsid w:val="00126104"/>
    <w:rsid w:val="001264EF"/>
    <w:rsid w:val="001266CB"/>
    <w:rsid w:val="0012683C"/>
    <w:rsid w:val="00126C34"/>
    <w:rsid w:val="00127818"/>
    <w:rsid w:val="001309A5"/>
    <w:rsid w:val="001312D6"/>
    <w:rsid w:val="00131393"/>
    <w:rsid w:val="001328CD"/>
    <w:rsid w:val="00133414"/>
    <w:rsid w:val="00133776"/>
    <w:rsid w:val="00133A96"/>
    <w:rsid w:val="00133EC8"/>
    <w:rsid w:val="00134414"/>
    <w:rsid w:val="001347CB"/>
    <w:rsid w:val="00134BAA"/>
    <w:rsid w:val="00134DF1"/>
    <w:rsid w:val="00135121"/>
    <w:rsid w:val="0013537C"/>
    <w:rsid w:val="001368BD"/>
    <w:rsid w:val="00136978"/>
    <w:rsid w:val="001411CF"/>
    <w:rsid w:val="00141D2E"/>
    <w:rsid w:val="0014292B"/>
    <w:rsid w:val="00142B9A"/>
    <w:rsid w:val="00142DBB"/>
    <w:rsid w:val="00143072"/>
    <w:rsid w:val="001432AE"/>
    <w:rsid w:val="00143347"/>
    <w:rsid w:val="001435F8"/>
    <w:rsid w:val="00143B3C"/>
    <w:rsid w:val="0014445E"/>
    <w:rsid w:val="001457E7"/>
    <w:rsid w:val="001457F4"/>
    <w:rsid w:val="0014603A"/>
    <w:rsid w:val="00146E66"/>
    <w:rsid w:val="00147484"/>
    <w:rsid w:val="00150B78"/>
    <w:rsid w:val="001515F0"/>
    <w:rsid w:val="00151F8F"/>
    <w:rsid w:val="00151FE9"/>
    <w:rsid w:val="00152404"/>
    <w:rsid w:val="00152955"/>
    <w:rsid w:val="00152D22"/>
    <w:rsid w:val="001532FF"/>
    <w:rsid w:val="00153933"/>
    <w:rsid w:val="00153AD1"/>
    <w:rsid w:val="00153C95"/>
    <w:rsid w:val="0015433E"/>
    <w:rsid w:val="00154688"/>
    <w:rsid w:val="00154E86"/>
    <w:rsid w:val="0015524F"/>
    <w:rsid w:val="0015548A"/>
    <w:rsid w:val="001560E9"/>
    <w:rsid w:val="00156946"/>
    <w:rsid w:val="00157FD4"/>
    <w:rsid w:val="00157FFC"/>
    <w:rsid w:val="0016001F"/>
    <w:rsid w:val="00161366"/>
    <w:rsid w:val="0016195F"/>
    <w:rsid w:val="0016387A"/>
    <w:rsid w:val="001639BA"/>
    <w:rsid w:val="00164E1C"/>
    <w:rsid w:val="00164FE8"/>
    <w:rsid w:val="001655CB"/>
    <w:rsid w:val="001659C7"/>
    <w:rsid w:val="00165C36"/>
    <w:rsid w:val="00165D87"/>
    <w:rsid w:val="0016618F"/>
    <w:rsid w:val="00166391"/>
    <w:rsid w:val="00166498"/>
    <w:rsid w:val="00166831"/>
    <w:rsid w:val="001674E1"/>
    <w:rsid w:val="00167BCE"/>
    <w:rsid w:val="00167ECE"/>
    <w:rsid w:val="00170463"/>
    <w:rsid w:val="00170481"/>
    <w:rsid w:val="00170A20"/>
    <w:rsid w:val="001712D7"/>
    <w:rsid w:val="00171805"/>
    <w:rsid w:val="00171C8B"/>
    <w:rsid w:val="00171DB6"/>
    <w:rsid w:val="0017244E"/>
    <w:rsid w:val="00172E71"/>
    <w:rsid w:val="00172EA6"/>
    <w:rsid w:val="00173102"/>
    <w:rsid w:val="00174942"/>
    <w:rsid w:val="001756FE"/>
    <w:rsid w:val="00175724"/>
    <w:rsid w:val="001757FE"/>
    <w:rsid w:val="00175EF5"/>
    <w:rsid w:val="0017654B"/>
    <w:rsid w:val="0017660D"/>
    <w:rsid w:val="00176646"/>
    <w:rsid w:val="00176840"/>
    <w:rsid w:val="00177783"/>
    <w:rsid w:val="00177B77"/>
    <w:rsid w:val="00177DE9"/>
    <w:rsid w:val="0018041A"/>
    <w:rsid w:val="0018050A"/>
    <w:rsid w:val="001805FB"/>
    <w:rsid w:val="0018084A"/>
    <w:rsid w:val="00182AC6"/>
    <w:rsid w:val="00182BB0"/>
    <w:rsid w:val="00182BDE"/>
    <w:rsid w:val="00184314"/>
    <w:rsid w:val="001848A1"/>
    <w:rsid w:val="00184D51"/>
    <w:rsid w:val="001853D6"/>
    <w:rsid w:val="00185DA5"/>
    <w:rsid w:val="00186507"/>
    <w:rsid w:val="0018669F"/>
    <w:rsid w:val="001869D5"/>
    <w:rsid w:val="00186E36"/>
    <w:rsid w:val="001877E0"/>
    <w:rsid w:val="00190114"/>
    <w:rsid w:val="00190F32"/>
    <w:rsid w:val="00191FD2"/>
    <w:rsid w:val="00192773"/>
    <w:rsid w:val="00192E89"/>
    <w:rsid w:val="00192F3D"/>
    <w:rsid w:val="00193880"/>
    <w:rsid w:val="00193A47"/>
    <w:rsid w:val="001942E4"/>
    <w:rsid w:val="001944C9"/>
    <w:rsid w:val="00194D50"/>
    <w:rsid w:val="0019629E"/>
    <w:rsid w:val="001962E0"/>
    <w:rsid w:val="00196325"/>
    <w:rsid w:val="00196E0F"/>
    <w:rsid w:val="001978D9"/>
    <w:rsid w:val="00197CAF"/>
    <w:rsid w:val="001A0717"/>
    <w:rsid w:val="001A0D58"/>
    <w:rsid w:val="001A16C6"/>
    <w:rsid w:val="001A1847"/>
    <w:rsid w:val="001A21A9"/>
    <w:rsid w:val="001A2706"/>
    <w:rsid w:val="001A2863"/>
    <w:rsid w:val="001A2EDC"/>
    <w:rsid w:val="001A3F20"/>
    <w:rsid w:val="001A43D1"/>
    <w:rsid w:val="001A5270"/>
    <w:rsid w:val="001A53E4"/>
    <w:rsid w:val="001A6513"/>
    <w:rsid w:val="001A66BA"/>
    <w:rsid w:val="001A69A9"/>
    <w:rsid w:val="001A6CDE"/>
    <w:rsid w:val="001A710A"/>
    <w:rsid w:val="001A74E5"/>
    <w:rsid w:val="001A7A05"/>
    <w:rsid w:val="001A7AB6"/>
    <w:rsid w:val="001B01F4"/>
    <w:rsid w:val="001B040B"/>
    <w:rsid w:val="001B1115"/>
    <w:rsid w:val="001B1777"/>
    <w:rsid w:val="001B1F0B"/>
    <w:rsid w:val="001B223C"/>
    <w:rsid w:val="001B224E"/>
    <w:rsid w:val="001B2445"/>
    <w:rsid w:val="001B2D18"/>
    <w:rsid w:val="001B33C3"/>
    <w:rsid w:val="001B439F"/>
    <w:rsid w:val="001B4475"/>
    <w:rsid w:val="001B48FD"/>
    <w:rsid w:val="001B4C4F"/>
    <w:rsid w:val="001B562E"/>
    <w:rsid w:val="001B5A09"/>
    <w:rsid w:val="001B5AA7"/>
    <w:rsid w:val="001B5CA4"/>
    <w:rsid w:val="001B6B0B"/>
    <w:rsid w:val="001B6BFF"/>
    <w:rsid w:val="001B6F22"/>
    <w:rsid w:val="001B7638"/>
    <w:rsid w:val="001B76DB"/>
    <w:rsid w:val="001B7F44"/>
    <w:rsid w:val="001C0278"/>
    <w:rsid w:val="001C042A"/>
    <w:rsid w:val="001C07E4"/>
    <w:rsid w:val="001C16A1"/>
    <w:rsid w:val="001C1EE5"/>
    <w:rsid w:val="001C26D5"/>
    <w:rsid w:val="001C27F7"/>
    <w:rsid w:val="001C3AED"/>
    <w:rsid w:val="001C3B04"/>
    <w:rsid w:val="001C3F79"/>
    <w:rsid w:val="001C478B"/>
    <w:rsid w:val="001C4C2A"/>
    <w:rsid w:val="001C4EDE"/>
    <w:rsid w:val="001C5159"/>
    <w:rsid w:val="001C5307"/>
    <w:rsid w:val="001C5625"/>
    <w:rsid w:val="001C562B"/>
    <w:rsid w:val="001C5874"/>
    <w:rsid w:val="001C5A01"/>
    <w:rsid w:val="001C5A14"/>
    <w:rsid w:val="001C6109"/>
    <w:rsid w:val="001C65F4"/>
    <w:rsid w:val="001C6C32"/>
    <w:rsid w:val="001C753D"/>
    <w:rsid w:val="001D04CA"/>
    <w:rsid w:val="001D137F"/>
    <w:rsid w:val="001D1BE1"/>
    <w:rsid w:val="001D2357"/>
    <w:rsid w:val="001D27F7"/>
    <w:rsid w:val="001D2B54"/>
    <w:rsid w:val="001D35D8"/>
    <w:rsid w:val="001D3817"/>
    <w:rsid w:val="001D3F3D"/>
    <w:rsid w:val="001D3FCE"/>
    <w:rsid w:val="001D51E4"/>
    <w:rsid w:val="001D5C41"/>
    <w:rsid w:val="001D5D78"/>
    <w:rsid w:val="001D5DE0"/>
    <w:rsid w:val="001D6041"/>
    <w:rsid w:val="001D6063"/>
    <w:rsid w:val="001D770F"/>
    <w:rsid w:val="001D785D"/>
    <w:rsid w:val="001E0065"/>
    <w:rsid w:val="001E0298"/>
    <w:rsid w:val="001E0301"/>
    <w:rsid w:val="001E0D17"/>
    <w:rsid w:val="001E218F"/>
    <w:rsid w:val="001E2696"/>
    <w:rsid w:val="001E2B12"/>
    <w:rsid w:val="001E2DB1"/>
    <w:rsid w:val="001E545D"/>
    <w:rsid w:val="001E5B5E"/>
    <w:rsid w:val="001E60CE"/>
    <w:rsid w:val="001E63FD"/>
    <w:rsid w:val="001E721B"/>
    <w:rsid w:val="001E7276"/>
    <w:rsid w:val="001E72B4"/>
    <w:rsid w:val="001E7332"/>
    <w:rsid w:val="001E7B3B"/>
    <w:rsid w:val="001F0B30"/>
    <w:rsid w:val="001F0FBE"/>
    <w:rsid w:val="001F0FEB"/>
    <w:rsid w:val="001F1059"/>
    <w:rsid w:val="001F1C68"/>
    <w:rsid w:val="001F2183"/>
    <w:rsid w:val="001F31D9"/>
    <w:rsid w:val="001F352E"/>
    <w:rsid w:val="001F4358"/>
    <w:rsid w:val="001F43B6"/>
    <w:rsid w:val="001F46CC"/>
    <w:rsid w:val="001F4B16"/>
    <w:rsid w:val="001F4C8A"/>
    <w:rsid w:val="001F654A"/>
    <w:rsid w:val="001F6F5A"/>
    <w:rsid w:val="001F75C1"/>
    <w:rsid w:val="00201386"/>
    <w:rsid w:val="00201BEB"/>
    <w:rsid w:val="00203057"/>
    <w:rsid w:val="002031FA"/>
    <w:rsid w:val="002034AC"/>
    <w:rsid w:val="0020433C"/>
    <w:rsid w:val="0020466B"/>
    <w:rsid w:val="00204961"/>
    <w:rsid w:val="00204CDE"/>
    <w:rsid w:val="00205BFE"/>
    <w:rsid w:val="0020695B"/>
    <w:rsid w:val="00206DEB"/>
    <w:rsid w:val="002078E4"/>
    <w:rsid w:val="00210117"/>
    <w:rsid w:val="00210315"/>
    <w:rsid w:val="002108DD"/>
    <w:rsid w:val="002109B1"/>
    <w:rsid w:val="00210DE6"/>
    <w:rsid w:val="002110E7"/>
    <w:rsid w:val="002111C8"/>
    <w:rsid w:val="00211C7A"/>
    <w:rsid w:val="00211EF2"/>
    <w:rsid w:val="00212078"/>
    <w:rsid w:val="00214559"/>
    <w:rsid w:val="002158E4"/>
    <w:rsid w:val="00215B49"/>
    <w:rsid w:val="00215FCE"/>
    <w:rsid w:val="002163BE"/>
    <w:rsid w:val="0021685B"/>
    <w:rsid w:val="00216B13"/>
    <w:rsid w:val="00216E14"/>
    <w:rsid w:val="0021706F"/>
    <w:rsid w:val="002175E3"/>
    <w:rsid w:val="00217F66"/>
    <w:rsid w:val="0022053B"/>
    <w:rsid w:val="00220B37"/>
    <w:rsid w:val="00221246"/>
    <w:rsid w:val="0022126C"/>
    <w:rsid w:val="0022136F"/>
    <w:rsid w:val="002217C8"/>
    <w:rsid w:val="00221B62"/>
    <w:rsid w:val="002224FB"/>
    <w:rsid w:val="00222898"/>
    <w:rsid w:val="00222BB8"/>
    <w:rsid w:val="00223297"/>
    <w:rsid w:val="002237FF"/>
    <w:rsid w:val="0022389D"/>
    <w:rsid w:val="00223E33"/>
    <w:rsid w:val="0022400C"/>
    <w:rsid w:val="00224C29"/>
    <w:rsid w:val="00224CF6"/>
    <w:rsid w:val="00225059"/>
    <w:rsid w:val="00225AD5"/>
    <w:rsid w:val="0022615C"/>
    <w:rsid w:val="00226B50"/>
    <w:rsid w:val="00226CE7"/>
    <w:rsid w:val="00227353"/>
    <w:rsid w:val="00227842"/>
    <w:rsid w:val="0023063A"/>
    <w:rsid w:val="002310FA"/>
    <w:rsid w:val="00232417"/>
    <w:rsid w:val="00232498"/>
    <w:rsid w:val="00232AFF"/>
    <w:rsid w:val="00232EB9"/>
    <w:rsid w:val="00232EF8"/>
    <w:rsid w:val="0023301D"/>
    <w:rsid w:val="00233282"/>
    <w:rsid w:val="002337BE"/>
    <w:rsid w:val="00233907"/>
    <w:rsid w:val="002341F2"/>
    <w:rsid w:val="00234712"/>
    <w:rsid w:val="002347C9"/>
    <w:rsid w:val="00234A46"/>
    <w:rsid w:val="00235888"/>
    <w:rsid w:val="00235D06"/>
    <w:rsid w:val="00236558"/>
    <w:rsid w:val="0023706C"/>
    <w:rsid w:val="00240FEF"/>
    <w:rsid w:val="002420D2"/>
    <w:rsid w:val="00242461"/>
    <w:rsid w:val="0024365E"/>
    <w:rsid w:val="00243818"/>
    <w:rsid w:val="002438CC"/>
    <w:rsid w:val="00243B81"/>
    <w:rsid w:val="00243D1E"/>
    <w:rsid w:val="00244220"/>
    <w:rsid w:val="00245462"/>
    <w:rsid w:val="00246A08"/>
    <w:rsid w:val="00246C33"/>
    <w:rsid w:val="00247139"/>
    <w:rsid w:val="00247472"/>
    <w:rsid w:val="002477D2"/>
    <w:rsid w:val="002513B4"/>
    <w:rsid w:val="00251495"/>
    <w:rsid w:val="0025166D"/>
    <w:rsid w:val="00252AA5"/>
    <w:rsid w:val="0025343B"/>
    <w:rsid w:val="00253DF9"/>
    <w:rsid w:val="002542BF"/>
    <w:rsid w:val="0025448E"/>
    <w:rsid w:val="002544CB"/>
    <w:rsid w:val="002545AD"/>
    <w:rsid w:val="00254B91"/>
    <w:rsid w:val="00254D01"/>
    <w:rsid w:val="002553C2"/>
    <w:rsid w:val="00255547"/>
    <w:rsid w:val="00255B81"/>
    <w:rsid w:val="002560B0"/>
    <w:rsid w:val="00256C2C"/>
    <w:rsid w:val="00256FDC"/>
    <w:rsid w:val="00257041"/>
    <w:rsid w:val="00257405"/>
    <w:rsid w:val="002576F6"/>
    <w:rsid w:val="00260452"/>
    <w:rsid w:val="002615AE"/>
    <w:rsid w:val="002618B4"/>
    <w:rsid w:val="00262D58"/>
    <w:rsid w:val="00263124"/>
    <w:rsid w:val="00263747"/>
    <w:rsid w:val="00263D4F"/>
    <w:rsid w:val="00263E3D"/>
    <w:rsid w:val="002644D3"/>
    <w:rsid w:val="00265D78"/>
    <w:rsid w:val="0026667A"/>
    <w:rsid w:val="0026690E"/>
    <w:rsid w:val="00266948"/>
    <w:rsid w:val="00266B9E"/>
    <w:rsid w:val="00267239"/>
    <w:rsid w:val="00267247"/>
    <w:rsid w:val="002674B0"/>
    <w:rsid w:val="00267778"/>
    <w:rsid w:val="00267803"/>
    <w:rsid w:val="00267B5D"/>
    <w:rsid w:val="00270901"/>
    <w:rsid w:val="0027147A"/>
    <w:rsid w:val="002719B7"/>
    <w:rsid w:val="00271D0F"/>
    <w:rsid w:val="00271E0B"/>
    <w:rsid w:val="002726FE"/>
    <w:rsid w:val="00272A5E"/>
    <w:rsid w:val="00272AC5"/>
    <w:rsid w:val="00273482"/>
    <w:rsid w:val="00273FB5"/>
    <w:rsid w:val="002747C7"/>
    <w:rsid w:val="002764D3"/>
    <w:rsid w:val="0027673B"/>
    <w:rsid w:val="00276B21"/>
    <w:rsid w:val="00280465"/>
    <w:rsid w:val="00280608"/>
    <w:rsid w:val="00281C8E"/>
    <w:rsid w:val="00281CB7"/>
    <w:rsid w:val="002821B8"/>
    <w:rsid w:val="00282F5A"/>
    <w:rsid w:val="00283B7D"/>
    <w:rsid w:val="00284207"/>
    <w:rsid w:val="00284748"/>
    <w:rsid w:val="00284C40"/>
    <w:rsid w:val="00284C51"/>
    <w:rsid w:val="00284EFA"/>
    <w:rsid w:val="0028541D"/>
    <w:rsid w:val="002855C1"/>
    <w:rsid w:val="0028606B"/>
    <w:rsid w:val="00286588"/>
    <w:rsid w:val="00286F7D"/>
    <w:rsid w:val="0028706A"/>
    <w:rsid w:val="0028706B"/>
    <w:rsid w:val="002872DA"/>
    <w:rsid w:val="002874B3"/>
    <w:rsid w:val="00287E95"/>
    <w:rsid w:val="0029010E"/>
    <w:rsid w:val="002901A7"/>
    <w:rsid w:val="0029025C"/>
    <w:rsid w:val="002906A8"/>
    <w:rsid w:val="00290ED1"/>
    <w:rsid w:val="0029141A"/>
    <w:rsid w:val="002914F1"/>
    <w:rsid w:val="00291A28"/>
    <w:rsid w:val="002921D6"/>
    <w:rsid w:val="002922EB"/>
    <w:rsid w:val="002926F2"/>
    <w:rsid w:val="0029338C"/>
    <w:rsid w:val="002938EF"/>
    <w:rsid w:val="002947F9"/>
    <w:rsid w:val="00294881"/>
    <w:rsid w:val="00294E91"/>
    <w:rsid w:val="002969D8"/>
    <w:rsid w:val="00296BD1"/>
    <w:rsid w:val="002972D5"/>
    <w:rsid w:val="00297626"/>
    <w:rsid w:val="002A06B5"/>
    <w:rsid w:val="002A0B1E"/>
    <w:rsid w:val="002A0C5F"/>
    <w:rsid w:val="002A16FE"/>
    <w:rsid w:val="002A1DE7"/>
    <w:rsid w:val="002A2598"/>
    <w:rsid w:val="002A27D7"/>
    <w:rsid w:val="002A2A56"/>
    <w:rsid w:val="002A30CA"/>
    <w:rsid w:val="002A31B8"/>
    <w:rsid w:val="002A3E8D"/>
    <w:rsid w:val="002A3EC1"/>
    <w:rsid w:val="002A437B"/>
    <w:rsid w:val="002A4A54"/>
    <w:rsid w:val="002A4DD1"/>
    <w:rsid w:val="002A5891"/>
    <w:rsid w:val="002A5A52"/>
    <w:rsid w:val="002A5A5B"/>
    <w:rsid w:val="002A5E3F"/>
    <w:rsid w:val="002A5FA2"/>
    <w:rsid w:val="002A7566"/>
    <w:rsid w:val="002A75B6"/>
    <w:rsid w:val="002A75EE"/>
    <w:rsid w:val="002A771B"/>
    <w:rsid w:val="002B0384"/>
    <w:rsid w:val="002B03BA"/>
    <w:rsid w:val="002B06AB"/>
    <w:rsid w:val="002B0832"/>
    <w:rsid w:val="002B19C6"/>
    <w:rsid w:val="002B1EE0"/>
    <w:rsid w:val="002B3063"/>
    <w:rsid w:val="002B34F9"/>
    <w:rsid w:val="002B43DA"/>
    <w:rsid w:val="002B45F2"/>
    <w:rsid w:val="002B56AE"/>
    <w:rsid w:val="002B5F39"/>
    <w:rsid w:val="002B63B2"/>
    <w:rsid w:val="002B69FB"/>
    <w:rsid w:val="002B6C54"/>
    <w:rsid w:val="002B6D4F"/>
    <w:rsid w:val="002B6ED5"/>
    <w:rsid w:val="002B76DC"/>
    <w:rsid w:val="002C0E1F"/>
    <w:rsid w:val="002C17DF"/>
    <w:rsid w:val="002C3120"/>
    <w:rsid w:val="002C3B06"/>
    <w:rsid w:val="002C4081"/>
    <w:rsid w:val="002C40B5"/>
    <w:rsid w:val="002C43DB"/>
    <w:rsid w:val="002C469E"/>
    <w:rsid w:val="002C5753"/>
    <w:rsid w:val="002C646F"/>
    <w:rsid w:val="002C661B"/>
    <w:rsid w:val="002C7217"/>
    <w:rsid w:val="002C7523"/>
    <w:rsid w:val="002D0A3D"/>
    <w:rsid w:val="002D1EE3"/>
    <w:rsid w:val="002D2083"/>
    <w:rsid w:val="002D22F9"/>
    <w:rsid w:val="002D262B"/>
    <w:rsid w:val="002D284A"/>
    <w:rsid w:val="002D34AA"/>
    <w:rsid w:val="002D3FA4"/>
    <w:rsid w:val="002D455B"/>
    <w:rsid w:val="002D4FFC"/>
    <w:rsid w:val="002D52E8"/>
    <w:rsid w:val="002D53E3"/>
    <w:rsid w:val="002D6673"/>
    <w:rsid w:val="002D6E1F"/>
    <w:rsid w:val="002D6EB1"/>
    <w:rsid w:val="002D704C"/>
    <w:rsid w:val="002D7884"/>
    <w:rsid w:val="002E1A24"/>
    <w:rsid w:val="002E1EE5"/>
    <w:rsid w:val="002E1FFA"/>
    <w:rsid w:val="002E213A"/>
    <w:rsid w:val="002E26B9"/>
    <w:rsid w:val="002E2D2C"/>
    <w:rsid w:val="002E32EF"/>
    <w:rsid w:val="002E3678"/>
    <w:rsid w:val="002E370A"/>
    <w:rsid w:val="002E4030"/>
    <w:rsid w:val="002E4125"/>
    <w:rsid w:val="002E4268"/>
    <w:rsid w:val="002E4C80"/>
    <w:rsid w:val="002E55D9"/>
    <w:rsid w:val="002E5698"/>
    <w:rsid w:val="002E5B01"/>
    <w:rsid w:val="002E5E10"/>
    <w:rsid w:val="002E6AD0"/>
    <w:rsid w:val="002E6FFA"/>
    <w:rsid w:val="002E7116"/>
    <w:rsid w:val="002E7162"/>
    <w:rsid w:val="002E7BF6"/>
    <w:rsid w:val="002F0FCD"/>
    <w:rsid w:val="002F139E"/>
    <w:rsid w:val="002F1A8E"/>
    <w:rsid w:val="002F1BB2"/>
    <w:rsid w:val="002F1BEC"/>
    <w:rsid w:val="002F1DCD"/>
    <w:rsid w:val="002F2390"/>
    <w:rsid w:val="002F3079"/>
    <w:rsid w:val="002F32CC"/>
    <w:rsid w:val="002F35C8"/>
    <w:rsid w:val="002F392F"/>
    <w:rsid w:val="002F3CE0"/>
    <w:rsid w:val="002F4AF2"/>
    <w:rsid w:val="002F5338"/>
    <w:rsid w:val="002F571B"/>
    <w:rsid w:val="002F6E73"/>
    <w:rsid w:val="002F785D"/>
    <w:rsid w:val="002F7BDC"/>
    <w:rsid w:val="002F7FC5"/>
    <w:rsid w:val="003000A7"/>
    <w:rsid w:val="003000C4"/>
    <w:rsid w:val="003002AB"/>
    <w:rsid w:val="00300960"/>
    <w:rsid w:val="00300B91"/>
    <w:rsid w:val="00300DC8"/>
    <w:rsid w:val="0030130E"/>
    <w:rsid w:val="00301A2B"/>
    <w:rsid w:val="00301A77"/>
    <w:rsid w:val="00301B08"/>
    <w:rsid w:val="00301FD2"/>
    <w:rsid w:val="00302E12"/>
    <w:rsid w:val="003036B9"/>
    <w:rsid w:val="00303A83"/>
    <w:rsid w:val="00303B77"/>
    <w:rsid w:val="00304581"/>
    <w:rsid w:val="00304773"/>
    <w:rsid w:val="00304819"/>
    <w:rsid w:val="00304DC9"/>
    <w:rsid w:val="0030554E"/>
    <w:rsid w:val="00305698"/>
    <w:rsid w:val="003059EA"/>
    <w:rsid w:val="00305CA2"/>
    <w:rsid w:val="003063F0"/>
    <w:rsid w:val="0030648D"/>
    <w:rsid w:val="003064BF"/>
    <w:rsid w:val="00307647"/>
    <w:rsid w:val="003077E5"/>
    <w:rsid w:val="0030798A"/>
    <w:rsid w:val="00310593"/>
    <w:rsid w:val="003105BA"/>
    <w:rsid w:val="003107BC"/>
    <w:rsid w:val="0031084D"/>
    <w:rsid w:val="003109D6"/>
    <w:rsid w:val="00310F1C"/>
    <w:rsid w:val="00311030"/>
    <w:rsid w:val="003112E4"/>
    <w:rsid w:val="00311FA7"/>
    <w:rsid w:val="003123CA"/>
    <w:rsid w:val="00312537"/>
    <w:rsid w:val="00312D01"/>
    <w:rsid w:val="0031425F"/>
    <w:rsid w:val="00314294"/>
    <w:rsid w:val="00314D57"/>
    <w:rsid w:val="0031525E"/>
    <w:rsid w:val="003152EE"/>
    <w:rsid w:val="00315E85"/>
    <w:rsid w:val="00316017"/>
    <w:rsid w:val="00316067"/>
    <w:rsid w:val="00316990"/>
    <w:rsid w:val="00316A22"/>
    <w:rsid w:val="00316A90"/>
    <w:rsid w:val="00316D2F"/>
    <w:rsid w:val="00316ED9"/>
    <w:rsid w:val="003172C4"/>
    <w:rsid w:val="003175C1"/>
    <w:rsid w:val="003175D1"/>
    <w:rsid w:val="00320120"/>
    <w:rsid w:val="003203B7"/>
    <w:rsid w:val="003208BA"/>
    <w:rsid w:val="00320AF7"/>
    <w:rsid w:val="0032103B"/>
    <w:rsid w:val="00321290"/>
    <w:rsid w:val="00321769"/>
    <w:rsid w:val="00321C42"/>
    <w:rsid w:val="00321E14"/>
    <w:rsid w:val="00321EA0"/>
    <w:rsid w:val="0032241D"/>
    <w:rsid w:val="00322D6F"/>
    <w:rsid w:val="0032362B"/>
    <w:rsid w:val="003245ED"/>
    <w:rsid w:val="00324F43"/>
    <w:rsid w:val="0032507C"/>
    <w:rsid w:val="00326901"/>
    <w:rsid w:val="00327C00"/>
    <w:rsid w:val="00327FAE"/>
    <w:rsid w:val="00330048"/>
    <w:rsid w:val="00330607"/>
    <w:rsid w:val="0033096C"/>
    <w:rsid w:val="00330D8D"/>
    <w:rsid w:val="00330F24"/>
    <w:rsid w:val="003313EB"/>
    <w:rsid w:val="003314EB"/>
    <w:rsid w:val="003319E6"/>
    <w:rsid w:val="00332702"/>
    <w:rsid w:val="00333213"/>
    <w:rsid w:val="00333926"/>
    <w:rsid w:val="00333AC6"/>
    <w:rsid w:val="00333BA8"/>
    <w:rsid w:val="00333BF4"/>
    <w:rsid w:val="00334406"/>
    <w:rsid w:val="00334A22"/>
    <w:rsid w:val="00334A78"/>
    <w:rsid w:val="00334C3E"/>
    <w:rsid w:val="00335B26"/>
    <w:rsid w:val="00335BFD"/>
    <w:rsid w:val="00336A5B"/>
    <w:rsid w:val="00336B2D"/>
    <w:rsid w:val="00336D9C"/>
    <w:rsid w:val="003372D9"/>
    <w:rsid w:val="003377FA"/>
    <w:rsid w:val="00337F2E"/>
    <w:rsid w:val="00340297"/>
    <w:rsid w:val="00340341"/>
    <w:rsid w:val="0034087E"/>
    <w:rsid w:val="003416B7"/>
    <w:rsid w:val="003417F6"/>
    <w:rsid w:val="00342421"/>
    <w:rsid w:val="00343158"/>
    <w:rsid w:val="00343A9F"/>
    <w:rsid w:val="00343AD3"/>
    <w:rsid w:val="00343C58"/>
    <w:rsid w:val="00343E1D"/>
    <w:rsid w:val="00343E5F"/>
    <w:rsid w:val="00343F19"/>
    <w:rsid w:val="003446D8"/>
    <w:rsid w:val="00344A6A"/>
    <w:rsid w:val="00344E56"/>
    <w:rsid w:val="00345940"/>
    <w:rsid w:val="003459A0"/>
    <w:rsid w:val="00346504"/>
    <w:rsid w:val="00346CC0"/>
    <w:rsid w:val="0034734C"/>
    <w:rsid w:val="00347612"/>
    <w:rsid w:val="00347D7B"/>
    <w:rsid w:val="00350068"/>
    <w:rsid w:val="00350103"/>
    <w:rsid w:val="003507DC"/>
    <w:rsid w:val="00350E16"/>
    <w:rsid w:val="00351195"/>
    <w:rsid w:val="00351543"/>
    <w:rsid w:val="00351C41"/>
    <w:rsid w:val="00351C60"/>
    <w:rsid w:val="00351D50"/>
    <w:rsid w:val="003520CB"/>
    <w:rsid w:val="00352963"/>
    <w:rsid w:val="003535FD"/>
    <w:rsid w:val="0035465A"/>
    <w:rsid w:val="00354709"/>
    <w:rsid w:val="00354DB3"/>
    <w:rsid w:val="003559FF"/>
    <w:rsid w:val="00355B24"/>
    <w:rsid w:val="00355E18"/>
    <w:rsid w:val="00355FC7"/>
    <w:rsid w:val="003562CA"/>
    <w:rsid w:val="003564DD"/>
    <w:rsid w:val="003564F1"/>
    <w:rsid w:val="0035667C"/>
    <w:rsid w:val="00356B07"/>
    <w:rsid w:val="00356B7F"/>
    <w:rsid w:val="00357A35"/>
    <w:rsid w:val="00360419"/>
    <w:rsid w:val="0036058D"/>
    <w:rsid w:val="003605D8"/>
    <w:rsid w:val="00360B0C"/>
    <w:rsid w:val="00360ED6"/>
    <w:rsid w:val="00360FE1"/>
    <w:rsid w:val="00362027"/>
    <w:rsid w:val="003622BC"/>
    <w:rsid w:val="003623EA"/>
    <w:rsid w:val="00362874"/>
    <w:rsid w:val="003633AA"/>
    <w:rsid w:val="003637C4"/>
    <w:rsid w:val="003638AA"/>
    <w:rsid w:val="00363A95"/>
    <w:rsid w:val="00363D61"/>
    <w:rsid w:val="003648BB"/>
    <w:rsid w:val="00366249"/>
    <w:rsid w:val="00367E61"/>
    <w:rsid w:val="003701E4"/>
    <w:rsid w:val="00370F66"/>
    <w:rsid w:val="003715CB"/>
    <w:rsid w:val="00371DAE"/>
    <w:rsid w:val="00372018"/>
    <w:rsid w:val="00372423"/>
    <w:rsid w:val="00372D1D"/>
    <w:rsid w:val="00372D1F"/>
    <w:rsid w:val="0037334B"/>
    <w:rsid w:val="003741D3"/>
    <w:rsid w:val="003746F2"/>
    <w:rsid w:val="00374DE0"/>
    <w:rsid w:val="00374DE5"/>
    <w:rsid w:val="003756E0"/>
    <w:rsid w:val="0037649A"/>
    <w:rsid w:val="00376AB4"/>
    <w:rsid w:val="00376FE2"/>
    <w:rsid w:val="0037703A"/>
    <w:rsid w:val="0038041B"/>
    <w:rsid w:val="00380CD9"/>
    <w:rsid w:val="00380F1A"/>
    <w:rsid w:val="0038116E"/>
    <w:rsid w:val="003818E3"/>
    <w:rsid w:val="003828EE"/>
    <w:rsid w:val="00382B72"/>
    <w:rsid w:val="003832FF"/>
    <w:rsid w:val="00383309"/>
    <w:rsid w:val="00383CFB"/>
    <w:rsid w:val="00384101"/>
    <w:rsid w:val="0038444D"/>
    <w:rsid w:val="00384A71"/>
    <w:rsid w:val="00385039"/>
    <w:rsid w:val="003855D9"/>
    <w:rsid w:val="00385961"/>
    <w:rsid w:val="00385ABE"/>
    <w:rsid w:val="00385AE6"/>
    <w:rsid w:val="0038632E"/>
    <w:rsid w:val="00387D3B"/>
    <w:rsid w:val="0039089D"/>
    <w:rsid w:val="00390F4D"/>
    <w:rsid w:val="003912E3"/>
    <w:rsid w:val="003916C5"/>
    <w:rsid w:val="0039179A"/>
    <w:rsid w:val="003918C2"/>
    <w:rsid w:val="00391CF7"/>
    <w:rsid w:val="00391F9D"/>
    <w:rsid w:val="0039211A"/>
    <w:rsid w:val="00392321"/>
    <w:rsid w:val="00392CD0"/>
    <w:rsid w:val="00393677"/>
    <w:rsid w:val="003941C5"/>
    <w:rsid w:val="003968C8"/>
    <w:rsid w:val="00397FA1"/>
    <w:rsid w:val="00397FF0"/>
    <w:rsid w:val="003A0007"/>
    <w:rsid w:val="003A0EEC"/>
    <w:rsid w:val="003A15EB"/>
    <w:rsid w:val="003A199E"/>
    <w:rsid w:val="003A4085"/>
    <w:rsid w:val="003A4876"/>
    <w:rsid w:val="003A4CE8"/>
    <w:rsid w:val="003A4F6A"/>
    <w:rsid w:val="003A58CA"/>
    <w:rsid w:val="003A5DF1"/>
    <w:rsid w:val="003A60ED"/>
    <w:rsid w:val="003A641F"/>
    <w:rsid w:val="003A6A4C"/>
    <w:rsid w:val="003A6A67"/>
    <w:rsid w:val="003A6D33"/>
    <w:rsid w:val="003A726A"/>
    <w:rsid w:val="003A7274"/>
    <w:rsid w:val="003A73D8"/>
    <w:rsid w:val="003A7F12"/>
    <w:rsid w:val="003B0313"/>
    <w:rsid w:val="003B0606"/>
    <w:rsid w:val="003B08D3"/>
    <w:rsid w:val="003B0C75"/>
    <w:rsid w:val="003B1584"/>
    <w:rsid w:val="003B2002"/>
    <w:rsid w:val="003B260B"/>
    <w:rsid w:val="003B38F0"/>
    <w:rsid w:val="003B42EB"/>
    <w:rsid w:val="003B47E5"/>
    <w:rsid w:val="003B617F"/>
    <w:rsid w:val="003B6D0C"/>
    <w:rsid w:val="003B786E"/>
    <w:rsid w:val="003C024E"/>
    <w:rsid w:val="003C0489"/>
    <w:rsid w:val="003C0C71"/>
    <w:rsid w:val="003C0EF9"/>
    <w:rsid w:val="003C214E"/>
    <w:rsid w:val="003C359A"/>
    <w:rsid w:val="003C368F"/>
    <w:rsid w:val="003C3F49"/>
    <w:rsid w:val="003C4667"/>
    <w:rsid w:val="003C4ED8"/>
    <w:rsid w:val="003C5413"/>
    <w:rsid w:val="003C5CA1"/>
    <w:rsid w:val="003C5D42"/>
    <w:rsid w:val="003C615B"/>
    <w:rsid w:val="003C63DA"/>
    <w:rsid w:val="003C6A29"/>
    <w:rsid w:val="003C6E1D"/>
    <w:rsid w:val="003C6F3E"/>
    <w:rsid w:val="003C6F61"/>
    <w:rsid w:val="003C7371"/>
    <w:rsid w:val="003D0DCE"/>
    <w:rsid w:val="003D0F53"/>
    <w:rsid w:val="003D191D"/>
    <w:rsid w:val="003D2406"/>
    <w:rsid w:val="003D2667"/>
    <w:rsid w:val="003D2A60"/>
    <w:rsid w:val="003D31EF"/>
    <w:rsid w:val="003D4909"/>
    <w:rsid w:val="003D5221"/>
    <w:rsid w:val="003D539C"/>
    <w:rsid w:val="003D5657"/>
    <w:rsid w:val="003D572E"/>
    <w:rsid w:val="003D59BE"/>
    <w:rsid w:val="003D5EEB"/>
    <w:rsid w:val="003D75C1"/>
    <w:rsid w:val="003E0031"/>
    <w:rsid w:val="003E02A0"/>
    <w:rsid w:val="003E0404"/>
    <w:rsid w:val="003E0D9F"/>
    <w:rsid w:val="003E0E30"/>
    <w:rsid w:val="003E13DE"/>
    <w:rsid w:val="003E228C"/>
    <w:rsid w:val="003E26B9"/>
    <w:rsid w:val="003E2C3F"/>
    <w:rsid w:val="003E40FC"/>
    <w:rsid w:val="003E42E2"/>
    <w:rsid w:val="003E45D9"/>
    <w:rsid w:val="003E4AB7"/>
    <w:rsid w:val="003E5291"/>
    <w:rsid w:val="003E6B02"/>
    <w:rsid w:val="003E749A"/>
    <w:rsid w:val="003E7678"/>
    <w:rsid w:val="003F069F"/>
    <w:rsid w:val="003F06DC"/>
    <w:rsid w:val="003F0FEC"/>
    <w:rsid w:val="003F2020"/>
    <w:rsid w:val="003F2987"/>
    <w:rsid w:val="003F2B67"/>
    <w:rsid w:val="003F312F"/>
    <w:rsid w:val="003F3356"/>
    <w:rsid w:val="003F337D"/>
    <w:rsid w:val="003F3565"/>
    <w:rsid w:val="003F3956"/>
    <w:rsid w:val="003F39C0"/>
    <w:rsid w:val="003F4484"/>
    <w:rsid w:val="003F49BA"/>
    <w:rsid w:val="003F66E8"/>
    <w:rsid w:val="003F6DE7"/>
    <w:rsid w:val="003F6E0C"/>
    <w:rsid w:val="003F77E4"/>
    <w:rsid w:val="003F7835"/>
    <w:rsid w:val="003F7C80"/>
    <w:rsid w:val="003F7DAF"/>
    <w:rsid w:val="00400E4F"/>
    <w:rsid w:val="00401A4A"/>
    <w:rsid w:val="00401B0A"/>
    <w:rsid w:val="00401C43"/>
    <w:rsid w:val="004029C1"/>
    <w:rsid w:val="004029D2"/>
    <w:rsid w:val="00403A22"/>
    <w:rsid w:val="00403BC4"/>
    <w:rsid w:val="00403C2E"/>
    <w:rsid w:val="00403DE2"/>
    <w:rsid w:val="00404A0C"/>
    <w:rsid w:val="004054D6"/>
    <w:rsid w:val="00405DA3"/>
    <w:rsid w:val="00406650"/>
    <w:rsid w:val="004067CF"/>
    <w:rsid w:val="004068EA"/>
    <w:rsid w:val="00406B07"/>
    <w:rsid w:val="00406DDA"/>
    <w:rsid w:val="004071FC"/>
    <w:rsid w:val="00407481"/>
    <w:rsid w:val="004074D7"/>
    <w:rsid w:val="0040759E"/>
    <w:rsid w:val="0040775B"/>
    <w:rsid w:val="00407BE8"/>
    <w:rsid w:val="00410062"/>
    <w:rsid w:val="004112F6"/>
    <w:rsid w:val="00411653"/>
    <w:rsid w:val="004117D3"/>
    <w:rsid w:val="004132A6"/>
    <w:rsid w:val="004136F3"/>
    <w:rsid w:val="00413924"/>
    <w:rsid w:val="0041449A"/>
    <w:rsid w:val="004157BC"/>
    <w:rsid w:val="00415DB4"/>
    <w:rsid w:val="00416B9D"/>
    <w:rsid w:val="004174D4"/>
    <w:rsid w:val="00417560"/>
    <w:rsid w:val="00417A01"/>
    <w:rsid w:val="00417D30"/>
    <w:rsid w:val="00417F03"/>
    <w:rsid w:val="004200F0"/>
    <w:rsid w:val="00420186"/>
    <w:rsid w:val="004207FA"/>
    <w:rsid w:val="00420AFD"/>
    <w:rsid w:val="00420B0C"/>
    <w:rsid w:val="00420D99"/>
    <w:rsid w:val="004210CC"/>
    <w:rsid w:val="004213D2"/>
    <w:rsid w:val="00421482"/>
    <w:rsid w:val="004215FA"/>
    <w:rsid w:val="00422729"/>
    <w:rsid w:val="00422EF9"/>
    <w:rsid w:val="004233B0"/>
    <w:rsid w:val="00423665"/>
    <w:rsid w:val="00423F2D"/>
    <w:rsid w:val="004243AE"/>
    <w:rsid w:val="00424C0F"/>
    <w:rsid w:val="00424DFA"/>
    <w:rsid w:val="0042577D"/>
    <w:rsid w:val="00425923"/>
    <w:rsid w:val="00425A56"/>
    <w:rsid w:val="0042669C"/>
    <w:rsid w:val="00426A8F"/>
    <w:rsid w:val="00427C91"/>
    <w:rsid w:val="00427E5B"/>
    <w:rsid w:val="004304A5"/>
    <w:rsid w:val="00430907"/>
    <w:rsid w:val="00430B29"/>
    <w:rsid w:val="00430C0B"/>
    <w:rsid w:val="00431113"/>
    <w:rsid w:val="004322EA"/>
    <w:rsid w:val="0043239C"/>
    <w:rsid w:val="00432438"/>
    <w:rsid w:val="00432737"/>
    <w:rsid w:val="00432C9D"/>
    <w:rsid w:val="004331C9"/>
    <w:rsid w:val="0043390D"/>
    <w:rsid w:val="00433A1B"/>
    <w:rsid w:val="00433E48"/>
    <w:rsid w:val="0043472D"/>
    <w:rsid w:val="00434935"/>
    <w:rsid w:val="00434CEF"/>
    <w:rsid w:val="0043529B"/>
    <w:rsid w:val="004355CC"/>
    <w:rsid w:val="004356C1"/>
    <w:rsid w:val="00435763"/>
    <w:rsid w:val="00436883"/>
    <w:rsid w:val="00437216"/>
    <w:rsid w:val="00437421"/>
    <w:rsid w:val="00437474"/>
    <w:rsid w:val="00437C5D"/>
    <w:rsid w:val="00437F4D"/>
    <w:rsid w:val="00440143"/>
    <w:rsid w:val="00440728"/>
    <w:rsid w:val="00440799"/>
    <w:rsid w:val="00440C93"/>
    <w:rsid w:val="0044174D"/>
    <w:rsid w:val="00441A05"/>
    <w:rsid w:val="00441DC0"/>
    <w:rsid w:val="00442080"/>
    <w:rsid w:val="0044229B"/>
    <w:rsid w:val="004429AF"/>
    <w:rsid w:val="00442B1A"/>
    <w:rsid w:val="00442EDE"/>
    <w:rsid w:val="00443086"/>
    <w:rsid w:val="004431C1"/>
    <w:rsid w:val="00444387"/>
    <w:rsid w:val="004469E1"/>
    <w:rsid w:val="00446E82"/>
    <w:rsid w:val="00447116"/>
    <w:rsid w:val="00447794"/>
    <w:rsid w:val="00447A23"/>
    <w:rsid w:val="00447E05"/>
    <w:rsid w:val="00450274"/>
    <w:rsid w:val="00450F10"/>
    <w:rsid w:val="004526F1"/>
    <w:rsid w:val="00453742"/>
    <w:rsid w:val="00453869"/>
    <w:rsid w:val="00454029"/>
    <w:rsid w:val="004546FB"/>
    <w:rsid w:val="00454AC1"/>
    <w:rsid w:val="00454CF4"/>
    <w:rsid w:val="00454DC9"/>
    <w:rsid w:val="004550F4"/>
    <w:rsid w:val="0045510D"/>
    <w:rsid w:val="0045534B"/>
    <w:rsid w:val="00455FA1"/>
    <w:rsid w:val="00456190"/>
    <w:rsid w:val="0045646F"/>
    <w:rsid w:val="00456867"/>
    <w:rsid w:val="00456F4B"/>
    <w:rsid w:val="0045713F"/>
    <w:rsid w:val="004571F8"/>
    <w:rsid w:val="00457474"/>
    <w:rsid w:val="00457BA0"/>
    <w:rsid w:val="00457C16"/>
    <w:rsid w:val="0046009B"/>
    <w:rsid w:val="00460195"/>
    <w:rsid w:val="004605D4"/>
    <w:rsid w:val="004609C5"/>
    <w:rsid w:val="0046237D"/>
    <w:rsid w:val="004634D2"/>
    <w:rsid w:val="004635BC"/>
    <w:rsid w:val="00463781"/>
    <w:rsid w:val="00463B41"/>
    <w:rsid w:val="00463C7E"/>
    <w:rsid w:val="00463E03"/>
    <w:rsid w:val="00463F24"/>
    <w:rsid w:val="0046482C"/>
    <w:rsid w:val="0046492B"/>
    <w:rsid w:val="004651E0"/>
    <w:rsid w:val="00465DE7"/>
    <w:rsid w:val="00465EE1"/>
    <w:rsid w:val="0046663C"/>
    <w:rsid w:val="004666BD"/>
    <w:rsid w:val="00466AF4"/>
    <w:rsid w:val="00467443"/>
    <w:rsid w:val="00467655"/>
    <w:rsid w:val="0046785F"/>
    <w:rsid w:val="00467AA5"/>
    <w:rsid w:val="00467ED6"/>
    <w:rsid w:val="0047111A"/>
    <w:rsid w:val="00471C81"/>
    <w:rsid w:val="00471FF7"/>
    <w:rsid w:val="00472C36"/>
    <w:rsid w:val="00473754"/>
    <w:rsid w:val="0047385B"/>
    <w:rsid w:val="00473BF2"/>
    <w:rsid w:val="004743EB"/>
    <w:rsid w:val="00474540"/>
    <w:rsid w:val="0047464B"/>
    <w:rsid w:val="004747AD"/>
    <w:rsid w:val="0047490D"/>
    <w:rsid w:val="00474EED"/>
    <w:rsid w:val="00474F5A"/>
    <w:rsid w:val="004755F0"/>
    <w:rsid w:val="0047565D"/>
    <w:rsid w:val="00475D27"/>
    <w:rsid w:val="00475DAC"/>
    <w:rsid w:val="0047624C"/>
    <w:rsid w:val="00476775"/>
    <w:rsid w:val="00476E58"/>
    <w:rsid w:val="0048006C"/>
    <w:rsid w:val="0048039B"/>
    <w:rsid w:val="004809B1"/>
    <w:rsid w:val="0048229E"/>
    <w:rsid w:val="004824CA"/>
    <w:rsid w:val="00482FCF"/>
    <w:rsid w:val="0048345F"/>
    <w:rsid w:val="0048390A"/>
    <w:rsid w:val="00483F7C"/>
    <w:rsid w:val="00484A55"/>
    <w:rsid w:val="00484CF1"/>
    <w:rsid w:val="0048503E"/>
    <w:rsid w:val="0048611D"/>
    <w:rsid w:val="00486153"/>
    <w:rsid w:val="00486569"/>
    <w:rsid w:val="00487552"/>
    <w:rsid w:val="00487892"/>
    <w:rsid w:val="004901C2"/>
    <w:rsid w:val="004909F6"/>
    <w:rsid w:val="00490AC8"/>
    <w:rsid w:val="00491597"/>
    <w:rsid w:val="0049194F"/>
    <w:rsid w:val="00491999"/>
    <w:rsid w:val="00491DC0"/>
    <w:rsid w:val="00491EED"/>
    <w:rsid w:val="00492336"/>
    <w:rsid w:val="004924D4"/>
    <w:rsid w:val="00492957"/>
    <w:rsid w:val="00492A5D"/>
    <w:rsid w:val="00492E92"/>
    <w:rsid w:val="00493025"/>
    <w:rsid w:val="00493B59"/>
    <w:rsid w:val="00493E5B"/>
    <w:rsid w:val="00494C65"/>
    <w:rsid w:val="00494D7C"/>
    <w:rsid w:val="004953B8"/>
    <w:rsid w:val="004956B1"/>
    <w:rsid w:val="0049581D"/>
    <w:rsid w:val="00495AE6"/>
    <w:rsid w:val="0049685E"/>
    <w:rsid w:val="0049796A"/>
    <w:rsid w:val="00497CAB"/>
    <w:rsid w:val="00497CE1"/>
    <w:rsid w:val="004A0131"/>
    <w:rsid w:val="004A05E3"/>
    <w:rsid w:val="004A0E15"/>
    <w:rsid w:val="004A2202"/>
    <w:rsid w:val="004A220E"/>
    <w:rsid w:val="004A2EE5"/>
    <w:rsid w:val="004A4E60"/>
    <w:rsid w:val="004A50DD"/>
    <w:rsid w:val="004A5117"/>
    <w:rsid w:val="004A529A"/>
    <w:rsid w:val="004A59F7"/>
    <w:rsid w:val="004A6642"/>
    <w:rsid w:val="004A67FC"/>
    <w:rsid w:val="004A6B54"/>
    <w:rsid w:val="004A778B"/>
    <w:rsid w:val="004A786C"/>
    <w:rsid w:val="004B05D7"/>
    <w:rsid w:val="004B07CD"/>
    <w:rsid w:val="004B0840"/>
    <w:rsid w:val="004B0EDA"/>
    <w:rsid w:val="004B0F0B"/>
    <w:rsid w:val="004B226C"/>
    <w:rsid w:val="004B22DB"/>
    <w:rsid w:val="004B3355"/>
    <w:rsid w:val="004B3E38"/>
    <w:rsid w:val="004B3EB0"/>
    <w:rsid w:val="004B40FC"/>
    <w:rsid w:val="004B45DD"/>
    <w:rsid w:val="004B4A6C"/>
    <w:rsid w:val="004B64F7"/>
    <w:rsid w:val="004B7DAA"/>
    <w:rsid w:val="004C088A"/>
    <w:rsid w:val="004C0A51"/>
    <w:rsid w:val="004C0D8F"/>
    <w:rsid w:val="004C17BF"/>
    <w:rsid w:val="004C189F"/>
    <w:rsid w:val="004C1D02"/>
    <w:rsid w:val="004C2242"/>
    <w:rsid w:val="004C25E1"/>
    <w:rsid w:val="004C2A53"/>
    <w:rsid w:val="004C2FA4"/>
    <w:rsid w:val="004C3C7A"/>
    <w:rsid w:val="004C4A61"/>
    <w:rsid w:val="004C5099"/>
    <w:rsid w:val="004C5D3F"/>
    <w:rsid w:val="004C6423"/>
    <w:rsid w:val="004C65A9"/>
    <w:rsid w:val="004C78AB"/>
    <w:rsid w:val="004C78D0"/>
    <w:rsid w:val="004D0940"/>
    <w:rsid w:val="004D0C50"/>
    <w:rsid w:val="004D0CBD"/>
    <w:rsid w:val="004D1353"/>
    <w:rsid w:val="004D1C85"/>
    <w:rsid w:val="004D22A2"/>
    <w:rsid w:val="004D2980"/>
    <w:rsid w:val="004D339C"/>
    <w:rsid w:val="004D34CC"/>
    <w:rsid w:val="004D3511"/>
    <w:rsid w:val="004D387E"/>
    <w:rsid w:val="004D3E94"/>
    <w:rsid w:val="004D3EE9"/>
    <w:rsid w:val="004D449B"/>
    <w:rsid w:val="004D493A"/>
    <w:rsid w:val="004D4A3E"/>
    <w:rsid w:val="004D4B88"/>
    <w:rsid w:val="004D4C77"/>
    <w:rsid w:val="004D5077"/>
    <w:rsid w:val="004D5674"/>
    <w:rsid w:val="004D5D9F"/>
    <w:rsid w:val="004D5E28"/>
    <w:rsid w:val="004D758D"/>
    <w:rsid w:val="004D774B"/>
    <w:rsid w:val="004D7CE8"/>
    <w:rsid w:val="004E001B"/>
    <w:rsid w:val="004E02EF"/>
    <w:rsid w:val="004E0E87"/>
    <w:rsid w:val="004E1B07"/>
    <w:rsid w:val="004E1B76"/>
    <w:rsid w:val="004E1B8A"/>
    <w:rsid w:val="004E22A2"/>
    <w:rsid w:val="004E2314"/>
    <w:rsid w:val="004E29F8"/>
    <w:rsid w:val="004E37B5"/>
    <w:rsid w:val="004E3AD2"/>
    <w:rsid w:val="004E4163"/>
    <w:rsid w:val="004E4BF6"/>
    <w:rsid w:val="004E55CF"/>
    <w:rsid w:val="004E56A7"/>
    <w:rsid w:val="004E5CB4"/>
    <w:rsid w:val="004E6156"/>
    <w:rsid w:val="004E64A8"/>
    <w:rsid w:val="004E69A1"/>
    <w:rsid w:val="004E795D"/>
    <w:rsid w:val="004E7A40"/>
    <w:rsid w:val="004E7AC2"/>
    <w:rsid w:val="004E7F1D"/>
    <w:rsid w:val="004E7F92"/>
    <w:rsid w:val="004F079D"/>
    <w:rsid w:val="004F0DBD"/>
    <w:rsid w:val="004F159D"/>
    <w:rsid w:val="004F174B"/>
    <w:rsid w:val="004F1AE0"/>
    <w:rsid w:val="004F2009"/>
    <w:rsid w:val="004F31FD"/>
    <w:rsid w:val="004F35B0"/>
    <w:rsid w:val="004F3CC1"/>
    <w:rsid w:val="004F4151"/>
    <w:rsid w:val="004F41CA"/>
    <w:rsid w:val="004F436D"/>
    <w:rsid w:val="004F4A56"/>
    <w:rsid w:val="004F55E9"/>
    <w:rsid w:val="004F56FE"/>
    <w:rsid w:val="004F5A4E"/>
    <w:rsid w:val="004F622F"/>
    <w:rsid w:val="004F7242"/>
    <w:rsid w:val="004F754B"/>
    <w:rsid w:val="004F791A"/>
    <w:rsid w:val="004F7EE0"/>
    <w:rsid w:val="004F7F9B"/>
    <w:rsid w:val="005010CD"/>
    <w:rsid w:val="00501D8A"/>
    <w:rsid w:val="005023DE"/>
    <w:rsid w:val="00503A4D"/>
    <w:rsid w:val="00503E01"/>
    <w:rsid w:val="00504622"/>
    <w:rsid w:val="00506348"/>
    <w:rsid w:val="00506536"/>
    <w:rsid w:val="00506F94"/>
    <w:rsid w:val="0050795A"/>
    <w:rsid w:val="00507B98"/>
    <w:rsid w:val="00507CF2"/>
    <w:rsid w:val="005105F1"/>
    <w:rsid w:val="00511156"/>
    <w:rsid w:val="00511360"/>
    <w:rsid w:val="005117FD"/>
    <w:rsid w:val="00512345"/>
    <w:rsid w:val="0051263D"/>
    <w:rsid w:val="00512C19"/>
    <w:rsid w:val="00512C7D"/>
    <w:rsid w:val="00514030"/>
    <w:rsid w:val="00514754"/>
    <w:rsid w:val="00514868"/>
    <w:rsid w:val="00514D8A"/>
    <w:rsid w:val="005159DF"/>
    <w:rsid w:val="00516A10"/>
    <w:rsid w:val="00516CF1"/>
    <w:rsid w:val="00517047"/>
    <w:rsid w:val="0051722B"/>
    <w:rsid w:val="0051749F"/>
    <w:rsid w:val="00517F84"/>
    <w:rsid w:val="005229AE"/>
    <w:rsid w:val="00522B2E"/>
    <w:rsid w:val="00522DCE"/>
    <w:rsid w:val="00522F79"/>
    <w:rsid w:val="005237A1"/>
    <w:rsid w:val="00523A26"/>
    <w:rsid w:val="00524216"/>
    <w:rsid w:val="00524B1C"/>
    <w:rsid w:val="00525322"/>
    <w:rsid w:val="0052617A"/>
    <w:rsid w:val="00526526"/>
    <w:rsid w:val="00526BD6"/>
    <w:rsid w:val="00526C67"/>
    <w:rsid w:val="00526CD5"/>
    <w:rsid w:val="00527229"/>
    <w:rsid w:val="005275EA"/>
    <w:rsid w:val="00527CDB"/>
    <w:rsid w:val="00527D9B"/>
    <w:rsid w:val="00527DE6"/>
    <w:rsid w:val="00530144"/>
    <w:rsid w:val="0053089A"/>
    <w:rsid w:val="005311AE"/>
    <w:rsid w:val="00531B09"/>
    <w:rsid w:val="00531C64"/>
    <w:rsid w:val="00533E6F"/>
    <w:rsid w:val="00534837"/>
    <w:rsid w:val="0053652E"/>
    <w:rsid w:val="00536B57"/>
    <w:rsid w:val="00536E77"/>
    <w:rsid w:val="00536EB6"/>
    <w:rsid w:val="0053722E"/>
    <w:rsid w:val="0053734E"/>
    <w:rsid w:val="00537A4E"/>
    <w:rsid w:val="005401B2"/>
    <w:rsid w:val="005402B3"/>
    <w:rsid w:val="0054030A"/>
    <w:rsid w:val="005409AE"/>
    <w:rsid w:val="005416CE"/>
    <w:rsid w:val="005417B2"/>
    <w:rsid w:val="00542B4C"/>
    <w:rsid w:val="0054383B"/>
    <w:rsid w:val="00543D52"/>
    <w:rsid w:val="00544826"/>
    <w:rsid w:val="00544CC9"/>
    <w:rsid w:val="00544ED4"/>
    <w:rsid w:val="005457D4"/>
    <w:rsid w:val="00546AAA"/>
    <w:rsid w:val="00547FFE"/>
    <w:rsid w:val="0055015E"/>
    <w:rsid w:val="005502C6"/>
    <w:rsid w:val="005507DA"/>
    <w:rsid w:val="00550B1B"/>
    <w:rsid w:val="0055198C"/>
    <w:rsid w:val="005521AA"/>
    <w:rsid w:val="00553220"/>
    <w:rsid w:val="0055358A"/>
    <w:rsid w:val="00553784"/>
    <w:rsid w:val="005537F0"/>
    <w:rsid w:val="00553931"/>
    <w:rsid w:val="00553D49"/>
    <w:rsid w:val="00554A9C"/>
    <w:rsid w:val="00555DA2"/>
    <w:rsid w:val="00556529"/>
    <w:rsid w:val="0055675C"/>
    <w:rsid w:val="00557ADF"/>
    <w:rsid w:val="00557C99"/>
    <w:rsid w:val="00557F7C"/>
    <w:rsid w:val="005601A8"/>
    <w:rsid w:val="00560585"/>
    <w:rsid w:val="00560844"/>
    <w:rsid w:val="0056183D"/>
    <w:rsid w:val="005624BA"/>
    <w:rsid w:val="00562B2D"/>
    <w:rsid w:val="00562E97"/>
    <w:rsid w:val="0056350A"/>
    <w:rsid w:val="00563846"/>
    <w:rsid w:val="00563FAD"/>
    <w:rsid w:val="0056426E"/>
    <w:rsid w:val="005643BB"/>
    <w:rsid w:val="00564404"/>
    <w:rsid w:val="00564AC2"/>
    <w:rsid w:val="00564B19"/>
    <w:rsid w:val="005650E6"/>
    <w:rsid w:val="0056560E"/>
    <w:rsid w:val="00565BC8"/>
    <w:rsid w:val="00566EB7"/>
    <w:rsid w:val="00567B1B"/>
    <w:rsid w:val="00567C3B"/>
    <w:rsid w:val="00570527"/>
    <w:rsid w:val="00570689"/>
    <w:rsid w:val="00572175"/>
    <w:rsid w:val="005721A3"/>
    <w:rsid w:val="0057272F"/>
    <w:rsid w:val="00572CB3"/>
    <w:rsid w:val="00573031"/>
    <w:rsid w:val="00573E64"/>
    <w:rsid w:val="005742F8"/>
    <w:rsid w:val="00574B4B"/>
    <w:rsid w:val="00574C44"/>
    <w:rsid w:val="00574FBB"/>
    <w:rsid w:val="0057552F"/>
    <w:rsid w:val="00575848"/>
    <w:rsid w:val="00575BB0"/>
    <w:rsid w:val="005760E6"/>
    <w:rsid w:val="00576250"/>
    <w:rsid w:val="00576293"/>
    <w:rsid w:val="005769D5"/>
    <w:rsid w:val="005771C9"/>
    <w:rsid w:val="00577567"/>
    <w:rsid w:val="00577DF5"/>
    <w:rsid w:val="00577E80"/>
    <w:rsid w:val="00580F58"/>
    <w:rsid w:val="0058198C"/>
    <w:rsid w:val="0058206E"/>
    <w:rsid w:val="005823DA"/>
    <w:rsid w:val="00582642"/>
    <w:rsid w:val="005826E8"/>
    <w:rsid w:val="00582A1A"/>
    <w:rsid w:val="00583031"/>
    <w:rsid w:val="00583A89"/>
    <w:rsid w:val="00583A97"/>
    <w:rsid w:val="00584B43"/>
    <w:rsid w:val="00584DCF"/>
    <w:rsid w:val="0058538A"/>
    <w:rsid w:val="005858F1"/>
    <w:rsid w:val="00585C49"/>
    <w:rsid w:val="00586294"/>
    <w:rsid w:val="00586D5C"/>
    <w:rsid w:val="00586FDF"/>
    <w:rsid w:val="005871F5"/>
    <w:rsid w:val="00587676"/>
    <w:rsid w:val="00587A9E"/>
    <w:rsid w:val="0059040B"/>
    <w:rsid w:val="005906E1"/>
    <w:rsid w:val="0059229C"/>
    <w:rsid w:val="005925AA"/>
    <w:rsid w:val="00593B73"/>
    <w:rsid w:val="00593E4F"/>
    <w:rsid w:val="00593FBB"/>
    <w:rsid w:val="00594705"/>
    <w:rsid w:val="00594F6F"/>
    <w:rsid w:val="005951BE"/>
    <w:rsid w:val="005954F8"/>
    <w:rsid w:val="0059563C"/>
    <w:rsid w:val="00595F50"/>
    <w:rsid w:val="00596D69"/>
    <w:rsid w:val="00596FA4"/>
    <w:rsid w:val="00597BC7"/>
    <w:rsid w:val="00597DBA"/>
    <w:rsid w:val="00597DCF"/>
    <w:rsid w:val="005A2746"/>
    <w:rsid w:val="005A2CF1"/>
    <w:rsid w:val="005A3956"/>
    <w:rsid w:val="005A3EA9"/>
    <w:rsid w:val="005A402E"/>
    <w:rsid w:val="005A4413"/>
    <w:rsid w:val="005A4F0A"/>
    <w:rsid w:val="005A4F61"/>
    <w:rsid w:val="005A5282"/>
    <w:rsid w:val="005A559F"/>
    <w:rsid w:val="005A6228"/>
    <w:rsid w:val="005A66B1"/>
    <w:rsid w:val="005A753A"/>
    <w:rsid w:val="005A7C44"/>
    <w:rsid w:val="005B0449"/>
    <w:rsid w:val="005B09DE"/>
    <w:rsid w:val="005B1699"/>
    <w:rsid w:val="005B174B"/>
    <w:rsid w:val="005B1987"/>
    <w:rsid w:val="005B1D22"/>
    <w:rsid w:val="005B1E95"/>
    <w:rsid w:val="005B21E4"/>
    <w:rsid w:val="005B2358"/>
    <w:rsid w:val="005B259E"/>
    <w:rsid w:val="005B3400"/>
    <w:rsid w:val="005B39CF"/>
    <w:rsid w:val="005B3AB7"/>
    <w:rsid w:val="005B4272"/>
    <w:rsid w:val="005B4807"/>
    <w:rsid w:val="005B64FF"/>
    <w:rsid w:val="005B65E4"/>
    <w:rsid w:val="005C022C"/>
    <w:rsid w:val="005C0757"/>
    <w:rsid w:val="005C0C64"/>
    <w:rsid w:val="005C0EEE"/>
    <w:rsid w:val="005C1027"/>
    <w:rsid w:val="005C140B"/>
    <w:rsid w:val="005C1A95"/>
    <w:rsid w:val="005C23DB"/>
    <w:rsid w:val="005C2580"/>
    <w:rsid w:val="005C272F"/>
    <w:rsid w:val="005C3770"/>
    <w:rsid w:val="005C3EC1"/>
    <w:rsid w:val="005C4858"/>
    <w:rsid w:val="005C4B94"/>
    <w:rsid w:val="005C5373"/>
    <w:rsid w:val="005C55B4"/>
    <w:rsid w:val="005C5C57"/>
    <w:rsid w:val="005C5D77"/>
    <w:rsid w:val="005C5F14"/>
    <w:rsid w:val="005C6CCB"/>
    <w:rsid w:val="005C6E42"/>
    <w:rsid w:val="005D009D"/>
    <w:rsid w:val="005D0F33"/>
    <w:rsid w:val="005D156B"/>
    <w:rsid w:val="005D16AA"/>
    <w:rsid w:val="005D1744"/>
    <w:rsid w:val="005D1B54"/>
    <w:rsid w:val="005D1B71"/>
    <w:rsid w:val="005D1D44"/>
    <w:rsid w:val="005D210D"/>
    <w:rsid w:val="005D290E"/>
    <w:rsid w:val="005D33A3"/>
    <w:rsid w:val="005D3E3E"/>
    <w:rsid w:val="005D4915"/>
    <w:rsid w:val="005D4E66"/>
    <w:rsid w:val="005D4FB0"/>
    <w:rsid w:val="005D509C"/>
    <w:rsid w:val="005D5102"/>
    <w:rsid w:val="005D5E73"/>
    <w:rsid w:val="005D609B"/>
    <w:rsid w:val="005D630B"/>
    <w:rsid w:val="005D71FC"/>
    <w:rsid w:val="005D76DB"/>
    <w:rsid w:val="005D7A60"/>
    <w:rsid w:val="005D7E87"/>
    <w:rsid w:val="005D7EE0"/>
    <w:rsid w:val="005D7EF2"/>
    <w:rsid w:val="005E077D"/>
    <w:rsid w:val="005E0D4B"/>
    <w:rsid w:val="005E121E"/>
    <w:rsid w:val="005E1354"/>
    <w:rsid w:val="005E151A"/>
    <w:rsid w:val="005E1842"/>
    <w:rsid w:val="005E1AD2"/>
    <w:rsid w:val="005E1C37"/>
    <w:rsid w:val="005E2BB8"/>
    <w:rsid w:val="005E2D7B"/>
    <w:rsid w:val="005E3D98"/>
    <w:rsid w:val="005E3DF9"/>
    <w:rsid w:val="005E4364"/>
    <w:rsid w:val="005E4374"/>
    <w:rsid w:val="005E5288"/>
    <w:rsid w:val="005E6375"/>
    <w:rsid w:val="005E6920"/>
    <w:rsid w:val="005F0296"/>
    <w:rsid w:val="005F07EC"/>
    <w:rsid w:val="005F091F"/>
    <w:rsid w:val="005F116D"/>
    <w:rsid w:val="005F1BB4"/>
    <w:rsid w:val="005F2DBF"/>
    <w:rsid w:val="005F3DC9"/>
    <w:rsid w:val="005F45D1"/>
    <w:rsid w:val="005F464F"/>
    <w:rsid w:val="005F5FDE"/>
    <w:rsid w:val="005F61CC"/>
    <w:rsid w:val="005F6F55"/>
    <w:rsid w:val="005F7264"/>
    <w:rsid w:val="005F759E"/>
    <w:rsid w:val="005F7951"/>
    <w:rsid w:val="005F7EF8"/>
    <w:rsid w:val="0060094F"/>
    <w:rsid w:val="00600B60"/>
    <w:rsid w:val="006010AE"/>
    <w:rsid w:val="00601D80"/>
    <w:rsid w:val="00602001"/>
    <w:rsid w:val="006038D0"/>
    <w:rsid w:val="00603B8F"/>
    <w:rsid w:val="00603BBD"/>
    <w:rsid w:val="006043C0"/>
    <w:rsid w:val="006045C8"/>
    <w:rsid w:val="00604E6D"/>
    <w:rsid w:val="006054B0"/>
    <w:rsid w:val="00605E77"/>
    <w:rsid w:val="0060617B"/>
    <w:rsid w:val="00606D31"/>
    <w:rsid w:val="00606EC1"/>
    <w:rsid w:val="00606F6A"/>
    <w:rsid w:val="006071C8"/>
    <w:rsid w:val="00607249"/>
    <w:rsid w:val="00610693"/>
    <w:rsid w:val="00611287"/>
    <w:rsid w:val="006115E8"/>
    <w:rsid w:val="00611EBB"/>
    <w:rsid w:val="00612993"/>
    <w:rsid w:val="0061334E"/>
    <w:rsid w:val="00613598"/>
    <w:rsid w:val="0061385D"/>
    <w:rsid w:val="00614338"/>
    <w:rsid w:val="00614485"/>
    <w:rsid w:val="006147AD"/>
    <w:rsid w:val="00615106"/>
    <w:rsid w:val="006152F9"/>
    <w:rsid w:val="00615649"/>
    <w:rsid w:val="00615C09"/>
    <w:rsid w:val="006162EC"/>
    <w:rsid w:val="0061636B"/>
    <w:rsid w:val="00616503"/>
    <w:rsid w:val="0061679B"/>
    <w:rsid w:val="006175B3"/>
    <w:rsid w:val="006176C0"/>
    <w:rsid w:val="00617A15"/>
    <w:rsid w:val="00617ABB"/>
    <w:rsid w:val="006212E3"/>
    <w:rsid w:val="006213E5"/>
    <w:rsid w:val="00621907"/>
    <w:rsid w:val="00622958"/>
    <w:rsid w:val="00622D7A"/>
    <w:rsid w:val="00622F52"/>
    <w:rsid w:val="006233DE"/>
    <w:rsid w:val="0062340A"/>
    <w:rsid w:val="00623488"/>
    <w:rsid w:val="00623AFE"/>
    <w:rsid w:val="00623C06"/>
    <w:rsid w:val="006245E1"/>
    <w:rsid w:val="00624B3D"/>
    <w:rsid w:val="006251D6"/>
    <w:rsid w:val="00625ECB"/>
    <w:rsid w:val="006265F6"/>
    <w:rsid w:val="00626979"/>
    <w:rsid w:val="00626A24"/>
    <w:rsid w:val="0062707F"/>
    <w:rsid w:val="006273D8"/>
    <w:rsid w:val="00627EC0"/>
    <w:rsid w:val="006301CD"/>
    <w:rsid w:val="006302F2"/>
    <w:rsid w:val="00630680"/>
    <w:rsid w:val="006306BB"/>
    <w:rsid w:val="00630725"/>
    <w:rsid w:val="00630CE8"/>
    <w:rsid w:val="00631450"/>
    <w:rsid w:val="0063151E"/>
    <w:rsid w:val="00631941"/>
    <w:rsid w:val="00631AC7"/>
    <w:rsid w:val="00631CD9"/>
    <w:rsid w:val="00632016"/>
    <w:rsid w:val="0063277F"/>
    <w:rsid w:val="00632872"/>
    <w:rsid w:val="00632DEF"/>
    <w:rsid w:val="00633F73"/>
    <w:rsid w:val="006340F7"/>
    <w:rsid w:val="00634BD4"/>
    <w:rsid w:val="00634FE4"/>
    <w:rsid w:val="0063522F"/>
    <w:rsid w:val="006354F9"/>
    <w:rsid w:val="00635CDE"/>
    <w:rsid w:val="00636762"/>
    <w:rsid w:val="00636CCC"/>
    <w:rsid w:val="006375F4"/>
    <w:rsid w:val="00637704"/>
    <w:rsid w:val="00637708"/>
    <w:rsid w:val="00637A44"/>
    <w:rsid w:val="00637A95"/>
    <w:rsid w:val="0064025E"/>
    <w:rsid w:val="006405D2"/>
    <w:rsid w:val="00640681"/>
    <w:rsid w:val="00640D91"/>
    <w:rsid w:val="00640F17"/>
    <w:rsid w:val="00641469"/>
    <w:rsid w:val="00641AD9"/>
    <w:rsid w:val="00641C7D"/>
    <w:rsid w:val="00641F70"/>
    <w:rsid w:val="00642228"/>
    <w:rsid w:val="00642EC9"/>
    <w:rsid w:val="00644D01"/>
    <w:rsid w:val="00645357"/>
    <w:rsid w:val="006453AE"/>
    <w:rsid w:val="00646705"/>
    <w:rsid w:val="00646756"/>
    <w:rsid w:val="0064675E"/>
    <w:rsid w:val="006475A9"/>
    <w:rsid w:val="00647862"/>
    <w:rsid w:val="00650562"/>
    <w:rsid w:val="0065176C"/>
    <w:rsid w:val="00651FC5"/>
    <w:rsid w:val="006520F8"/>
    <w:rsid w:val="006526FE"/>
    <w:rsid w:val="00652BE8"/>
    <w:rsid w:val="0065311C"/>
    <w:rsid w:val="00653CEE"/>
    <w:rsid w:val="00654862"/>
    <w:rsid w:val="006554E4"/>
    <w:rsid w:val="006557A0"/>
    <w:rsid w:val="006559D9"/>
    <w:rsid w:val="0065612A"/>
    <w:rsid w:val="00656527"/>
    <w:rsid w:val="00656F39"/>
    <w:rsid w:val="006571DA"/>
    <w:rsid w:val="00657E51"/>
    <w:rsid w:val="0066066F"/>
    <w:rsid w:val="006608B2"/>
    <w:rsid w:val="0066157A"/>
    <w:rsid w:val="006618E5"/>
    <w:rsid w:val="00661F89"/>
    <w:rsid w:val="0066281D"/>
    <w:rsid w:val="006629ED"/>
    <w:rsid w:val="00662EF4"/>
    <w:rsid w:val="00663402"/>
    <w:rsid w:val="00663640"/>
    <w:rsid w:val="00663900"/>
    <w:rsid w:val="00665AB8"/>
    <w:rsid w:val="00666134"/>
    <w:rsid w:val="006661CB"/>
    <w:rsid w:val="00666DF7"/>
    <w:rsid w:val="00667242"/>
    <w:rsid w:val="0067023E"/>
    <w:rsid w:val="00670B78"/>
    <w:rsid w:val="00670CCE"/>
    <w:rsid w:val="00670ED3"/>
    <w:rsid w:val="006710CB"/>
    <w:rsid w:val="0067110C"/>
    <w:rsid w:val="00671285"/>
    <w:rsid w:val="00671357"/>
    <w:rsid w:val="0067230E"/>
    <w:rsid w:val="00672937"/>
    <w:rsid w:val="00672E7B"/>
    <w:rsid w:val="0067313F"/>
    <w:rsid w:val="00673617"/>
    <w:rsid w:val="00674410"/>
    <w:rsid w:val="00675647"/>
    <w:rsid w:val="006766D6"/>
    <w:rsid w:val="00676703"/>
    <w:rsid w:val="00676838"/>
    <w:rsid w:val="00676BB1"/>
    <w:rsid w:val="0067739D"/>
    <w:rsid w:val="00677478"/>
    <w:rsid w:val="006774A0"/>
    <w:rsid w:val="006774BD"/>
    <w:rsid w:val="00677FEC"/>
    <w:rsid w:val="00680D10"/>
    <w:rsid w:val="006812F4"/>
    <w:rsid w:val="00681696"/>
    <w:rsid w:val="0068233C"/>
    <w:rsid w:val="006825EA"/>
    <w:rsid w:val="00682A8A"/>
    <w:rsid w:val="00683F5D"/>
    <w:rsid w:val="00684020"/>
    <w:rsid w:val="00684809"/>
    <w:rsid w:val="00684A9E"/>
    <w:rsid w:val="00685408"/>
    <w:rsid w:val="00685F75"/>
    <w:rsid w:val="00686EB7"/>
    <w:rsid w:val="006870F1"/>
    <w:rsid w:val="00687148"/>
    <w:rsid w:val="00687F31"/>
    <w:rsid w:val="00690572"/>
    <w:rsid w:val="00691078"/>
    <w:rsid w:val="00691681"/>
    <w:rsid w:val="0069192D"/>
    <w:rsid w:val="00691EB4"/>
    <w:rsid w:val="00692361"/>
    <w:rsid w:val="006924C3"/>
    <w:rsid w:val="00692643"/>
    <w:rsid w:val="00692A19"/>
    <w:rsid w:val="00692BBD"/>
    <w:rsid w:val="0069310E"/>
    <w:rsid w:val="00693C19"/>
    <w:rsid w:val="00693D0C"/>
    <w:rsid w:val="00694088"/>
    <w:rsid w:val="00694175"/>
    <w:rsid w:val="00694698"/>
    <w:rsid w:val="006948F7"/>
    <w:rsid w:val="00694903"/>
    <w:rsid w:val="00695F33"/>
    <w:rsid w:val="006962B8"/>
    <w:rsid w:val="006969F2"/>
    <w:rsid w:val="006976E8"/>
    <w:rsid w:val="00697791"/>
    <w:rsid w:val="0069796C"/>
    <w:rsid w:val="0069796F"/>
    <w:rsid w:val="00697E58"/>
    <w:rsid w:val="006A0A10"/>
    <w:rsid w:val="006A0D18"/>
    <w:rsid w:val="006A198A"/>
    <w:rsid w:val="006A1C5C"/>
    <w:rsid w:val="006A2520"/>
    <w:rsid w:val="006A4326"/>
    <w:rsid w:val="006A524E"/>
    <w:rsid w:val="006A6574"/>
    <w:rsid w:val="006A6838"/>
    <w:rsid w:val="006A742F"/>
    <w:rsid w:val="006A75F7"/>
    <w:rsid w:val="006A76B3"/>
    <w:rsid w:val="006A7713"/>
    <w:rsid w:val="006A7B2F"/>
    <w:rsid w:val="006B049D"/>
    <w:rsid w:val="006B0E03"/>
    <w:rsid w:val="006B30D1"/>
    <w:rsid w:val="006B312F"/>
    <w:rsid w:val="006B343D"/>
    <w:rsid w:val="006B42F5"/>
    <w:rsid w:val="006B477A"/>
    <w:rsid w:val="006B5525"/>
    <w:rsid w:val="006B5BAC"/>
    <w:rsid w:val="006B5FB7"/>
    <w:rsid w:val="006B622E"/>
    <w:rsid w:val="006B661F"/>
    <w:rsid w:val="006B6BFC"/>
    <w:rsid w:val="006B7BD0"/>
    <w:rsid w:val="006B7DE1"/>
    <w:rsid w:val="006C00C1"/>
    <w:rsid w:val="006C05CF"/>
    <w:rsid w:val="006C06FE"/>
    <w:rsid w:val="006C081A"/>
    <w:rsid w:val="006C096A"/>
    <w:rsid w:val="006C10EA"/>
    <w:rsid w:val="006C18E4"/>
    <w:rsid w:val="006C1A76"/>
    <w:rsid w:val="006C239A"/>
    <w:rsid w:val="006C28C4"/>
    <w:rsid w:val="006C2975"/>
    <w:rsid w:val="006C3206"/>
    <w:rsid w:val="006C4EBB"/>
    <w:rsid w:val="006C52AD"/>
    <w:rsid w:val="006C56A6"/>
    <w:rsid w:val="006C602D"/>
    <w:rsid w:val="006C63DE"/>
    <w:rsid w:val="006C6E03"/>
    <w:rsid w:val="006C725F"/>
    <w:rsid w:val="006C7395"/>
    <w:rsid w:val="006C791E"/>
    <w:rsid w:val="006D0FAF"/>
    <w:rsid w:val="006D2426"/>
    <w:rsid w:val="006D271D"/>
    <w:rsid w:val="006D36C1"/>
    <w:rsid w:val="006D4227"/>
    <w:rsid w:val="006D5677"/>
    <w:rsid w:val="006D56B4"/>
    <w:rsid w:val="006D5C92"/>
    <w:rsid w:val="006D68E2"/>
    <w:rsid w:val="006D6B96"/>
    <w:rsid w:val="006D6E09"/>
    <w:rsid w:val="006D7C09"/>
    <w:rsid w:val="006D7D6F"/>
    <w:rsid w:val="006E050B"/>
    <w:rsid w:val="006E14EB"/>
    <w:rsid w:val="006E1727"/>
    <w:rsid w:val="006E195A"/>
    <w:rsid w:val="006E264D"/>
    <w:rsid w:val="006E27D2"/>
    <w:rsid w:val="006E2ABE"/>
    <w:rsid w:val="006E3FD0"/>
    <w:rsid w:val="006E5256"/>
    <w:rsid w:val="006E5378"/>
    <w:rsid w:val="006E5E78"/>
    <w:rsid w:val="006E687B"/>
    <w:rsid w:val="006E693B"/>
    <w:rsid w:val="006E6957"/>
    <w:rsid w:val="006E7611"/>
    <w:rsid w:val="006E78C0"/>
    <w:rsid w:val="006F09F6"/>
    <w:rsid w:val="006F106D"/>
    <w:rsid w:val="006F1B0C"/>
    <w:rsid w:val="006F24BB"/>
    <w:rsid w:val="006F2580"/>
    <w:rsid w:val="006F266A"/>
    <w:rsid w:val="006F2AD7"/>
    <w:rsid w:val="006F2F83"/>
    <w:rsid w:val="006F45E4"/>
    <w:rsid w:val="006F5685"/>
    <w:rsid w:val="006F5BD8"/>
    <w:rsid w:val="006F6950"/>
    <w:rsid w:val="006F6D97"/>
    <w:rsid w:val="006F6DE3"/>
    <w:rsid w:val="006F6EA9"/>
    <w:rsid w:val="006F7481"/>
    <w:rsid w:val="00700578"/>
    <w:rsid w:val="007007A7"/>
    <w:rsid w:val="00700880"/>
    <w:rsid w:val="00700ADC"/>
    <w:rsid w:val="00702016"/>
    <w:rsid w:val="007021ED"/>
    <w:rsid w:val="00702C6C"/>
    <w:rsid w:val="00702F52"/>
    <w:rsid w:val="0070302C"/>
    <w:rsid w:val="0070355B"/>
    <w:rsid w:val="00703A12"/>
    <w:rsid w:val="00704B34"/>
    <w:rsid w:val="00704B5B"/>
    <w:rsid w:val="007053D6"/>
    <w:rsid w:val="0070548F"/>
    <w:rsid w:val="0070681F"/>
    <w:rsid w:val="007070B7"/>
    <w:rsid w:val="007073B8"/>
    <w:rsid w:val="00707497"/>
    <w:rsid w:val="007078BB"/>
    <w:rsid w:val="00707962"/>
    <w:rsid w:val="00707C9D"/>
    <w:rsid w:val="00707F28"/>
    <w:rsid w:val="00710402"/>
    <w:rsid w:val="0071077D"/>
    <w:rsid w:val="00711E30"/>
    <w:rsid w:val="00712342"/>
    <w:rsid w:val="0071242B"/>
    <w:rsid w:val="0071243B"/>
    <w:rsid w:val="00712AF2"/>
    <w:rsid w:val="00712BB1"/>
    <w:rsid w:val="00712C26"/>
    <w:rsid w:val="00712EAB"/>
    <w:rsid w:val="00712FE2"/>
    <w:rsid w:val="00713179"/>
    <w:rsid w:val="007133D7"/>
    <w:rsid w:val="00713659"/>
    <w:rsid w:val="00713C0A"/>
    <w:rsid w:val="0071474A"/>
    <w:rsid w:val="0071477D"/>
    <w:rsid w:val="0071511A"/>
    <w:rsid w:val="007151D6"/>
    <w:rsid w:val="007163D1"/>
    <w:rsid w:val="00716A70"/>
    <w:rsid w:val="00716F62"/>
    <w:rsid w:val="007203C4"/>
    <w:rsid w:val="00720AC3"/>
    <w:rsid w:val="00721378"/>
    <w:rsid w:val="0072292A"/>
    <w:rsid w:val="00723C79"/>
    <w:rsid w:val="007244EE"/>
    <w:rsid w:val="0072456A"/>
    <w:rsid w:val="00724B91"/>
    <w:rsid w:val="007251B5"/>
    <w:rsid w:val="007251BC"/>
    <w:rsid w:val="00725722"/>
    <w:rsid w:val="00725B57"/>
    <w:rsid w:val="00726DEB"/>
    <w:rsid w:val="00727CE3"/>
    <w:rsid w:val="00730209"/>
    <w:rsid w:val="007310C5"/>
    <w:rsid w:val="00732A7B"/>
    <w:rsid w:val="00733435"/>
    <w:rsid w:val="00733CBC"/>
    <w:rsid w:val="00735BF2"/>
    <w:rsid w:val="00735E0E"/>
    <w:rsid w:val="00736C3F"/>
    <w:rsid w:val="00737395"/>
    <w:rsid w:val="00737574"/>
    <w:rsid w:val="00740576"/>
    <w:rsid w:val="00741731"/>
    <w:rsid w:val="007418E8"/>
    <w:rsid w:val="00741942"/>
    <w:rsid w:val="00741C36"/>
    <w:rsid w:val="00741E69"/>
    <w:rsid w:val="00742A09"/>
    <w:rsid w:val="00743241"/>
    <w:rsid w:val="0074354C"/>
    <w:rsid w:val="00744029"/>
    <w:rsid w:val="0074415A"/>
    <w:rsid w:val="00744600"/>
    <w:rsid w:val="00745144"/>
    <w:rsid w:val="00745740"/>
    <w:rsid w:val="007458C1"/>
    <w:rsid w:val="00746847"/>
    <w:rsid w:val="00747669"/>
    <w:rsid w:val="00747C62"/>
    <w:rsid w:val="00747FE4"/>
    <w:rsid w:val="0075031E"/>
    <w:rsid w:val="007516CD"/>
    <w:rsid w:val="007519E9"/>
    <w:rsid w:val="0075234F"/>
    <w:rsid w:val="007527C0"/>
    <w:rsid w:val="007533DF"/>
    <w:rsid w:val="007539B4"/>
    <w:rsid w:val="00753A4F"/>
    <w:rsid w:val="00753B06"/>
    <w:rsid w:val="007540E6"/>
    <w:rsid w:val="007543CD"/>
    <w:rsid w:val="00754D32"/>
    <w:rsid w:val="00755859"/>
    <w:rsid w:val="00755A7E"/>
    <w:rsid w:val="00755AA2"/>
    <w:rsid w:val="00755BE3"/>
    <w:rsid w:val="00755D5C"/>
    <w:rsid w:val="007566E2"/>
    <w:rsid w:val="007572B1"/>
    <w:rsid w:val="00757A7C"/>
    <w:rsid w:val="00760F7F"/>
    <w:rsid w:val="00761312"/>
    <w:rsid w:val="00761869"/>
    <w:rsid w:val="00762021"/>
    <w:rsid w:val="0076268E"/>
    <w:rsid w:val="007627D3"/>
    <w:rsid w:val="00762BA0"/>
    <w:rsid w:val="00762E22"/>
    <w:rsid w:val="0076315F"/>
    <w:rsid w:val="00763189"/>
    <w:rsid w:val="00763E6E"/>
    <w:rsid w:val="00764092"/>
    <w:rsid w:val="00764193"/>
    <w:rsid w:val="00764AC1"/>
    <w:rsid w:val="00764B30"/>
    <w:rsid w:val="00764B95"/>
    <w:rsid w:val="00765419"/>
    <w:rsid w:val="007658AC"/>
    <w:rsid w:val="00765B17"/>
    <w:rsid w:val="007662A9"/>
    <w:rsid w:val="007666A5"/>
    <w:rsid w:val="00766A0A"/>
    <w:rsid w:val="00767545"/>
    <w:rsid w:val="00767903"/>
    <w:rsid w:val="00770215"/>
    <w:rsid w:val="00771545"/>
    <w:rsid w:val="00771751"/>
    <w:rsid w:val="00771C06"/>
    <w:rsid w:val="00773C61"/>
    <w:rsid w:val="00774022"/>
    <w:rsid w:val="00774779"/>
    <w:rsid w:val="007747ED"/>
    <w:rsid w:val="00774983"/>
    <w:rsid w:val="00774E23"/>
    <w:rsid w:val="00775CC5"/>
    <w:rsid w:val="00775D8C"/>
    <w:rsid w:val="00776738"/>
    <w:rsid w:val="00776B43"/>
    <w:rsid w:val="00777689"/>
    <w:rsid w:val="00777955"/>
    <w:rsid w:val="007803F5"/>
    <w:rsid w:val="007807EE"/>
    <w:rsid w:val="007808F0"/>
    <w:rsid w:val="00780E21"/>
    <w:rsid w:val="00781031"/>
    <w:rsid w:val="00781D19"/>
    <w:rsid w:val="00781F51"/>
    <w:rsid w:val="007822A7"/>
    <w:rsid w:val="0078278B"/>
    <w:rsid w:val="00783169"/>
    <w:rsid w:val="007838D8"/>
    <w:rsid w:val="007839AA"/>
    <w:rsid w:val="00783C5B"/>
    <w:rsid w:val="00783D31"/>
    <w:rsid w:val="007845CE"/>
    <w:rsid w:val="00784651"/>
    <w:rsid w:val="00784BC3"/>
    <w:rsid w:val="00784D0B"/>
    <w:rsid w:val="00784F73"/>
    <w:rsid w:val="007852E5"/>
    <w:rsid w:val="00785465"/>
    <w:rsid w:val="00785BE8"/>
    <w:rsid w:val="00785C5C"/>
    <w:rsid w:val="0078604E"/>
    <w:rsid w:val="00786108"/>
    <w:rsid w:val="007861C1"/>
    <w:rsid w:val="00786C37"/>
    <w:rsid w:val="00786DFF"/>
    <w:rsid w:val="00787B22"/>
    <w:rsid w:val="00787BB1"/>
    <w:rsid w:val="00790997"/>
    <w:rsid w:val="00790A16"/>
    <w:rsid w:val="007914A5"/>
    <w:rsid w:val="00791E90"/>
    <w:rsid w:val="00791F3B"/>
    <w:rsid w:val="0079233D"/>
    <w:rsid w:val="007934B6"/>
    <w:rsid w:val="007937B2"/>
    <w:rsid w:val="00793A21"/>
    <w:rsid w:val="00794067"/>
    <w:rsid w:val="0079482B"/>
    <w:rsid w:val="00794A92"/>
    <w:rsid w:val="00794DB7"/>
    <w:rsid w:val="00794F3F"/>
    <w:rsid w:val="00795E78"/>
    <w:rsid w:val="0079684B"/>
    <w:rsid w:val="00796C20"/>
    <w:rsid w:val="00796C7C"/>
    <w:rsid w:val="00797114"/>
    <w:rsid w:val="007971E2"/>
    <w:rsid w:val="00797AAC"/>
    <w:rsid w:val="00797C62"/>
    <w:rsid w:val="007A0134"/>
    <w:rsid w:val="007A078A"/>
    <w:rsid w:val="007A0A9D"/>
    <w:rsid w:val="007A107E"/>
    <w:rsid w:val="007A1E87"/>
    <w:rsid w:val="007A1FD7"/>
    <w:rsid w:val="007A3C34"/>
    <w:rsid w:val="007A3E63"/>
    <w:rsid w:val="007A495C"/>
    <w:rsid w:val="007A5478"/>
    <w:rsid w:val="007A58A5"/>
    <w:rsid w:val="007A6657"/>
    <w:rsid w:val="007A7741"/>
    <w:rsid w:val="007A7D04"/>
    <w:rsid w:val="007B04B7"/>
    <w:rsid w:val="007B068C"/>
    <w:rsid w:val="007B0941"/>
    <w:rsid w:val="007B0E2C"/>
    <w:rsid w:val="007B10CF"/>
    <w:rsid w:val="007B1BFD"/>
    <w:rsid w:val="007B1CBB"/>
    <w:rsid w:val="007B2AAE"/>
    <w:rsid w:val="007B33F9"/>
    <w:rsid w:val="007B4394"/>
    <w:rsid w:val="007B4458"/>
    <w:rsid w:val="007B6CDF"/>
    <w:rsid w:val="007B6CEC"/>
    <w:rsid w:val="007B6DF5"/>
    <w:rsid w:val="007C02AD"/>
    <w:rsid w:val="007C0503"/>
    <w:rsid w:val="007C1308"/>
    <w:rsid w:val="007C1C8C"/>
    <w:rsid w:val="007C21E6"/>
    <w:rsid w:val="007C25AA"/>
    <w:rsid w:val="007C31F5"/>
    <w:rsid w:val="007C4913"/>
    <w:rsid w:val="007C5DFF"/>
    <w:rsid w:val="007C60AB"/>
    <w:rsid w:val="007C6AAC"/>
    <w:rsid w:val="007C7D0A"/>
    <w:rsid w:val="007C7DBC"/>
    <w:rsid w:val="007D00B4"/>
    <w:rsid w:val="007D0698"/>
    <w:rsid w:val="007D16BE"/>
    <w:rsid w:val="007D1D14"/>
    <w:rsid w:val="007D239B"/>
    <w:rsid w:val="007D2790"/>
    <w:rsid w:val="007D28C4"/>
    <w:rsid w:val="007D2B70"/>
    <w:rsid w:val="007D3629"/>
    <w:rsid w:val="007D390E"/>
    <w:rsid w:val="007D421C"/>
    <w:rsid w:val="007D4AD9"/>
    <w:rsid w:val="007D5156"/>
    <w:rsid w:val="007D6073"/>
    <w:rsid w:val="007D672B"/>
    <w:rsid w:val="007D726D"/>
    <w:rsid w:val="007D7B86"/>
    <w:rsid w:val="007D7CC5"/>
    <w:rsid w:val="007E00F5"/>
    <w:rsid w:val="007E1A0B"/>
    <w:rsid w:val="007E1A98"/>
    <w:rsid w:val="007E2094"/>
    <w:rsid w:val="007E2499"/>
    <w:rsid w:val="007E30FA"/>
    <w:rsid w:val="007E369B"/>
    <w:rsid w:val="007E3A6F"/>
    <w:rsid w:val="007E4379"/>
    <w:rsid w:val="007E47FE"/>
    <w:rsid w:val="007E495F"/>
    <w:rsid w:val="007E4C88"/>
    <w:rsid w:val="007E5BE8"/>
    <w:rsid w:val="007E5DDA"/>
    <w:rsid w:val="007E5DEC"/>
    <w:rsid w:val="007E63B6"/>
    <w:rsid w:val="007E66F6"/>
    <w:rsid w:val="007E7202"/>
    <w:rsid w:val="007E73F8"/>
    <w:rsid w:val="007E7434"/>
    <w:rsid w:val="007F0206"/>
    <w:rsid w:val="007F113E"/>
    <w:rsid w:val="007F11D9"/>
    <w:rsid w:val="007F2762"/>
    <w:rsid w:val="007F2A16"/>
    <w:rsid w:val="007F2BFC"/>
    <w:rsid w:val="007F536F"/>
    <w:rsid w:val="007F5582"/>
    <w:rsid w:val="007F5757"/>
    <w:rsid w:val="007F5D7D"/>
    <w:rsid w:val="007F70E5"/>
    <w:rsid w:val="007F71CC"/>
    <w:rsid w:val="007F783D"/>
    <w:rsid w:val="007F79FB"/>
    <w:rsid w:val="007F7A52"/>
    <w:rsid w:val="007F7EAA"/>
    <w:rsid w:val="008000DD"/>
    <w:rsid w:val="008007AF"/>
    <w:rsid w:val="00800C1E"/>
    <w:rsid w:val="00801B36"/>
    <w:rsid w:val="00802758"/>
    <w:rsid w:val="00802D2F"/>
    <w:rsid w:val="00803467"/>
    <w:rsid w:val="0080364F"/>
    <w:rsid w:val="00804076"/>
    <w:rsid w:val="0080425C"/>
    <w:rsid w:val="00804988"/>
    <w:rsid w:val="00804C14"/>
    <w:rsid w:val="00804CF2"/>
    <w:rsid w:val="00804EF3"/>
    <w:rsid w:val="008059D7"/>
    <w:rsid w:val="008060DA"/>
    <w:rsid w:val="008063D7"/>
    <w:rsid w:val="0080716E"/>
    <w:rsid w:val="008071C4"/>
    <w:rsid w:val="008078CC"/>
    <w:rsid w:val="00807F09"/>
    <w:rsid w:val="00807FA8"/>
    <w:rsid w:val="0081180D"/>
    <w:rsid w:val="0081194D"/>
    <w:rsid w:val="00811A13"/>
    <w:rsid w:val="00811A27"/>
    <w:rsid w:val="00812508"/>
    <w:rsid w:val="008126F9"/>
    <w:rsid w:val="00812920"/>
    <w:rsid w:val="00812D9E"/>
    <w:rsid w:val="008140CA"/>
    <w:rsid w:val="00814332"/>
    <w:rsid w:val="00814F68"/>
    <w:rsid w:val="008156D6"/>
    <w:rsid w:val="00815779"/>
    <w:rsid w:val="00815EBF"/>
    <w:rsid w:val="00815EED"/>
    <w:rsid w:val="00816D46"/>
    <w:rsid w:val="00816ECD"/>
    <w:rsid w:val="00817DD6"/>
    <w:rsid w:val="00817F0F"/>
    <w:rsid w:val="00817F97"/>
    <w:rsid w:val="0082054B"/>
    <w:rsid w:val="00820D11"/>
    <w:rsid w:val="00820E97"/>
    <w:rsid w:val="0082192B"/>
    <w:rsid w:val="00821BC6"/>
    <w:rsid w:val="00822691"/>
    <w:rsid w:val="00823A65"/>
    <w:rsid w:val="00823D29"/>
    <w:rsid w:val="00824005"/>
    <w:rsid w:val="00825714"/>
    <w:rsid w:val="008265A0"/>
    <w:rsid w:val="0082695A"/>
    <w:rsid w:val="008275C2"/>
    <w:rsid w:val="0082786E"/>
    <w:rsid w:val="00827E93"/>
    <w:rsid w:val="00831101"/>
    <w:rsid w:val="008322F3"/>
    <w:rsid w:val="00833C9A"/>
    <w:rsid w:val="00833F10"/>
    <w:rsid w:val="0083408A"/>
    <w:rsid w:val="00834211"/>
    <w:rsid w:val="0083485D"/>
    <w:rsid w:val="00834ADA"/>
    <w:rsid w:val="00834EBF"/>
    <w:rsid w:val="00835061"/>
    <w:rsid w:val="00835337"/>
    <w:rsid w:val="00835A08"/>
    <w:rsid w:val="00836800"/>
    <w:rsid w:val="00836A01"/>
    <w:rsid w:val="008376C5"/>
    <w:rsid w:val="008378BD"/>
    <w:rsid w:val="00840526"/>
    <w:rsid w:val="00840E4E"/>
    <w:rsid w:val="00841C6B"/>
    <w:rsid w:val="00842553"/>
    <w:rsid w:val="008435BC"/>
    <w:rsid w:val="00843FAF"/>
    <w:rsid w:val="008440B0"/>
    <w:rsid w:val="00844E54"/>
    <w:rsid w:val="00845A8F"/>
    <w:rsid w:val="00845AD0"/>
    <w:rsid w:val="00845B35"/>
    <w:rsid w:val="00845C39"/>
    <w:rsid w:val="008461E2"/>
    <w:rsid w:val="00847737"/>
    <w:rsid w:val="00847A58"/>
    <w:rsid w:val="008512C1"/>
    <w:rsid w:val="00851688"/>
    <w:rsid w:val="00851740"/>
    <w:rsid w:val="00851B9C"/>
    <w:rsid w:val="0085359B"/>
    <w:rsid w:val="00853A13"/>
    <w:rsid w:val="00853F9C"/>
    <w:rsid w:val="008542DB"/>
    <w:rsid w:val="008544AC"/>
    <w:rsid w:val="00854739"/>
    <w:rsid w:val="00854B80"/>
    <w:rsid w:val="00854C97"/>
    <w:rsid w:val="008559AC"/>
    <w:rsid w:val="00855CA0"/>
    <w:rsid w:val="00855D29"/>
    <w:rsid w:val="00855D65"/>
    <w:rsid w:val="008561AE"/>
    <w:rsid w:val="0085688B"/>
    <w:rsid w:val="00857D8F"/>
    <w:rsid w:val="008603D0"/>
    <w:rsid w:val="00860953"/>
    <w:rsid w:val="00860D30"/>
    <w:rsid w:val="008611F0"/>
    <w:rsid w:val="008613B8"/>
    <w:rsid w:val="00861C95"/>
    <w:rsid w:val="00861EDC"/>
    <w:rsid w:val="0086223B"/>
    <w:rsid w:val="008631E2"/>
    <w:rsid w:val="00863EEF"/>
    <w:rsid w:val="00864C6E"/>
    <w:rsid w:val="00864E25"/>
    <w:rsid w:val="00864F4D"/>
    <w:rsid w:val="008650C0"/>
    <w:rsid w:val="008653A1"/>
    <w:rsid w:val="00865CC0"/>
    <w:rsid w:val="00865E82"/>
    <w:rsid w:val="00865EB0"/>
    <w:rsid w:val="0086695D"/>
    <w:rsid w:val="00867B0F"/>
    <w:rsid w:val="00867DC8"/>
    <w:rsid w:val="0087027E"/>
    <w:rsid w:val="00872E7F"/>
    <w:rsid w:val="008730C3"/>
    <w:rsid w:val="00873645"/>
    <w:rsid w:val="00873A35"/>
    <w:rsid w:val="008745B3"/>
    <w:rsid w:val="0087503A"/>
    <w:rsid w:val="0087536D"/>
    <w:rsid w:val="008753FE"/>
    <w:rsid w:val="00875CF0"/>
    <w:rsid w:val="00875F70"/>
    <w:rsid w:val="008778BF"/>
    <w:rsid w:val="00877EED"/>
    <w:rsid w:val="008804F2"/>
    <w:rsid w:val="008805C4"/>
    <w:rsid w:val="00880908"/>
    <w:rsid w:val="008818E5"/>
    <w:rsid w:val="00882A26"/>
    <w:rsid w:val="00882F3D"/>
    <w:rsid w:val="0088300A"/>
    <w:rsid w:val="00883239"/>
    <w:rsid w:val="00883F14"/>
    <w:rsid w:val="008840D2"/>
    <w:rsid w:val="0088421B"/>
    <w:rsid w:val="00884292"/>
    <w:rsid w:val="00884A83"/>
    <w:rsid w:val="00885240"/>
    <w:rsid w:val="00885317"/>
    <w:rsid w:val="0088664F"/>
    <w:rsid w:val="00886848"/>
    <w:rsid w:val="008868EB"/>
    <w:rsid w:val="00886A25"/>
    <w:rsid w:val="008872FC"/>
    <w:rsid w:val="008875CF"/>
    <w:rsid w:val="0089000B"/>
    <w:rsid w:val="00890656"/>
    <w:rsid w:val="008908F1"/>
    <w:rsid w:val="00890E8F"/>
    <w:rsid w:val="0089176E"/>
    <w:rsid w:val="00891B42"/>
    <w:rsid w:val="00891C8A"/>
    <w:rsid w:val="00891CD2"/>
    <w:rsid w:val="00891F4D"/>
    <w:rsid w:val="00891FBC"/>
    <w:rsid w:val="008922F0"/>
    <w:rsid w:val="00892588"/>
    <w:rsid w:val="00892909"/>
    <w:rsid w:val="00892FAC"/>
    <w:rsid w:val="008931A9"/>
    <w:rsid w:val="0089340C"/>
    <w:rsid w:val="00893DFC"/>
    <w:rsid w:val="0089410D"/>
    <w:rsid w:val="00894EB3"/>
    <w:rsid w:val="00894FCF"/>
    <w:rsid w:val="0089515F"/>
    <w:rsid w:val="00895547"/>
    <w:rsid w:val="00896483"/>
    <w:rsid w:val="00896D64"/>
    <w:rsid w:val="00896EF2"/>
    <w:rsid w:val="008A0082"/>
    <w:rsid w:val="008A054A"/>
    <w:rsid w:val="008A0BAD"/>
    <w:rsid w:val="008A10A9"/>
    <w:rsid w:val="008A1624"/>
    <w:rsid w:val="008A1B5E"/>
    <w:rsid w:val="008A1F36"/>
    <w:rsid w:val="008A215F"/>
    <w:rsid w:val="008A28B3"/>
    <w:rsid w:val="008A29BA"/>
    <w:rsid w:val="008A2DB9"/>
    <w:rsid w:val="008A3917"/>
    <w:rsid w:val="008A39FC"/>
    <w:rsid w:val="008A4340"/>
    <w:rsid w:val="008A43DE"/>
    <w:rsid w:val="008A4668"/>
    <w:rsid w:val="008A499D"/>
    <w:rsid w:val="008A4A11"/>
    <w:rsid w:val="008A4B86"/>
    <w:rsid w:val="008A5BBE"/>
    <w:rsid w:val="008A60DC"/>
    <w:rsid w:val="008A613D"/>
    <w:rsid w:val="008A6E0D"/>
    <w:rsid w:val="008A73C0"/>
    <w:rsid w:val="008A7CDA"/>
    <w:rsid w:val="008B091D"/>
    <w:rsid w:val="008B0ADD"/>
    <w:rsid w:val="008B16B5"/>
    <w:rsid w:val="008B1B0A"/>
    <w:rsid w:val="008B2D48"/>
    <w:rsid w:val="008B2D56"/>
    <w:rsid w:val="008B3180"/>
    <w:rsid w:val="008B3B27"/>
    <w:rsid w:val="008B3E5A"/>
    <w:rsid w:val="008B4C47"/>
    <w:rsid w:val="008B504E"/>
    <w:rsid w:val="008B5141"/>
    <w:rsid w:val="008B51CE"/>
    <w:rsid w:val="008B5267"/>
    <w:rsid w:val="008B5323"/>
    <w:rsid w:val="008B538A"/>
    <w:rsid w:val="008B59F7"/>
    <w:rsid w:val="008B5A88"/>
    <w:rsid w:val="008B638C"/>
    <w:rsid w:val="008B73EA"/>
    <w:rsid w:val="008C01AC"/>
    <w:rsid w:val="008C0DC3"/>
    <w:rsid w:val="008C1006"/>
    <w:rsid w:val="008C168C"/>
    <w:rsid w:val="008C1C23"/>
    <w:rsid w:val="008C2510"/>
    <w:rsid w:val="008C2A99"/>
    <w:rsid w:val="008C4306"/>
    <w:rsid w:val="008C46C7"/>
    <w:rsid w:val="008C4CD3"/>
    <w:rsid w:val="008C54F4"/>
    <w:rsid w:val="008C7299"/>
    <w:rsid w:val="008C7673"/>
    <w:rsid w:val="008C78F0"/>
    <w:rsid w:val="008C793B"/>
    <w:rsid w:val="008D006B"/>
    <w:rsid w:val="008D0254"/>
    <w:rsid w:val="008D02A1"/>
    <w:rsid w:val="008D0509"/>
    <w:rsid w:val="008D08C1"/>
    <w:rsid w:val="008D128A"/>
    <w:rsid w:val="008D2002"/>
    <w:rsid w:val="008D20B9"/>
    <w:rsid w:val="008D2535"/>
    <w:rsid w:val="008D26A0"/>
    <w:rsid w:val="008D295D"/>
    <w:rsid w:val="008D2F5B"/>
    <w:rsid w:val="008D3668"/>
    <w:rsid w:val="008D36FB"/>
    <w:rsid w:val="008D3759"/>
    <w:rsid w:val="008D3B09"/>
    <w:rsid w:val="008D3D0C"/>
    <w:rsid w:val="008D4D1B"/>
    <w:rsid w:val="008D4EDE"/>
    <w:rsid w:val="008D5CB2"/>
    <w:rsid w:val="008D6534"/>
    <w:rsid w:val="008D7C57"/>
    <w:rsid w:val="008D7DDA"/>
    <w:rsid w:val="008E029C"/>
    <w:rsid w:val="008E032D"/>
    <w:rsid w:val="008E0376"/>
    <w:rsid w:val="008E0DB4"/>
    <w:rsid w:val="008E1162"/>
    <w:rsid w:val="008E1B7E"/>
    <w:rsid w:val="008E272F"/>
    <w:rsid w:val="008E32CD"/>
    <w:rsid w:val="008E3528"/>
    <w:rsid w:val="008E44AD"/>
    <w:rsid w:val="008E55A2"/>
    <w:rsid w:val="008E59AA"/>
    <w:rsid w:val="008E5A0D"/>
    <w:rsid w:val="008E653A"/>
    <w:rsid w:val="008E7384"/>
    <w:rsid w:val="008F0044"/>
    <w:rsid w:val="008F03B0"/>
    <w:rsid w:val="008F04E5"/>
    <w:rsid w:val="008F0638"/>
    <w:rsid w:val="008F1687"/>
    <w:rsid w:val="008F1B32"/>
    <w:rsid w:val="008F1FF7"/>
    <w:rsid w:val="008F266B"/>
    <w:rsid w:val="008F3EEB"/>
    <w:rsid w:val="008F3FA7"/>
    <w:rsid w:val="008F4372"/>
    <w:rsid w:val="008F44FF"/>
    <w:rsid w:val="008F5213"/>
    <w:rsid w:val="008F5724"/>
    <w:rsid w:val="008F5A17"/>
    <w:rsid w:val="008F5FE9"/>
    <w:rsid w:val="008F6C13"/>
    <w:rsid w:val="008F79CC"/>
    <w:rsid w:val="008F7AAA"/>
    <w:rsid w:val="008F7AEF"/>
    <w:rsid w:val="008F7B2D"/>
    <w:rsid w:val="009001FE"/>
    <w:rsid w:val="009007CC"/>
    <w:rsid w:val="009018A5"/>
    <w:rsid w:val="00901F9E"/>
    <w:rsid w:val="009021F4"/>
    <w:rsid w:val="009022BF"/>
    <w:rsid w:val="009027B4"/>
    <w:rsid w:val="009029A6"/>
    <w:rsid w:val="009041DF"/>
    <w:rsid w:val="009043E7"/>
    <w:rsid w:val="0090479E"/>
    <w:rsid w:val="009049FE"/>
    <w:rsid w:val="00904D05"/>
    <w:rsid w:val="009050C7"/>
    <w:rsid w:val="00905795"/>
    <w:rsid w:val="0090656B"/>
    <w:rsid w:val="009066EE"/>
    <w:rsid w:val="0090711C"/>
    <w:rsid w:val="00907A72"/>
    <w:rsid w:val="009104FB"/>
    <w:rsid w:val="009107B3"/>
    <w:rsid w:val="0091130B"/>
    <w:rsid w:val="00911765"/>
    <w:rsid w:val="00912446"/>
    <w:rsid w:val="00913329"/>
    <w:rsid w:val="009133A9"/>
    <w:rsid w:val="00913FF0"/>
    <w:rsid w:val="00914570"/>
    <w:rsid w:val="009147FF"/>
    <w:rsid w:val="00914DBC"/>
    <w:rsid w:val="0091579F"/>
    <w:rsid w:val="00915E96"/>
    <w:rsid w:val="00916004"/>
    <w:rsid w:val="00916B06"/>
    <w:rsid w:val="009176BA"/>
    <w:rsid w:val="00917755"/>
    <w:rsid w:val="009211AD"/>
    <w:rsid w:val="00921632"/>
    <w:rsid w:val="00921728"/>
    <w:rsid w:val="0092274E"/>
    <w:rsid w:val="00922AE3"/>
    <w:rsid w:val="00923764"/>
    <w:rsid w:val="0092437F"/>
    <w:rsid w:val="00924878"/>
    <w:rsid w:val="009253CB"/>
    <w:rsid w:val="00925471"/>
    <w:rsid w:val="0092601B"/>
    <w:rsid w:val="0092635E"/>
    <w:rsid w:val="00926A35"/>
    <w:rsid w:val="00926E7F"/>
    <w:rsid w:val="009273A6"/>
    <w:rsid w:val="009273A8"/>
    <w:rsid w:val="00927D9D"/>
    <w:rsid w:val="009300BD"/>
    <w:rsid w:val="009305A1"/>
    <w:rsid w:val="009306F3"/>
    <w:rsid w:val="00930811"/>
    <w:rsid w:val="009308C1"/>
    <w:rsid w:val="00930D69"/>
    <w:rsid w:val="00931240"/>
    <w:rsid w:val="009315E0"/>
    <w:rsid w:val="0093248D"/>
    <w:rsid w:val="00933C20"/>
    <w:rsid w:val="009342AB"/>
    <w:rsid w:val="00934377"/>
    <w:rsid w:val="00934738"/>
    <w:rsid w:val="00934A08"/>
    <w:rsid w:val="00934D89"/>
    <w:rsid w:val="00934DFB"/>
    <w:rsid w:val="009364A3"/>
    <w:rsid w:val="00936782"/>
    <w:rsid w:val="00936C8C"/>
    <w:rsid w:val="0093744D"/>
    <w:rsid w:val="009377FF"/>
    <w:rsid w:val="009378B6"/>
    <w:rsid w:val="00937C44"/>
    <w:rsid w:val="00937E7C"/>
    <w:rsid w:val="0094019E"/>
    <w:rsid w:val="00940F82"/>
    <w:rsid w:val="00941091"/>
    <w:rsid w:val="00941165"/>
    <w:rsid w:val="009411A8"/>
    <w:rsid w:val="0094148A"/>
    <w:rsid w:val="00941700"/>
    <w:rsid w:val="00941823"/>
    <w:rsid w:val="009419AA"/>
    <w:rsid w:val="00941F62"/>
    <w:rsid w:val="00942ABB"/>
    <w:rsid w:val="00943273"/>
    <w:rsid w:val="009436BA"/>
    <w:rsid w:val="009437BF"/>
    <w:rsid w:val="00944039"/>
    <w:rsid w:val="009457AE"/>
    <w:rsid w:val="00945A27"/>
    <w:rsid w:val="00945A45"/>
    <w:rsid w:val="00945B75"/>
    <w:rsid w:val="0094642C"/>
    <w:rsid w:val="00947D53"/>
    <w:rsid w:val="00950650"/>
    <w:rsid w:val="00950833"/>
    <w:rsid w:val="00950E3A"/>
    <w:rsid w:val="00951316"/>
    <w:rsid w:val="009515D1"/>
    <w:rsid w:val="009520B9"/>
    <w:rsid w:val="009526F1"/>
    <w:rsid w:val="009528AA"/>
    <w:rsid w:val="00952952"/>
    <w:rsid w:val="009530F0"/>
    <w:rsid w:val="009538A7"/>
    <w:rsid w:val="0095396D"/>
    <w:rsid w:val="00953EA9"/>
    <w:rsid w:val="00955D74"/>
    <w:rsid w:val="00955E5F"/>
    <w:rsid w:val="00956AAD"/>
    <w:rsid w:val="009578AE"/>
    <w:rsid w:val="00957EF7"/>
    <w:rsid w:val="00960747"/>
    <w:rsid w:val="0096120F"/>
    <w:rsid w:val="0096137A"/>
    <w:rsid w:val="00961580"/>
    <w:rsid w:val="009617D0"/>
    <w:rsid w:val="00961D8F"/>
    <w:rsid w:val="009631E5"/>
    <w:rsid w:val="00963205"/>
    <w:rsid w:val="009639FE"/>
    <w:rsid w:val="00963E0F"/>
    <w:rsid w:val="00964112"/>
    <w:rsid w:val="00964F9B"/>
    <w:rsid w:val="009659AB"/>
    <w:rsid w:val="00965B71"/>
    <w:rsid w:val="00966359"/>
    <w:rsid w:val="00966FDC"/>
    <w:rsid w:val="009673BD"/>
    <w:rsid w:val="009677E4"/>
    <w:rsid w:val="009679C5"/>
    <w:rsid w:val="00967BB6"/>
    <w:rsid w:val="009716F3"/>
    <w:rsid w:val="00971B2A"/>
    <w:rsid w:val="00971B76"/>
    <w:rsid w:val="00971C24"/>
    <w:rsid w:val="00971F8C"/>
    <w:rsid w:val="00972205"/>
    <w:rsid w:val="009727B6"/>
    <w:rsid w:val="00972BC9"/>
    <w:rsid w:val="009736FC"/>
    <w:rsid w:val="0097381B"/>
    <w:rsid w:val="00973958"/>
    <w:rsid w:val="00974083"/>
    <w:rsid w:val="00974C3F"/>
    <w:rsid w:val="00974FB4"/>
    <w:rsid w:val="00975479"/>
    <w:rsid w:val="00975519"/>
    <w:rsid w:val="00975638"/>
    <w:rsid w:val="00976764"/>
    <w:rsid w:val="00976B98"/>
    <w:rsid w:val="00976BFF"/>
    <w:rsid w:val="00976D47"/>
    <w:rsid w:val="00976E5C"/>
    <w:rsid w:val="00977E48"/>
    <w:rsid w:val="00980486"/>
    <w:rsid w:val="009809FD"/>
    <w:rsid w:val="00981461"/>
    <w:rsid w:val="00981BAA"/>
    <w:rsid w:val="00981CE8"/>
    <w:rsid w:val="00983289"/>
    <w:rsid w:val="00983F10"/>
    <w:rsid w:val="009854DE"/>
    <w:rsid w:val="009858C1"/>
    <w:rsid w:val="00985C4C"/>
    <w:rsid w:val="00985D91"/>
    <w:rsid w:val="00985DFA"/>
    <w:rsid w:val="00986B41"/>
    <w:rsid w:val="0098791C"/>
    <w:rsid w:val="00990105"/>
    <w:rsid w:val="0099027B"/>
    <w:rsid w:val="00990610"/>
    <w:rsid w:val="00990DFE"/>
    <w:rsid w:val="009919D1"/>
    <w:rsid w:val="00991A5C"/>
    <w:rsid w:val="00991C4F"/>
    <w:rsid w:val="00991E25"/>
    <w:rsid w:val="009927D3"/>
    <w:rsid w:val="00993200"/>
    <w:rsid w:val="009935ED"/>
    <w:rsid w:val="00994059"/>
    <w:rsid w:val="009940E8"/>
    <w:rsid w:val="009945FD"/>
    <w:rsid w:val="009947AD"/>
    <w:rsid w:val="009947F0"/>
    <w:rsid w:val="009951F0"/>
    <w:rsid w:val="00995210"/>
    <w:rsid w:val="009952B7"/>
    <w:rsid w:val="009958CC"/>
    <w:rsid w:val="009964E3"/>
    <w:rsid w:val="00996B22"/>
    <w:rsid w:val="00997000"/>
    <w:rsid w:val="009972F3"/>
    <w:rsid w:val="00997964"/>
    <w:rsid w:val="00997EC7"/>
    <w:rsid w:val="009A00F8"/>
    <w:rsid w:val="009A0725"/>
    <w:rsid w:val="009A08F9"/>
    <w:rsid w:val="009A0CD0"/>
    <w:rsid w:val="009A11E1"/>
    <w:rsid w:val="009A2438"/>
    <w:rsid w:val="009A2538"/>
    <w:rsid w:val="009A330A"/>
    <w:rsid w:val="009A5758"/>
    <w:rsid w:val="009A5A7C"/>
    <w:rsid w:val="009A5AC6"/>
    <w:rsid w:val="009A5BF0"/>
    <w:rsid w:val="009A6BED"/>
    <w:rsid w:val="009A6E9F"/>
    <w:rsid w:val="009A7443"/>
    <w:rsid w:val="009A7519"/>
    <w:rsid w:val="009A7B3D"/>
    <w:rsid w:val="009B0D14"/>
    <w:rsid w:val="009B0DDD"/>
    <w:rsid w:val="009B16DF"/>
    <w:rsid w:val="009B17C3"/>
    <w:rsid w:val="009B22CE"/>
    <w:rsid w:val="009B287F"/>
    <w:rsid w:val="009B35F1"/>
    <w:rsid w:val="009B3E17"/>
    <w:rsid w:val="009B44DD"/>
    <w:rsid w:val="009B4EEA"/>
    <w:rsid w:val="009B5044"/>
    <w:rsid w:val="009B52DF"/>
    <w:rsid w:val="009B6741"/>
    <w:rsid w:val="009B6BE2"/>
    <w:rsid w:val="009B6DDA"/>
    <w:rsid w:val="009B73DB"/>
    <w:rsid w:val="009B764E"/>
    <w:rsid w:val="009B769E"/>
    <w:rsid w:val="009B7977"/>
    <w:rsid w:val="009B7E56"/>
    <w:rsid w:val="009B7FB8"/>
    <w:rsid w:val="009C06AE"/>
    <w:rsid w:val="009C0846"/>
    <w:rsid w:val="009C0DF6"/>
    <w:rsid w:val="009C106E"/>
    <w:rsid w:val="009C18D7"/>
    <w:rsid w:val="009C21F3"/>
    <w:rsid w:val="009C2681"/>
    <w:rsid w:val="009C2685"/>
    <w:rsid w:val="009C2D17"/>
    <w:rsid w:val="009C378F"/>
    <w:rsid w:val="009C3899"/>
    <w:rsid w:val="009C51A3"/>
    <w:rsid w:val="009C5292"/>
    <w:rsid w:val="009C64D8"/>
    <w:rsid w:val="009C662A"/>
    <w:rsid w:val="009C66F2"/>
    <w:rsid w:val="009C66FD"/>
    <w:rsid w:val="009C6773"/>
    <w:rsid w:val="009C7668"/>
    <w:rsid w:val="009D0408"/>
    <w:rsid w:val="009D06B3"/>
    <w:rsid w:val="009D087B"/>
    <w:rsid w:val="009D120D"/>
    <w:rsid w:val="009D14D9"/>
    <w:rsid w:val="009D14DE"/>
    <w:rsid w:val="009D1631"/>
    <w:rsid w:val="009D20F9"/>
    <w:rsid w:val="009D294D"/>
    <w:rsid w:val="009D2D37"/>
    <w:rsid w:val="009D373B"/>
    <w:rsid w:val="009D4C0A"/>
    <w:rsid w:val="009D4D41"/>
    <w:rsid w:val="009D4DE3"/>
    <w:rsid w:val="009D4ED4"/>
    <w:rsid w:val="009D5346"/>
    <w:rsid w:val="009D562C"/>
    <w:rsid w:val="009D5DAF"/>
    <w:rsid w:val="009D5E53"/>
    <w:rsid w:val="009D6787"/>
    <w:rsid w:val="009D6A6C"/>
    <w:rsid w:val="009D6EEC"/>
    <w:rsid w:val="009D6F1E"/>
    <w:rsid w:val="009D72BD"/>
    <w:rsid w:val="009D72D0"/>
    <w:rsid w:val="009D7742"/>
    <w:rsid w:val="009D7CEA"/>
    <w:rsid w:val="009E0381"/>
    <w:rsid w:val="009E08FE"/>
    <w:rsid w:val="009E1881"/>
    <w:rsid w:val="009E1F1C"/>
    <w:rsid w:val="009E2571"/>
    <w:rsid w:val="009E2C96"/>
    <w:rsid w:val="009E2E81"/>
    <w:rsid w:val="009E3026"/>
    <w:rsid w:val="009E3BB8"/>
    <w:rsid w:val="009E408D"/>
    <w:rsid w:val="009E452F"/>
    <w:rsid w:val="009E47AB"/>
    <w:rsid w:val="009E4DF6"/>
    <w:rsid w:val="009E508B"/>
    <w:rsid w:val="009E5873"/>
    <w:rsid w:val="009E59D4"/>
    <w:rsid w:val="009E60AD"/>
    <w:rsid w:val="009E63B8"/>
    <w:rsid w:val="009E6E4A"/>
    <w:rsid w:val="009E71B7"/>
    <w:rsid w:val="009E7B42"/>
    <w:rsid w:val="009F0441"/>
    <w:rsid w:val="009F0F85"/>
    <w:rsid w:val="009F1902"/>
    <w:rsid w:val="009F1BBE"/>
    <w:rsid w:val="009F1CEC"/>
    <w:rsid w:val="009F2379"/>
    <w:rsid w:val="009F244B"/>
    <w:rsid w:val="009F27D9"/>
    <w:rsid w:val="009F2AD3"/>
    <w:rsid w:val="009F2B31"/>
    <w:rsid w:val="009F35BE"/>
    <w:rsid w:val="009F3742"/>
    <w:rsid w:val="009F3D98"/>
    <w:rsid w:val="009F4A83"/>
    <w:rsid w:val="009F4D35"/>
    <w:rsid w:val="009F56E0"/>
    <w:rsid w:val="009F5D27"/>
    <w:rsid w:val="009F5E31"/>
    <w:rsid w:val="009F6395"/>
    <w:rsid w:val="009F6D31"/>
    <w:rsid w:val="009F6DF2"/>
    <w:rsid w:val="009F7525"/>
    <w:rsid w:val="009F7E5A"/>
    <w:rsid w:val="00A001CE"/>
    <w:rsid w:val="00A0050F"/>
    <w:rsid w:val="00A008DF"/>
    <w:rsid w:val="00A009E3"/>
    <w:rsid w:val="00A00CEE"/>
    <w:rsid w:val="00A01521"/>
    <w:rsid w:val="00A015B1"/>
    <w:rsid w:val="00A01878"/>
    <w:rsid w:val="00A0252B"/>
    <w:rsid w:val="00A02CA2"/>
    <w:rsid w:val="00A02DF1"/>
    <w:rsid w:val="00A03F49"/>
    <w:rsid w:val="00A04EDA"/>
    <w:rsid w:val="00A0519A"/>
    <w:rsid w:val="00A06117"/>
    <w:rsid w:val="00A06581"/>
    <w:rsid w:val="00A0698A"/>
    <w:rsid w:val="00A072E5"/>
    <w:rsid w:val="00A07318"/>
    <w:rsid w:val="00A10DA6"/>
    <w:rsid w:val="00A10DC7"/>
    <w:rsid w:val="00A11421"/>
    <w:rsid w:val="00A1193B"/>
    <w:rsid w:val="00A122F1"/>
    <w:rsid w:val="00A13027"/>
    <w:rsid w:val="00A13989"/>
    <w:rsid w:val="00A14309"/>
    <w:rsid w:val="00A143E7"/>
    <w:rsid w:val="00A144D5"/>
    <w:rsid w:val="00A14645"/>
    <w:rsid w:val="00A150F6"/>
    <w:rsid w:val="00A1596B"/>
    <w:rsid w:val="00A15DEE"/>
    <w:rsid w:val="00A16205"/>
    <w:rsid w:val="00A163DF"/>
    <w:rsid w:val="00A17358"/>
    <w:rsid w:val="00A17F29"/>
    <w:rsid w:val="00A20611"/>
    <w:rsid w:val="00A20C8C"/>
    <w:rsid w:val="00A21B6E"/>
    <w:rsid w:val="00A2203C"/>
    <w:rsid w:val="00A22ADB"/>
    <w:rsid w:val="00A2395C"/>
    <w:rsid w:val="00A23D1B"/>
    <w:rsid w:val="00A23EBC"/>
    <w:rsid w:val="00A24DC4"/>
    <w:rsid w:val="00A24DF1"/>
    <w:rsid w:val="00A253C6"/>
    <w:rsid w:val="00A265DD"/>
    <w:rsid w:val="00A26610"/>
    <w:rsid w:val="00A267CE"/>
    <w:rsid w:val="00A27FA4"/>
    <w:rsid w:val="00A30870"/>
    <w:rsid w:val="00A311CB"/>
    <w:rsid w:val="00A316AB"/>
    <w:rsid w:val="00A316CD"/>
    <w:rsid w:val="00A31A2E"/>
    <w:rsid w:val="00A31A60"/>
    <w:rsid w:val="00A31C99"/>
    <w:rsid w:val="00A31EA2"/>
    <w:rsid w:val="00A32C1E"/>
    <w:rsid w:val="00A33BE9"/>
    <w:rsid w:val="00A348D0"/>
    <w:rsid w:val="00A34A73"/>
    <w:rsid w:val="00A35265"/>
    <w:rsid w:val="00A354AC"/>
    <w:rsid w:val="00A35E83"/>
    <w:rsid w:val="00A36521"/>
    <w:rsid w:val="00A37210"/>
    <w:rsid w:val="00A3723E"/>
    <w:rsid w:val="00A37384"/>
    <w:rsid w:val="00A37794"/>
    <w:rsid w:val="00A3792B"/>
    <w:rsid w:val="00A37AE1"/>
    <w:rsid w:val="00A40E73"/>
    <w:rsid w:val="00A415DA"/>
    <w:rsid w:val="00A41AC1"/>
    <w:rsid w:val="00A42623"/>
    <w:rsid w:val="00A42B54"/>
    <w:rsid w:val="00A43019"/>
    <w:rsid w:val="00A43B8B"/>
    <w:rsid w:val="00A43C1D"/>
    <w:rsid w:val="00A43EBB"/>
    <w:rsid w:val="00A44BE4"/>
    <w:rsid w:val="00A4501B"/>
    <w:rsid w:val="00A453AA"/>
    <w:rsid w:val="00A455BB"/>
    <w:rsid w:val="00A45A7F"/>
    <w:rsid w:val="00A45D21"/>
    <w:rsid w:val="00A46118"/>
    <w:rsid w:val="00A463FC"/>
    <w:rsid w:val="00A4666D"/>
    <w:rsid w:val="00A46D95"/>
    <w:rsid w:val="00A501CC"/>
    <w:rsid w:val="00A5098A"/>
    <w:rsid w:val="00A50B99"/>
    <w:rsid w:val="00A50BEB"/>
    <w:rsid w:val="00A51240"/>
    <w:rsid w:val="00A5125D"/>
    <w:rsid w:val="00A5158C"/>
    <w:rsid w:val="00A5195E"/>
    <w:rsid w:val="00A51A01"/>
    <w:rsid w:val="00A51A52"/>
    <w:rsid w:val="00A51D79"/>
    <w:rsid w:val="00A52454"/>
    <w:rsid w:val="00A52A16"/>
    <w:rsid w:val="00A532D9"/>
    <w:rsid w:val="00A5338A"/>
    <w:rsid w:val="00A54528"/>
    <w:rsid w:val="00A563DA"/>
    <w:rsid w:val="00A57E7B"/>
    <w:rsid w:val="00A60240"/>
    <w:rsid w:val="00A60A87"/>
    <w:rsid w:val="00A60ED4"/>
    <w:rsid w:val="00A61086"/>
    <w:rsid w:val="00A61DE7"/>
    <w:rsid w:val="00A6222A"/>
    <w:rsid w:val="00A62CC3"/>
    <w:rsid w:val="00A63242"/>
    <w:rsid w:val="00A6351B"/>
    <w:rsid w:val="00A637B0"/>
    <w:rsid w:val="00A6381A"/>
    <w:rsid w:val="00A63C40"/>
    <w:rsid w:val="00A63C7A"/>
    <w:rsid w:val="00A63EC7"/>
    <w:rsid w:val="00A64452"/>
    <w:rsid w:val="00A647F3"/>
    <w:rsid w:val="00A648BB"/>
    <w:rsid w:val="00A64AE4"/>
    <w:rsid w:val="00A6507A"/>
    <w:rsid w:val="00A65707"/>
    <w:rsid w:val="00A66650"/>
    <w:rsid w:val="00A6667E"/>
    <w:rsid w:val="00A66D50"/>
    <w:rsid w:val="00A66E92"/>
    <w:rsid w:val="00A67282"/>
    <w:rsid w:val="00A700B2"/>
    <w:rsid w:val="00A70107"/>
    <w:rsid w:val="00A7010D"/>
    <w:rsid w:val="00A70F72"/>
    <w:rsid w:val="00A711B0"/>
    <w:rsid w:val="00A71A98"/>
    <w:rsid w:val="00A71BF4"/>
    <w:rsid w:val="00A71CED"/>
    <w:rsid w:val="00A71F8C"/>
    <w:rsid w:val="00A72370"/>
    <w:rsid w:val="00A73857"/>
    <w:rsid w:val="00A73B98"/>
    <w:rsid w:val="00A74612"/>
    <w:rsid w:val="00A756D3"/>
    <w:rsid w:val="00A7598F"/>
    <w:rsid w:val="00A75CCD"/>
    <w:rsid w:val="00A76685"/>
    <w:rsid w:val="00A766BB"/>
    <w:rsid w:val="00A777A8"/>
    <w:rsid w:val="00A777DE"/>
    <w:rsid w:val="00A779D6"/>
    <w:rsid w:val="00A77CC1"/>
    <w:rsid w:val="00A80916"/>
    <w:rsid w:val="00A80F3A"/>
    <w:rsid w:val="00A8189D"/>
    <w:rsid w:val="00A81C7B"/>
    <w:rsid w:val="00A820C3"/>
    <w:rsid w:val="00A83653"/>
    <w:rsid w:val="00A83918"/>
    <w:rsid w:val="00A8523F"/>
    <w:rsid w:val="00A859ED"/>
    <w:rsid w:val="00A86403"/>
    <w:rsid w:val="00A865AB"/>
    <w:rsid w:val="00A87084"/>
    <w:rsid w:val="00A87905"/>
    <w:rsid w:val="00A87B6F"/>
    <w:rsid w:val="00A901A7"/>
    <w:rsid w:val="00A9098B"/>
    <w:rsid w:val="00A916C6"/>
    <w:rsid w:val="00A91A95"/>
    <w:rsid w:val="00A91EC9"/>
    <w:rsid w:val="00A9221A"/>
    <w:rsid w:val="00A92359"/>
    <w:rsid w:val="00A92394"/>
    <w:rsid w:val="00A9247F"/>
    <w:rsid w:val="00A92EFE"/>
    <w:rsid w:val="00A92F5A"/>
    <w:rsid w:val="00A93FAE"/>
    <w:rsid w:val="00A93FDB"/>
    <w:rsid w:val="00A949C0"/>
    <w:rsid w:val="00A95281"/>
    <w:rsid w:val="00A95320"/>
    <w:rsid w:val="00A953F1"/>
    <w:rsid w:val="00A95FD6"/>
    <w:rsid w:val="00A96607"/>
    <w:rsid w:val="00A96BC9"/>
    <w:rsid w:val="00A96EC2"/>
    <w:rsid w:val="00AA07DB"/>
    <w:rsid w:val="00AA104A"/>
    <w:rsid w:val="00AA1308"/>
    <w:rsid w:val="00AA1CF6"/>
    <w:rsid w:val="00AA25BB"/>
    <w:rsid w:val="00AA3032"/>
    <w:rsid w:val="00AA3E87"/>
    <w:rsid w:val="00AA465D"/>
    <w:rsid w:val="00AA46C3"/>
    <w:rsid w:val="00AA5419"/>
    <w:rsid w:val="00AA56B4"/>
    <w:rsid w:val="00AA57B3"/>
    <w:rsid w:val="00AA61CE"/>
    <w:rsid w:val="00AA64C6"/>
    <w:rsid w:val="00AA6886"/>
    <w:rsid w:val="00AA6FFB"/>
    <w:rsid w:val="00AA7786"/>
    <w:rsid w:val="00AA7934"/>
    <w:rsid w:val="00AB03FE"/>
    <w:rsid w:val="00AB067C"/>
    <w:rsid w:val="00AB076E"/>
    <w:rsid w:val="00AB0D84"/>
    <w:rsid w:val="00AB178B"/>
    <w:rsid w:val="00AB1794"/>
    <w:rsid w:val="00AB2023"/>
    <w:rsid w:val="00AB2679"/>
    <w:rsid w:val="00AB2885"/>
    <w:rsid w:val="00AB2D17"/>
    <w:rsid w:val="00AB2D25"/>
    <w:rsid w:val="00AB2E27"/>
    <w:rsid w:val="00AB2FB0"/>
    <w:rsid w:val="00AB3391"/>
    <w:rsid w:val="00AB33CB"/>
    <w:rsid w:val="00AB3506"/>
    <w:rsid w:val="00AB3955"/>
    <w:rsid w:val="00AB4476"/>
    <w:rsid w:val="00AB47BE"/>
    <w:rsid w:val="00AB4912"/>
    <w:rsid w:val="00AB4DA3"/>
    <w:rsid w:val="00AB5630"/>
    <w:rsid w:val="00AB5A6E"/>
    <w:rsid w:val="00AB5D40"/>
    <w:rsid w:val="00AB62FE"/>
    <w:rsid w:val="00AB64AC"/>
    <w:rsid w:val="00AB6951"/>
    <w:rsid w:val="00AB727D"/>
    <w:rsid w:val="00AC0009"/>
    <w:rsid w:val="00AC01E3"/>
    <w:rsid w:val="00AC0DAA"/>
    <w:rsid w:val="00AC1661"/>
    <w:rsid w:val="00AC24B5"/>
    <w:rsid w:val="00AC29A4"/>
    <w:rsid w:val="00AC327C"/>
    <w:rsid w:val="00AC3C10"/>
    <w:rsid w:val="00AC3DAE"/>
    <w:rsid w:val="00AC4662"/>
    <w:rsid w:val="00AC47B0"/>
    <w:rsid w:val="00AC5894"/>
    <w:rsid w:val="00AC5A76"/>
    <w:rsid w:val="00AC5B18"/>
    <w:rsid w:val="00AC5F21"/>
    <w:rsid w:val="00AC6153"/>
    <w:rsid w:val="00AC64BE"/>
    <w:rsid w:val="00AC717C"/>
    <w:rsid w:val="00AC7723"/>
    <w:rsid w:val="00AC7987"/>
    <w:rsid w:val="00AC7FA1"/>
    <w:rsid w:val="00AD0024"/>
    <w:rsid w:val="00AD0572"/>
    <w:rsid w:val="00AD07A5"/>
    <w:rsid w:val="00AD0831"/>
    <w:rsid w:val="00AD1329"/>
    <w:rsid w:val="00AD1B36"/>
    <w:rsid w:val="00AD2053"/>
    <w:rsid w:val="00AD28AF"/>
    <w:rsid w:val="00AD2C39"/>
    <w:rsid w:val="00AD30A5"/>
    <w:rsid w:val="00AD30ED"/>
    <w:rsid w:val="00AD3B28"/>
    <w:rsid w:val="00AD3BD6"/>
    <w:rsid w:val="00AD41C7"/>
    <w:rsid w:val="00AD57D8"/>
    <w:rsid w:val="00AD68AC"/>
    <w:rsid w:val="00AD6A25"/>
    <w:rsid w:val="00AD7535"/>
    <w:rsid w:val="00AD75FD"/>
    <w:rsid w:val="00AD7CAC"/>
    <w:rsid w:val="00AE1611"/>
    <w:rsid w:val="00AE1F13"/>
    <w:rsid w:val="00AE221C"/>
    <w:rsid w:val="00AE25D7"/>
    <w:rsid w:val="00AE2BD8"/>
    <w:rsid w:val="00AE2ED8"/>
    <w:rsid w:val="00AE2F1B"/>
    <w:rsid w:val="00AE302F"/>
    <w:rsid w:val="00AE3983"/>
    <w:rsid w:val="00AE4198"/>
    <w:rsid w:val="00AE454F"/>
    <w:rsid w:val="00AE4D82"/>
    <w:rsid w:val="00AE50D5"/>
    <w:rsid w:val="00AE6709"/>
    <w:rsid w:val="00AE6EA6"/>
    <w:rsid w:val="00AE7016"/>
    <w:rsid w:val="00AE7218"/>
    <w:rsid w:val="00AE72C9"/>
    <w:rsid w:val="00AE7BE1"/>
    <w:rsid w:val="00AF0144"/>
    <w:rsid w:val="00AF09D4"/>
    <w:rsid w:val="00AF0DB3"/>
    <w:rsid w:val="00AF101E"/>
    <w:rsid w:val="00AF1302"/>
    <w:rsid w:val="00AF174B"/>
    <w:rsid w:val="00AF21AE"/>
    <w:rsid w:val="00AF2444"/>
    <w:rsid w:val="00AF30C9"/>
    <w:rsid w:val="00AF32F0"/>
    <w:rsid w:val="00AF4252"/>
    <w:rsid w:val="00AF499E"/>
    <w:rsid w:val="00AF4E0A"/>
    <w:rsid w:val="00AF56C5"/>
    <w:rsid w:val="00AF5E3F"/>
    <w:rsid w:val="00AF5EDB"/>
    <w:rsid w:val="00AF621C"/>
    <w:rsid w:val="00AF631E"/>
    <w:rsid w:val="00AF6787"/>
    <w:rsid w:val="00AF691C"/>
    <w:rsid w:val="00AF7205"/>
    <w:rsid w:val="00AF74CD"/>
    <w:rsid w:val="00AF76C0"/>
    <w:rsid w:val="00B0035E"/>
    <w:rsid w:val="00B00386"/>
    <w:rsid w:val="00B00F28"/>
    <w:rsid w:val="00B017A3"/>
    <w:rsid w:val="00B02187"/>
    <w:rsid w:val="00B023BB"/>
    <w:rsid w:val="00B02636"/>
    <w:rsid w:val="00B029D6"/>
    <w:rsid w:val="00B02C69"/>
    <w:rsid w:val="00B02EE4"/>
    <w:rsid w:val="00B032B7"/>
    <w:rsid w:val="00B039DC"/>
    <w:rsid w:val="00B03B28"/>
    <w:rsid w:val="00B03C28"/>
    <w:rsid w:val="00B04D2A"/>
    <w:rsid w:val="00B053BA"/>
    <w:rsid w:val="00B05E92"/>
    <w:rsid w:val="00B0657E"/>
    <w:rsid w:val="00B07AA6"/>
    <w:rsid w:val="00B1008A"/>
    <w:rsid w:val="00B1047D"/>
    <w:rsid w:val="00B1052D"/>
    <w:rsid w:val="00B10C4A"/>
    <w:rsid w:val="00B11450"/>
    <w:rsid w:val="00B11473"/>
    <w:rsid w:val="00B11487"/>
    <w:rsid w:val="00B121E6"/>
    <w:rsid w:val="00B12951"/>
    <w:rsid w:val="00B12D5E"/>
    <w:rsid w:val="00B13279"/>
    <w:rsid w:val="00B1376B"/>
    <w:rsid w:val="00B13E6F"/>
    <w:rsid w:val="00B142A9"/>
    <w:rsid w:val="00B14D52"/>
    <w:rsid w:val="00B15244"/>
    <w:rsid w:val="00B158C9"/>
    <w:rsid w:val="00B15DF1"/>
    <w:rsid w:val="00B16D35"/>
    <w:rsid w:val="00B17177"/>
    <w:rsid w:val="00B17D5A"/>
    <w:rsid w:val="00B209CC"/>
    <w:rsid w:val="00B20CAD"/>
    <w:rsid w:val="00B21016"/>
    <w:rsid w:val="00B21914"/>
    <w:rsid w:val="00B21C6B"/>
    <w:rsid w:val="00B21D86"/>
    <w:rsid w:val="00B2201C"/>
    <w:rsid w:val="00B233A1"/>
    <w:rsid w:val="00B23A82"/>
    <w:rsid w:val="00B25438"/>
    <w:rsid w:val="00B25D6C"/>
    <w:rsid w:val="00B264BC"/>
    <w:rsid w:val="00B264CE"/>
    <w:rsid w:val="00B26977"/>
    <w:rsid w:val="00B26C0A"/>
    <w:rsid w:val="00B26D83"/>
    <w:rsid w:val="00B278FB"/>
    <w:rsid w:val="00B27F3B"/>
    <w:rsid w:val="00B30010"/>
    <w:rsid w:val="00B30C45"/>
    <w:rsid w:val="00B30C47"/>
    <w:rsid w:val="00B30E0E"/>
    <w:rsid w:val="00B31822"/>
    <w:rsid w:val="00B31A8B"/>
    <w:rsid w:val="00B33256"/>
    <w:rsid w:val="00B3334E"/>
    <w:rsid w:val="00B33855"/>
    <w:rsid w:val="00B33B30"/>
    <w:rsid w:val="00B342EF"/>
    <w:rsid w:val="00B343A8"/>
    <w:rsid w:val="00B34CFC"/>
    <w:rsid w:val="00B3525A"/>
    <w:rsid w:val="00B357F1"/>
    <w:rsid w:val="00B35DC1"/>
    <w:rsid w:val="00B36C55"/>
    <w:rsid w:val="00B4236A"/>
    <w:rsid w:val="00B4270B"/>
    <w:rsid w:val="00B42A40"/>
    <w:rsid w:val="00B42CCF"/>
    <w:rsid w:val="00B42F9B"/>
    <w:rsid w:val="00B4384D"/>
    <w:rsid w:val="00B442AB"/>
    <w:rsid w:val="00B442BF"/>
    <w:rsid w:val="00B45208"/>
    <w:rsid w:val="00B453D5"/>
    <w:rsid w:val="00B4569F"/>
    <w:rsid w:val="00B45B47"/>
    <w:rsid w:val="00B46223"/>
    <w:rsid w:val="00B46C6E"/>
    <w:rsid w:val="00B4750A"/>
    <w:rsid w:val="00B47A88"/>
    <w:rsid w:val="00B50A9F"/>
    <w:rsid w:val="00B513F5"/>
    <w:rsid w:val="00B51C05"/>
    <w:rsid w:val="00B52133"/>
    <w:rsid w:val="00B53F9C"/>
    <w:rsid w:val="00B545E0"/>
    <w:rsid w:val="00B54663"/>
    <w:rsid w:val="00B54EDA"/>
    <w:rsid w:val="00B55477"/>
    <w:rsid w:val="00B55550"/>
    <w:rsid w:val="00B56BC3"/>
    <w:rsid w:val="00B56CA4"/>
    <w:rsid w:val="00B5760A"/>
    <w:rsid w:val="00B57663"/>
    <w:rsid w:val="00B57723"/>
    <w:rsid w:val="00B57D89"/>
    <w:rsid w:val="00B603BB"/>
    <w:rsid w:val="00B6040F"/>
    <w:rsid w:val="00B62337"/>
    <w:rsid w:val="00B627D8"/>
    <w:rsid w:val="00B63971"/>
    <w:rsid w:val="00B63A67"/>
    <w:rsid w:val="00B65D01"/>
    <w:rsid w:val="00B66239"/>
    <w:rsid w:val="00B666C5"/>
    <w:rsid w:val="00B66A46"/>
    <w:rsid w:val="00B67516"/>
    <w:rsid w:val="00B70A9D"/>
    <w:rsid w:val="00B70B1B"/>
    <w:rsid w:val="00B70EE9"/>
    <w:rsid w:val="00B70F8F"/>
    <w:rsid w:val="00B71207"/>
    <w:rsid w:val="00B71595"/>
    <w:rsid w:val="00B71E3A"/>
    <w:rsid w:val="00B7276E"/>
    <w:rsid w:val="00B72808"/>
    <w:rsid w:val="00B72F90"/>
    <w:rsid w:val="00B72FC0"/>
    <w:rsid w:val="00B72FFA"/>
    <w:rsid w:val="00B73579"/>
    <w:rsid w:val="00B73672"/>
    <w:rsid w:val="00B73823"/>
    <w:rsid w:val="00B7422B"/>
    <w:rsid w:val="00B74462"/>
    <w:rsid w:val="00B745F0"/>
    <w:rsid w:val="00B75766"/>
    <w:rsid w:val="00B75830"/>
    <w:rsid w:val="00B75CF8"/>
    <w:rsid w:val="00B766BB"/>
    <w:rsid w:val="00B7694A"/>
    <w:rsid w:val="00B76CB5"/>
    <w:rsid w:val="00B76CFA"/>
    <w:rsid w:val="00B7721B"/>
    <w:rsid w:val="00B7746B"/>
    <w:rsid w:val="00B77DD2"/>
    <w:rsid w:val="00B77E28"/>
    <w:rsid w:val="00B77EE4"/>
    <w:rsid w:val="00B80716"/>
    <w:rsid w:val="00B80B9F"/>
    <w:rsid w:val="00B80E86"/>
    <w:rsid w:val="00B81A43"/>
    <w:rsid w:val="00B81A7C"/>
    <w:rsid w:val="00B82004"/>
    <w:rsid w:val="00B820EC"/>
    <w:rsid w:val="00B83445"/>
    <w:rsid w:val="00B83D27"/>
    <w:rsid w:val="00B83FCC"/>
    <w:rsid w:val="00B840E1"/>
    <w:rsid w:val="00B862C5"/>
    <w:rsid w:val="00B86CAA"/>
    <w:rsid w:val="00B86E1F"/>
    <w:rsid w:val="00B876D0"/>
    <w:rsid w:val="00B9024C"/>
    <w:rsid w:val="00B90252"/>
    <w:rsid w:val="00B9035D"/>
    <w:rsid w:val="00B909B3"/>
    <w:rsid w:val="00B91315"/>
    <w:rsid w:val="00B9137D"/>
    <w:rsid w:val="00B915A7"/>
    <w:rsid w:val="00B924B4"/>
    <w:rsid w:val="00B929B7"/>
    <w:rsid w:val="00B92D41"/>
    <w:rsid w:val="00B931F1"/>
    <w:rsid w:val="00B9326B"/>
    <w:rsid w:val="00B932DA"/>
    <w:rsid w:val="00B93ECC"/>
    <w:rsid w:val="00B9476A"/>
    <w:rsid w:val="00B95078"/>
    <w:rsid w:val="00B950C7"/>
    <w:rsid w:val="00B95362"/>
    <w:rsid w:val="00B95527"/>
    <w:rsid w:val="00B95619"/>
    <w:rsid w:val="00B961A8"/>
    <w:rsid w:val="00B965A2"/>
    <w:rsid w:val="00B96E9B"/>
    <w:rsid w:val="00B976E2"/>
    <w:rsid w:val="00BA068F"/>
    <w:rsid w:val="00BA06BD"/>
    <w:rsid w:val="00BA0FD9"/>
    <w:rsid w:val="00BA358D"/>
    <w:rsid w:val="00BA3A23"/>
    <w:rsid w:val="00BA3CB5"/>
    <w:rsid w:val="00BA3F28"/>
    <w:rsid w:val="00BA4073"/>
    <w:rsid w:val="00BA4B4E"/>
    <w:rsid w:val="00BA5A58"/>
    <w:rsid w:val="00BA5A8D"/>
    <w:rsid w:val="00BA5B39"/>
    <w:rsid w:val="00BA5B8D"/>
    <w:rsid w:val="00BA692F"/>
    <w:rsid w:val="00BA75FF"/>
    <w:rsid w:val="00BA765E"/>
    <w:rsid w:val="00BA7D0C"/>
    <w:rsid w:val="00BB011B"/>
    <w:rsid w:val="00BB0CBB"/>
    <w:rsid w:val="00BB0E7A"/>
    <w:rsid w:val="00BB18AD"/>
    <w:rsid w:val="00BB1C91"/>
    <w:rsid w:val="00BB29A3"/>
    <w:rsid w:val="00BB29C0"/>
    <w:rsid w:val="00BB2D42"/>
    <w:rsid w:val="00BB311B"/>
    <w:rsid w:val="00BB397E"/>
    <w:rsid w:val="00BB4804"/>
    <w:rsid w:val="00BB5491"/>
    <w:rsid w:val="00BB55BA"/>
    <w:rsid w:val="00BB59B2"/>
    <w:rsid w:val="00BB6246"/>
    <w:rsid w:val="00BB6737"/>
    <w:rsid w:val="00BB79A2"/>
    <w:rsid w:val="00BC043C"/>
    <w:rsid w:val="00BC0499"/>
    <w:rsid w:val="00BC0FAE"/>
    <w:rsid w:val="00BC2424"/>
    <w:rsid w:val="00BC2CA3"/>
    <w:rsid w:val="00BC31B7"/>
    <w:rsid w:val="00BC31CE"/>
    <w:rsid w:val="00BC3A4B"/>
    <w:rsid w:val="00BC446F"/>
    <w:rsid w:val="00BC5093"/>
    <w:rsid w:val="00BC5978"/>
    <w:rsid w:val="00BC6408"/>
    <w:rsid w:val="00BC66E8"/>
    <w:rsid w:val="00BC68D2"/>
    <w:rsid w:val="00BC7EC4"/>
    <w:rsid w:val="00BD092D"/>
    <w:rsid w:val="00BD12E4"/>
    <w:rsid w:val="00BD13B2"/>
    <w:rsid w:val="00BD1566"/>
    <w:rsid w:val="00BD1FDA"/>
    <w:rsid w:val="00BD30C7"/>
    <w:rsid w:val="00BD3C61"/>
    <w:rsid w:val="00BD48BF"/>
    <w:rsid w:val="00BD4A1C"/>
    <w:rsid w:val="00BD4BCF"/>
    <w:rsid w:val="00BD50BF"/>
    <w:rsid w:val="00BD5CE3"/>
    <w:rsid w:val="00BD6A8E"/>
    <w:rsid w:val="00BD70AF"/>
    <w:rsid w:val="00BD745F"/>
    <w:rsid w:val="00BD795F"/>
    <w:rsid w:val="00BE0359"/>
    <w:rsid w:val="00BE0907"/>
    <w:rsid w:val="00BE1661"/>
    <w:rsid w:val="00BE2DD1"/>
    <w:rsid w:val="00BE408C"/>
    <w:rsid w:val="00BE455C"/>
    <w:rsid w:val="00BE462B"/>
    <w:rsid w:val="00BE469F"/>
    <w:rsid w:val="00BE5D97"/>
    <w:rsid w:val="00BE61D8"/>
    <w:rsid w:val="00BE63DE"/>
    <w:rsid w:val="00BE71CE"/>
    <w:rsid w:val="00BE7A29"/>
    <w:rsid w:val="00BE7E16"/>
    <w:rsid w:val="00BE7E6A"/>
    <w:rsid w:val="00BF02C9"/>
    <w:rsid w:val="00BF0913"/>
    <w:rsid w:val="00BF0D3F"/>
    <w:rsid w:val="00BF1046"/>
    <w:rsid w:val="00BF13B2"/>
    <w:rsid w:val="00BF1781"/>
    <w:rsid w:val="00BF21FC"/>
    <w:rsid w:val="00BF26E4"/>
    <w:rsid w:val="00BF279B"/>
    <w:rsid w:val="00BF29F2"/>
    <w:rsid w:val="00BF358C"/>
    <w:rsid w:val="00BF36D8"/>
    <w:rsid w:val="00BF3A7F"/>
    <w:rsid w:val="00BF3A83"/>
    <w:rsid w:val="00BF3FAC"/>
    <w:rsid w:val="00BF441C"/>
    <w:rsid w:val="00BF4473"/>
    <w:rsid w:val="00BF4D91"/>
    <w:rsid w:val="00BF587E"/>
    <w:rsid w:val="00BF59B9"/>
    <w:rsid w:val="00BF661E"/>
    <w:rsid w:val="00BF6C08"/>
    <w:rsid w:val="00C002A7"/>
    <w:rsid w:val="00C01372"/>
    <w:rsid w:val="00C01B76"/>
    <w:rsid w:val="00C02206"/>
    <w:rsid w:val="00C02EA7"/>
    <w:rsid w:val="00C02F26"/>
    <w:rsid w:val="00C02FB3"/>
    <w:rsid w:val="00C03571"/>
    <w:rsid w:val="00C04EBF"/>
    <w:rsid w:val="00C05684"/>
    <w:rsid w:val="00C05B02"/>
    <w:rsid w:val="00C07D5E"/>
    <w:rsid w:val="00C1008E"/>
    <w:rsid w:val="00C10417"/>
    <w:rsid w:val="00C10675"/>
    <w:rsid w:val="00C10988"/>
    <w:rsid w:val="00C11497"/>
    <w:rsid w:val="00C127BB"/>
    <w:rsid w:val="00C13120"/>
    <w:rsid w:val="00C137FC"/>
    <w:rsid w:val="00C150E9"/>
    <w:rsid w:val="00C15630"/>
    <w:rsid w:val="00C15724"/>
    <w:rsid w:val="00C1609F"/>
    <w:rsid w:val="00C16D18"/>
    <w:rsid w:val="00C16EDA"/>
    <w:rsid w:val="00C20658"/>
    <w:rsid w:val="00C20767"/>
    <w:rsid w:val="00C21234"/>
    <w:rsid w:val="00C2154B"/>
    <w:rsid w:val="00C2262F"/>
    <w:rsid w:val="00C22949"/>
    <w:rsid w:val="00C2343B"/>
    <w:rsid w:val="00C2352D"/>
    <w:rsid w:val="00C23BE3"/>
    <w:rsid w:val="00C23C69"/>
    <w:rsid w:val="00C23F94"/>
    <w:rsid w:val="00C245F4"/>
    <w:rsid w:val="00C24D2E"/>
    <w:rsid w:val="00C25085"/>
    <w:rsid w:val="00C250BF"/>
    <w:rsid w:val="00C25334"/>
    <w:rsid w:val="00C255E6"/>
    <w:rsid w:val="00C25B97"/>
    <w:rsid w:val="00C25EBA"/>
    <w:rsid w:val="00C2633A"/>
    <w:rsid w:val="00C270EC"/>
    <w:rsid w:val="00C27995"/>
    <w:rsid w:val="00C3040F"/>
    <w:rsid w:val="00C306C7"/>
    <w:rsid w:val="00C30794"/>
    <w:rsid w:val="00C30929"/>
    <w:rsid w:val="00C310DC"/>
    <w:rsid w:val="00C312E8"/>
    <w:rsid w:val="00C315B3"/>
    <w:rsid w:val="00C31FD2"/>
    <w:rsid w:val="00C32300"/>
    <w:rsid w:val="00C32E0B"/>
    <w:rsid w:val="00C32E1F"/>
    <w:rsid w:val="00C335FD"/>
    <w:rsid w:val="00C34721"/>
    <w:rsid w:val="00C34A1E"/>
    <w:rsid w:val="00C34A55"/>
    <w:rsid w:val="00C366E1"/>
    <w:rsid w:val="00C36A47"/>
    <w:rsid w:val="00C36EAF"/>
    <w:rsid w:val="00C3700B"/>
    <w:rsid w:val="00C37173"/>
    <w:rsid w:val="00C4000D"/>
    <w:rsid w:val="00C4011D"/>
    <w:rsid w:val="00C4025C"/>
    <w:rsid w:val="00C4062B"/>
    <w:rsid w:val="00C40AD4"/>
    <w:rsid w:val="00C41708"/>
    <w:rsid w:val="00C42000"/>
    <w:rsid w:val="00C42140"/>
    <w:rsid w:val="00C430F8"/>
    <w:rsid w:val="00C43276"/>
    <w:rsid w:val="00C434A6"/>
    <w:rsid w:val="00C43C8E"/>
    <w:rsid w:val="00C43D8F"/>
    <w:rsid w:val="00C44351"/>
    <w:rsid w:val="00C4448B"/>
    <w:rsid w:val="00C44862"/>
    <w:rsid w:val="00C44C9C"/>
    <w:rsid w:val="00C44FD4"/>
    <w:rsid w:val="00C4570B"/>
    <w:rsid w:val="00C45F57"/>
    <w:rsid w:val="00C46232"/>
    <w:rsid w:val="00C4702B"/>
    <w:rsid w:val="00C47AEF"/>
    <w:rsid w:val="00C47C21"/>
    <w:rsid w:val="00C47F3F"/>
    <w:rsid w:val="00C505B3"/>
    <w:rsid w:val="00C50B34"/>
    <w:rsid w:val="00C51B1A"/>
    <w:rsid w:val="00C523F8"/>
    <w:rsid w:val="00C5301B"/>
    <w:rsid w:val="00C53CDE"/>
    <w:rsid w:val="00C54490"/>
    <w:rsid w:val="00C54563"/>
    <w:rsid w:val="00C5464E"/>
    <w:rsid w:val="00C54B9B"/>
    <w:rsid w:val="00C54C0A"/>
    <w:rsid w:val="00C54F6C"/>
    <w:rsid w:val="00C554AD"/>
    <w:rsid w:val="00C55500"/>
    <w:rsid w:val="00C55BA7"/>
    <w:rsid w:val="00C57118"/>
    <w:rsid w:val="00C577C8"/>
    <w:rsid w:val="00C57830"/>
    <w:rsid w:val="00C5785B"/>
    <w:rsid w:val="00C600B3"/>
    <w:rsid w:val="00C6161D"/>
    <w:rsid w:val="00C620A5"/>
    <w:rsid w:val="00C62562"/>
    <w:rsid w:val="00C6264B"/>
    <w:rsid w:val="00C629A1"/>
    <w:rsid w:val="00C62C8E"/>
    <w:rsid w:val="00C63E93"/>
    <w:rsid w:val="00C63FB6"/>
    <w:rsid w:val="00C63FBD"/>
    <w:rsid w:val="00C643EE"/>
    <w:rsid w:val="00C64DB9"/>
    <w:rsid w:val="00C656B0"/>
    <w:rsid w:val="00C65B80"/>
    <w:rsid w:val="00C6663E"/>
    <w:rsid w:val="00C66ABB"/>
    <w:rsid w:val="00C67A26"/>
    <w:rsid w:val="00C67D51"/>
    <w:rsid w:val="00C67F5A"/>
    <w:rsid w:val="00C704F3"/>
    <w:rsid w:val="00C70746"/>
    <w:rsid w:val="00C70752"/>
    <w:rsid w:val="00C7094D"/>
    <w:rsid w:val="00C70E1C"/>
    <w:rsid w:val="00C710B0"/>
    <w:rsid w:val="00C7121A"/>
    <w:rsid w:val="00C71D96"/>
    <w:rsid w:val="00C7258C"/>
    <w:rsid w:val="00C72F96"/>
    <w:rsid w:val="00C73444"/>
    <w:rsid w:val="00C73CF0"/>
    <w:rsid w:val="00C748EE"/>
    <w:rsid w:val="00C74C55"/>
    <w:rsid w:val="00C7549F"/>
    <w:rsid w:val="00C75EE3"/>
    <w:rsid w:val="00C7625C"/>
    <w:rsid w:val="00C76265"/>
    <w:rsid w:val="00C762EC"/>
    <w:rsid w:val="00C76CFC"/>
    <w:rsid w:val="00C7737C"/>
    <w:rsid w:val="00C77721"/>
    <w:rsid w:val="00C77770"/>
    <w:rsid w:val="00C77F52"/>
    <w:rsid w:val="00C81120"/>
    <w:rsid w:val="00C8210B"/>
    <w:rsid w:val="00C83FA0"/>
    <w:rsid w:val="00C8414E"/>
    <w:rsid w:val="00C84231"/>
    <w:rsid w:val="00C842DE"/>
    <w:rsid w:val="00C8514B"/>
    <w:rsid w:val="00C8568B"/>
    <w:rsid w:val="00C857EF"/>
    <w:rsid w:val="00C85991"/>
    <w:rsid w:val="00C85AC3"/>
    <w:rsid w:val="00C85E12"/>
    <w:rsid w:val="00C86FD0"/>
    <w:rsid w:val="00C87767"/>
    <w:rsid w:val="00C90567"/>
    <w:rsid w:val="00C90C0A"/>
    <w:rsid w:val="00C90E2B"/>
    <w:rsid w:val="00C9128E"/>
    <w:rsid w:val="00C9135E"/>
    <w:rsid w:val="00C91820"/>
    <w:rsid w:val="00C922DD"/>
    <w:rsid w:val="00C932AE"/>
    <w:rsid w:val="00C93AFD"/>
    <w:rsid w:val="00C94AF1"/>
    <w:rsid w:val="00C95504"/>
    <w:rsid w:val="00C95749"/>
    <w:rsid w:val="00C95EA4"/>
    <w:rsid w:val="00C967F6"/>
    <w:rsid w:val="00C9698B"/>
    <w:rsid w:val="00C96C22"/>
    <w:rsid w:val="00C96C3D"/>
    <w:rsid w:val="00C96D73"/>
    <w:rsid w:val="00C971E3"/>
    <w:rsid w:val="00C974D6"/>
    <w:rsid w:val="00C97557"/>
    <w:rsid w:val="00C97649"/>
    <w:rsid w:val="00C97D02"/>
    <w:rsid w:val="00CA081A"/>
    <w:rsid w:val="00CA0894"/>
    <w:rsid w:val="00CA0D31"/>
    <w:rsid w:val="00CA12B0"/>
    <w:rsid w:val="00CA24F2"/>
    <w:rsid w:val="00CA2662"/>
    <w:rsid w:val="00CA2882"/>
    <w:rsid w:val="00CA2AB6"/>
    <w:rsid w:val="00CA37CB"/>
    <w:rsid w:val="00CA3A87"/>
    <w:rsid w:val="00CA3C54"/>
    <w:rsid w:val="00CA4351"/>
    <w:rsid w:val="00CA4629"/>
    <w:rsid w:val="00CA487F"/>
    <w:rsid w:val="00CA4A0C"/>
    <w:rsid w:val="00CA6E67"/>
    <w:rsid w:val="00CA6F1C"/>
    <w:rsid w:val="00CA7565"/>
    <w:rsid w:val="00CA75F1"/>
    <w:rsid w:val="00CA7E53"/>
    <w:rsid w:val="00CB06A1"/>
    <w:rsid w:val="00CB07D4"/>
    <w:rsid w:val="00CB0DE7"/>
    <w:rsid w:val="00CB1082"/>
    <w:rsid w:val="00CB1959"/>
    <w:rsid w:val="00CB1DDC"/>
    <w:rsid w:val="00CB21E2"/>
    <w:rsid w:val="00CB25ED"/>
    <w:rsid w:val="00CB27CA"/>
    <w:rsid w:val="00CB2A98"/>
    <w:rsid w:val="00CB2ACB"/>
    <w:rsid w:val="00CB2EA3"/>
    <w:rsid w:val="00CB39A2"/>
    <w:rsid w:val="00CB3D90"/>
    <w:rsid w:val="00CB4009"/>
    <w:rsid w:val="00CB4322"/>
    <w:rsid w:val="00CB48EE"/>
    <w:rsid w:val="00CB49A5"/>
    <w:rsid w:val="00CB4BD7"/>
    <w:rsid w:val="00CB6678"/>
    <w:rsid w:val="00CB6A68"/>
    <w:rsid w:val="00CB6B5F"/>
    <w:rsid w:val="00CB6CB0"/>
    <w:rsid w:val="00CB6D1D"/>
    <w:rsid w:val="00CB7881"/>
    <w:rsid w:val="00CC00E8"/>
    <w:rsid w:val="00CC0697"/>
    <w:rsid w:val="00CC116F"/>
    <w:rsid w:val="00CC1948"/>
    <w:rsid w:val="00CC1D30"/>
    <w:rsid w:val="00CC2029"/>
    <w:rsid w:val="00CC20D8"/>
    <w:rsid w:val="00CC26AD"/>
    <w:rsid w:val="00CC2779"/>
    <w:rsid w:val="00CC2E1C"/>
    <w:rsid w:val="00CC2FF5"/>
    <w:rsid w:val="00CC3058"/>
    <w:rsid w:val="00CC3559"/>
    <w:rsid w:val="00CC3860"/>
    <w:rsid w:val="00CC4894"/>
    <w:rsid w:val="00CC53CA"/>
    <w:rsid w:val="00CC5984"/>
    <w:rsid w:val="00CC59A3"/>
    <w:rsid w:val="00CC5A6C"/>
    <w:rsid w:val="00CC6564"/>
    <w:rsid w:val="00CC691C"/>
    <w:rsid w:val="00CC7D62"/>
    <w:rsid w:val="00CC7DC4"/>
    <w:rsid w:val="00CC7F6D"/>
    <w:rsid w:val="00CD058E"/>
    <w:rsid w:val="00CD0924"/>
    <w:rsid w:val="00CD09BF"/>
    <w:rsid w:val="00CD0B85"/>
    <w:rsid w:val="00CD12B1"/>
    <w:rsid w:val="00CD149C"/>
    <w:rsid w:val="00CD19C8"/>
    <w:rsid w:val="00CD1D2C"/>
    <w:rsid w:val="00CD286C"/>
    <w:rsid w:val="00CD31FB"/>
    <w:rsid w:val="00CD3675"/>
    <w:rsid w:val="00CD3E16"/>
    <w:rsid w:val="00CD3F0B"/>
    <w:rsid w:val="00CD496F"/>
    <w:rsid w:val="00CD4A7F"/>
    <w:rsid w:val="00CD4AF2"/>
    <w:rsid w:val="00CD4CDA"/>
    <w:rsid w:val="00CD4E87"/>
    <w:rsid w:val="00CD4E94"/>
    <w:rsid w:val="00CD54B6"/>
    <w:rsid w:val="00CD61C5"/>
    <w:rsid w:val="00CD6461"/>
    <w:rsid w:val="00CD66EE"/>
    <w:rsid w:val="00CE0C83"/>
    <w:rsid w:val="00CE161A"/>
    <w:rsid w:val="00CE1E68"/>
    <w:rsid w:val="00CE1FC5"/>
    <w:rsid w:val="00CE20C9"/>
    <w:rsid w:val="00CE311E"/>
    <w:rsid w:val="00CE3510"/>
    <w:rsid w:val="00CE3529"/>
    <w:rsid w:val="00CE442C"/>
    <w:rsid w:val="00CE4612"/>
    <w:rsid w:val="00CE479B"/>
    <w:rsid w:val="00CE5F35"/>
    <w:rsid w:val="00CE6B82"/>
    <w:rsid w:val="00CE744C"/>
    <w:rsid w:val="00CE7522"/>
    <w:rsid w:val="00CE7C11"/>
    <w:rsid w:val="00CE7ED7"/>
    <w:rsid w:val="00CF0095"/>
    <w:rsid w:val="00CF089D"/>
    <w:rsid w:val="00CF0BEA"/>
    <w:rsid w:val="00CF11D9"/>
    <w:rsid w:val="00CF1993"/>
    <w:rsid w:val="00CF26F4"/>
    <w:rsid w:val="00CF3064"/>
    <w:rsid w:val="00CF33B1"/>
    <w:rsid w:val="00CF33DC"/>
    <w:rsid w:val="00CF3BD4"/>
    <w:rsid w:val="00CF3EE0"/>
    <w:rsid w:val="00CF45FE"/>
    <w:rsid w:val="00CF491A"/>
    <w:rsid w:val="00CF4D4F"/>
    <w:rsid w:val="00CF51D9"/>
    <w:rsid w:val="00CF5294"/>
    <w:rsid w:val="00CF55CB"/>
    <w:rsid w:val="00CF573F"/>
    <w:rsid w:val="00CF5AEE"/>
    <w:rsid w:val="00CF5DC2"/>
    <w:rsid w:val="00CF66B6"/>
    <w:rsid w:val="00CF6CF2"/>
    <w:rsid w:val="00CF6FC8"/>
    <w:rsid w:val="00CF7CD3"/>
    <w:rsid w:val="00D00471"/>
    <w:rsid w:val="00D0106B"/>
    <w:rsid w:val="00D01414"/>
    <w:rsid w:val="00D01519"/>
    <w:rsid w:val="00D01DC7"/>
    <w:rsid w:val="00D02660"/>
    <w:rsid w:val="00D02D1A"/>
    <w:rsid w:val="00D02D39"/>
    <w:rsid w:val="00D02ECE"/>
    <w:rsid w:val="00D02F3C"/>
    <w:rsid w:val="00D0396A"/>
    <w:rsid w:val="00D03D1E"/>
    <w:rsid w:val="00D04EB8"/>
    <w:rsid w:val="00D05124"/>
    <w:rsid w:val="00D05330"/>
    <w:rsid w:val="00D05CF8"/>
    <w:rsid w:val="00D06713"/>
    <w:rsid w:val="00D06863"/>
    <w:rsid w:val="00D06B93"/>
    <w:rsid w:val="00D06C34"/>
    <w:rsid w:val="00D07129"/>
    <w:rsid w:val="00D07741"/>
    <w:rsid w:val="00D103B3"/>
    <w:rsid w:val="00D103C6"/>
    <w:rsid w:val="00D1077E"/>
    <w:rsid w:val="00D10AC6"/>
    <w:rsid w:val="00D10B27"/>
    <w:rsid w:val="00D10E75"/>
    <w:rsid w:val="00D115D2"/>
    <w:rsid w:val="00D12005"/>
    <w:rsid w:val="00D120E6"/>
    <w:rsid w:val="00D1210A"/>
    <w:rsid w:val="00D1243A"/>
    <w:rsid w:val="00D1249C"/>
    <w:rsid w:val="00D12AD2"/>
    <w:rsid w:val="00D12DD4"/>
    <w:rsid w:val="00D133DC"/>
    <w:rsid w:val="00D13656"/>
    <w:rsid w:val="00D13771"/>
    <w:rsid w:val="00D137CD"/>
    <w:rsid w:val="00D1493C"/>
    <w:rsid w:val="00D14941"/>
    <w:rsid w:val="00D14BB1"/>
    <w:rsid w:val="00D15353"/>
    <w:rsid w:val="00D153C3"/>
    <w:rsid w:val="00D162FA"/>
    <w:rsid w:val="00D165C9"/>
    <w:rsid w:val="00D174F6"/>
    <w:rsid w:val="00D17561"/>
    <w:rsid w:val="00D17EBE"/>
    <w:rsid w:val="00D205A2"/>
    <w:rsid w:val="00D21416"/>
    <w:rsid w:val="00D21961"/>
    <w:rsid w:val="00D21E3D"/>
    <w:rsid w:val="00D22122"/>
    <w:rsid w:val="00D22411"/>
    <w:rsid w:val="00D22BC7"/>
    <w:rsid w:val="00D23064"/>
    <w:rsid w:val="00D236E5"/>
    <w:rsid w:val="00D248AF"/>
    <w:rsid w:val="00D24A8E"/>
    <w:rsid w:val="00D24E42"/>
    <w:rsid w:val="00D24E84"/>
    <w:rsid w:val="00D25C4B"/>
    <w:rsid w:val="00D25C62"/>
    <w:rsid w:val="00D25C94"/>
    <w:rsid w:val="00D25F14"/>
    <w:rsid w:val="00D262DB"/>
    <w:rsid w:val="00D269B9"/>
    <w:rsid w:val="00D269CC"/>
    <w:rsid w:val="00D27824"/>
    <w:rsid w:val="00D307AF"/>
    <w:rsid w:val="00D309A3"/>
    <w:rsid w:val="00D3140E"/>
    <w:rsid w:val="00D32E0F"/>
    <w:rsid w:val="00D33264"/>
    <w:rsid w:val="00D33524"/>
    <w:rsid w:val="00D33572"/>
    <w:rsid w:val="00D335DD"/>
    <w:rsid w:val="00D33D85"/>
    <w:rsid w:val="00D34187"/>
    <w:rsid w:val="00D3482E"/>
    <w:rsid w:val="00D34848"/>
    <w:rsid w:val="00D34CBC"/>
    <w:rsid w:val="00D3582D"/>
    <w:rsid w:val="00D3596C"/>
    <w:rsid w:val="00D3663D"/>
    <w:rsid w:val="00D36AE6"/>
    <w:rsid w:val="00D36E1C"/>
    <w:rsid w:val="00D37041"/>
    <w:rsid w:val="00D37211"/>
    <w:rsid w:val="00D37C69"/>
    <w:rsid w:val="00D37CA1"/>
    <w:rsid w:val="00D4011F"/>
    <w:rsid w:val="00D40A04"/>
    <w:rsid w:val="00D40E6A"/>
    <w:rsid w:val="00D412C1"/>
    <w:rsid w:val="00D41C35"/>
    <w:rsid w:val="00D42181"/>
    <w:rsid w:val="00D42987"/>
    <w:rsid w:val="00D42AED"/>
    <w:rsid w:val="00D42F03"/>
    <w:rsid w:val="00D433FE"/>
    <w:rsid w:val="00D438A0"/>
    <w:rsid w:val="00D443A8"/>
    <w:rsid w:val="00D44814"/>
    <w:rsid w:val="00D44BBE"/>
    <w:rsid w:val="00D44EA7"/>
    <w:rsid w:val="00D479DA"/>
    <w:rsid w:val="00D50017"/>
    <w:rsid w:val="00D5005D"/>
    <w:rsid w:val="00D50B66"/>
    <w:rsid w:val="00D50CF6"/>
    <w:rsid w:val="00D5250D"/>
    <w:rsid w:val="00D52705"/>
    <w:rsid w:val="00D54A6D"/>
    <w:rsid w:val="00D55590"/>
    <w:rsid w:val="00D557C7"/>
    <w:rsid w:val="00D55FA5"/>
    <w:rsid w:val="00D57369"/>
    <w:rsid w:val="00D576AC"/>
    <w:rsid w:val="00D57A12"/>
    <w:rsid w:val="00D60382"/>
    <w:rsid w:val="00D607B7"/>
    <w:rsid w:val="00D6166A"/>
    <w:rsid w:val="00D61EE3"/>
    <w:rsid w:val="00D624F0"/>
    <w:rsid w:val="00D626A7"/>
    <w:rsid w:val="00D62AC3"/>
    <w:rsid w:val="00D62BAE"/>
    <w:rsid w:val="00D63381"/>
    <w:rsid w:val="00D633F1"/>
    <w:rsid w:val="00D63BC2"/>
    <w:rsid w:val="00D64D22"/>
    <w:rsid w:val="00D64E7E"/>
    <w:rsid w:val="00D64F8C"/>
    <w:rsid w:val="00D64FFD"/>
    <w:rsid w:val="00D65098"/>
    <w:rsid w:val="00D65625"/>
    <w:rsid w:val="00D65A1D"/>
    <w:rsid w:val="00D663F4"/>
    <w:rsid w:val="00D66B09"/>
    <w:rsid w:val="00D671E6"/>
    <w:rsid w:val="00D6780D"/>
    <w:rsid w:val="00D67DD8"/>
    <w:rsid w:val="00D70273"/>
    <w:rsid w:val="00D70CFE"/>
    <w:rsid w:val="00D71466"/>
    <w:rsid w:val="00D716BE"/>
    <w:rsid w:val="00D71EE5"/>
    <w:rsid w:val="00D727DE"/>
    <w:rsid w:val="00D72872"/>
    <w:rsid w:val="00D73010"/>
    <w:rsid w:val="00D731DD"/>
    <w:rsid w:val="00D7331D"/>
    <w:rsid w:val="00D73723"/>
    <w:rsid w:val="00D73DF6"/>
    <w:rsid w:val="00D74B46"/>
    <w:rsid w:val="00D74F1C"/>
    <w:rsid w:val="00D760C0"/>
    <w:rsid w:val="00D7723E"/>
    <w:rsid w:val="00D77300"/>
    <w:rsid w:val="00D779E8"/>
    <w:rsid w:val="00D77B1A"/>
    <w:rsid w:val="00D800CE"/>
    <w:rsid w:val="00D803E4"/>
    <w:rsid w:val="00D80470"/>
    <w:rsid w:val="00D80F83"/>
    <w:rsid w:val="00D810D1"/>
    <w:rsid w:val="00D814A3"/>
    <w:rsid w:val="00D814C5"/>
    <w:rsid w:val="00D8157F"/>
    <w:rsid w:val="00D815D0"/>
    <w:rsid w:val="00D817D1"/>
    <w:rsid w:val="00D819FB"/>
    <w:rsid w:val="00D81AD4"/>
    <w:rsid w:val="00D82215"/>
    <w:rsid w:val="00D82D3C"/>
    <w:rsid w:val="00D8381F"/>
    <w:rsid w:val="00D844CA"/>
    <w:rsid w:val="00D8475F"/>
    <w:rsid w:val="00D84C7A"/>
    <w:rsid w:val="00D84D67"/>
    <w:rsid w:val="00D8522D"/>
    <w:rsid w:val="00D8534C"/>
    <w:rsid w:val="00D85512"/>
    <w:rsid w:val="00D85B75"/>
    <w:rsid w:val="00D860A4"/>
    <w:rsid w:val="00D8634D"/>
    <w:rsid w:val="00D863A4"/>
    <w:rsid w:val="00D86C50"/>
    <w:rsid w:val="00D875FF"/>
    <w:rsid w:val="00D879D3"/>
    <w:rsid w:val="00D903A6"/>
    <w:rsid w:val="00D906B4"/>
    <w:rsid w:val="00D907FF"/>
    <w:rsid w:val="00D90E35"/>
    <w:rsid w:val="00D9166A"/>
    <w:rsid w:val="00D9293E"/>
    <w:rsid w:val="00D92E77"/>
    <w:rsid w:val="00D92F69"/>
    <w:rsid w:val="00D931AD"/>
    <w:rsid w:val="00D9322D"/>
    <w:rsid w:val="00D9325E"/>
    <w:rsid w:val="00D934CC"/>
    <w:rsid w:val="00D93B4A"/>
    <w:rsid w:val="00D941E5"/>
    <w:rsid w:val="00D943B5"/>
    <w:rsid w:val="00D946CC"/>
    <w:rsid w:val="00D947C4"/>
    <w:rsid w:val="00D9550A"/>
    <w:rsid w:val="00D9566F"/>
    <w:rsid w:val="00D95EE4"/>
    <w:rsid w:val="00D96C4C"/>
    <w:rsid w:val="00D96CED"/>
    <w:rsid w:val="00D9700C"/>
    <w:rsid w:val="00D97063"/>
    <w:rsid w:val="00D976BD"/>
    <w:rsid w:val="00D97DA9"/>
    <w:rsid w:val="00D97F65"/>
    <w:rsid w:val="00DA00A9"/>
    <w:rsid w:val="00DA0336"/>
    <w:rsid w:val="00DA11C7"/>
    <w:rsid w:val="00DA14AC"/>
    <w:rsid w:val="00DA1743"/>
    <w:rsid w:val="00DA2763"/>
    <w:rsid w:val="00DA35B5"/>
    <w:rsid w:val="00DA3611"/>
    <w:rsid w:val="00DA3691"/>
    <w:rsid w:val="00DA3C31"/>
    <w:rsid w:val="00DA4691"/>
    <w:rsid w:val="00DA4E56"/>
    <w:rsid w:val="00DA5004"/>
    <w:rsid w:val="00DA5042"/>
    <w:rsid w:val="00DA5112"/>
    <w:rsid w:val="00DA5C20"/>
    <w:rsid w:val="00DA6C61"/>
    <w:rsid w:val="00DA771C"/>
    <w:rsid w:val="00DB0002"/>
    <w:rsid w:val="00DB0393"/>
    <w:rsid w:val="00DB0453"/>
    <w:rsid w:val="00DB0C88"/>
    <w:rsid w:val="00DB0C89"/>
    <w:rsid w:val="00DB1567"/>
    <w:rsid w:val="00DB1A44"/>
    <w:rsid w:val="00DB1D1D"/>
    <w:rsid w:val="00DB1D6F"/>
    <w:rsid w:val="00DB20EF"/>
    <w:rsid w:val="00DB24D0"/>
    <w:rsid w:val="00DB3737"/>
    <w:rsid w:val="00DB3EDE"/>
    <w:rsid w:val="00DB4080"/>
    <w:rsid w:val="00DB4166"/>
    <w:rsid w:val="00DB4AB0"/>
    <w:rsid w:val="00DB4C9D"/>
    <w:rsid w:val="00DB6F9B"/>
    <w:rsid w:val="00DB6F9E"/>
    <w:rsid w:val="00DB7563"/>
    <w:rsid w:val="00DB7B35"/>
    <w:rsid w:val="00DC0DA7"/>
    <w:rsid w:val="00DC0F71"/>
    <w:rsid w:val="00DC2388"/>
    <w:rsid w:val="00DC3419"/>
    <w:rsid w:val="00DC35EA"/>
    <w:rsid w:val="00DC3D11"/>
    <w:rsid w:val="00DC4BD8"/>
    <w:rsid w:val="00DC4CFD"/>
    <w:rsid w:val="00DC5F61"/>
    <w:rsid w:val="00DC64CC"/>
    <w:rsid w:val="00DC69E4"/>
    <w:rsid w:val="00DC796F"/>
    <w:rsid w:val="00DC7F25"/>
    <w:rsid w:val="00DD062D"/>
    <w:rsid w:val="00DD0A09"/>
    <w:rsid w:val="00DD0AA8"/>
    <w:rsid w:val="00DD0E46"/>
    <w:rsid w:val="00DD1090"/>
    <w:rsid w:val="00DD13B4"/>
    <w:rsid w:val="00DD2121"/>
    <w:rsid w:val="00DD2151"/>
    <w:rsid w:val="00DD2607"/>
    <w:rsid w:val="00DD2BAB"/>
    <w:rsid w:val="00DD311E"/>
    <w:rsid w:val="00DD32F6"/>
    <w:rsid w:val="00DD3816"/>
    <w:rsid w:val="00DD474D"/>
    <w:rsid w:val="00DD4901"/>
    <w:rsid w:val="00DD5F18"/>
    <w:rsid w:val="00DD601D"/>
    <w:rsid w:val="00DD615C"/>
    <w:rsid w:val="00DD66E5"/>
    <w:rsid w:val="00DD6B91"/>
    <w:rsid w:val="00DD71E4"/>
    <w:rsid w:val="00DD7745"/>
    <w:rsid w:val="00DD7F11"/>
    <w:rsid w:val="00DE15A0"/>
    <w:rsid w:val="00DE1A0D"/>
    <w:rsid w:val="00DE1E21"/>
    <w:rsid w:val="00DE24AC"/>
    <w:rsid w:val="00DE2AFB"/>
    <w:rsid w:val="00DE2CB4"/>
    <w:rsid w:val="00DE3189"/>
    <w:rsid w:val="00DE3372"/>
    <w:rsid w:val="00DE42D7"/>
    <w:rsid w:val="00DE45CC"/>
    <w:rsid w:val="00DE464E"/>
    <w:rsid w:val="00DE46DF"/>
    <w:rsid w:val="00DE4746"/>
    <w:rsid w:val="00DE5E03"/>
    <w:rsid w:val="00DE6BC1"/>
    <w:rsid w:val="00DE745E"/>
    <w:rsid w:val="00DF10A5"/>
    <w:rsid w:val="00DF10BF"/>
    <w:rsid w:val="00DF1644"/>
    <w:rsid w:val="00DF1CD9"/>
    <w:rsid w:val="00DF2002"/>
    <w:rsid w:val="00DF22BF"/>
    <w:rsid w:val="00DF2657"/>
    <w:rsid w:val="00DF33BA"/>
    <w:rsid w:val="00DF34B7"/>
    <w:rsid w:val="00DF3BD5"/>
    <w:rsid w:val="00DF3E9D"/>
    <w:rsid w:val="00DF432F"/>
    <w:rsid w:val="00DF4388"/>
    <w:rsid w:val="00DF474E"/>
    <w:rsid w:val="00DF4CD3"/>
    <w:rsid w:val="00DF50C8"/>
    <w:rsid w:val="00DF5CF5"/>
    <w:rsid w:val="00DF5D70"/>
    <w:rsid w:val="00DF6032"/>
    <w:rsid w:val="00DF6EE1"/>
    <w:rsid w:val="00DF7E0A"/>
    <w:rsid w:val="00DF7FB6"/>
    <w:rsid w:val="00E004B5"/>
    <w:rsid w:val="00E00729"/>
    <w:rsid w:val="00E00BAE"/>
    <w:rsid w:val="00E00BE2"/>
    <w:rsid w:val="00E00E34"/>
    <w:rsid w:val="00E010DD"/>
    <w:rsid w:val="00E017CB"/>
    <w:rsid w:val="00E02EBF"/>
    <w:rsid w:val="00E0323A"/>
    <w:rsid w:val="00E03893"/>
    <w:rsid w:val="00E03CAC"/>
    <w:rsid w:val="00E04AE4"/>
    <w:rsid w:val="00E04BED"/>
    <w:rsid w:val="00E07BB6"/>
    <w:rsid w:val="00E101DC"/>
    <w:rsid w:val="00E10518"/>
    <w:rsid w:val="00E107F2"/>
    <w:rsid w:val="00E113C1"/>
    <w:rsid w:val="00E12660"/>
    <w:rsid w:val="00E12907"/>
    <w:rsid w:val="00E12D9C"/>
    <w:rsid w:val="00E130E0"/>
    <w:rsid w:val="00E13307"/>
    <w:rsid w:val="00E136FB"/>
    <w:rsid w:val="00E13B5D"/>
    <w:rsid w:val="00E14615"/>
    <w:rsid w:val="00E14874"/>
    <w:rsid w:val="00E14C9E"/>
    <w:rsid w:val="00E14EBE"/>
    <w:rsid w:val="00E15273"/>
    <w:rsid w:val="00E15598"/>
    <w:rsid w:val="00E15E9F"/>
    <w:rsid w:val="00E15FBA"/>
    <w:rsid w:val="00E17B57"/>
    <w:rsid w:val="00E17E62"/>
    <w:rsid w:val="00E17FBF"/>
    <w:rsid w:val="00E206E2"/>
    <w:rsid w:val="00E208EC"/>
    <w:rsid w:val="00E20B29"/>
    <w:rsid w:val="00E20DA9"/>
    <w:rsid w:val="00E21334"/>
    <w:rsid w:val="00E2173B"/>
    <w:rsid w:val="00E21A9B"/>
    <w:rsid w:val="00E21CC8"/>
    <w:rsid w:val="00E223B6"/>
    <w:rsid w:val="00E22578"/>
    <w:rsid w:val="00E22859"/>
    <w:rsid w:val="00E22A45"/>
    <w:rsid w:val="00E22FB9"/>
    <w:rsid w:val="00E2426A"/>
    <w:rsid w:val="00E25579"/>
    <w:rsid w:val="00E25846"/>
    <w:rsid w:val="00E2584A"/>
    <w:rsid w:val="00E261EE"/>
    <w:rsid w:val="00E26D33"/>
    <w:rsid w:val="00E27033"/>
    <w:rsid w:val="00E27B10"/>
    <w:rsid w:val="00E27E93"/>
    <w:rsid w:val="00E27F81"/>
    <w:rsid w:val="00E304CC"/>
    <w:rsid w:val="00E307A8"/>
    <w:rsid w:val="00E307BB"/>
    <w:rsid w:val="00E30AE1"/>
    <w:rsid w:val="00E30EB7"/>
    <w:rsid w:val="00E31E43"/>
    <w:rsid w:val="00E3254D"/>
    <w:rsid w:val="00E327CB"/>
    <w:rsid w:val="00E32982"/>
    <w:rsid w:val="00E32D74"/>
    <w:rsid w:val="00E33B41"/>
    <w:rsid w:val="00E3431E"/>
    <w:rsid w:val="00E34E88"/>
    <w:rsid w:val="00E35715"/>
    <w:rsid w:val="00E35B84"/>
    <w:rsid w:val="00E35C21"/>
    <w:rsid w:val="00E35C46"/>
    <w:rsid w:val="00E365BD"/>
    <w:rsid w:val="00E36BD8"/>
    <w:rsid w:val="00E37464"/>
    <w:rsid w:val="00E37B82"/>
    <w:rsid w:val="00E4069C"/>
    <w:rsid w:val="00E410C5"/>
    <w:rsid w:val="00E413AD"/>
    <w:rsid w:val="00E416F3"/>
    <w:rsid w:val="00E41C5F"/>
    <w:rsid w:val="00E41F05"/>
    <w:rsid w:val="00E41F10"/>
    <w:rsid w:val="00E4364D"/>
    <w:rsid w:val="00E4366E"/>
    <w:rsid w:val="00E4414C"/>
    <w:rsid w:val="00E44415"/>
    <w:rsid w:val="00E45FD0"/>
    <w:rsid w:val="00E46252"/>
    <w:rsid w:val="00E469B6"/>
    <w:rsid w:val="00E46A89"/>
    <w:rsid w:val="00E46CDA"/>
    <w:rsid w:val="00E46DC8"/>
    <w:rsid w:val="00E471DD"/>
    <w:rsid w:val="00E4762A"/>
    <w:rsid w:val="00E47C30"/>
    <w:rsid w:val="00E47D85"/>
    <w:rsid w:val="00E5020F"/>
    <w:rsid w:val="00E5034B"/>
    <w:rsid w:val="00E503EC"/>
    <w:rsid w:val="00E510D4"/>
    <w:rsid w:val="00E51E2F"/>
    <w:rsid w:val="00E52A70"/>
    <w:rsid w:val="00E52B75"/>
    <w:rsid w:val="00E52EF8"/>
    <w:rsid w:val="00E52FB4"/>
    <w:rsid w:val="00E5323C"/>
    <w:rsid w:val="00E53338"/>
    <w:rsid w:val="00E53EF6"/>
    <w:rsid w:val="00E5425D"/>
    <w:rsid w:val="00E5458C"/>
    <w:rsid w:val="00E5511A"/>
    <w:rsid w:val="00E55FC6"/>
    <w:rsid w:val="00E56026"/>
    <w:rsid w:val="00E57035"/>
    <w:rsid w:val="00E57603"/>
    <w:rsid w:val="00E578FD"/>
    <w:rsid w:val="00E57BAD"/>
    <w:rsid w:val="00E57CA9"/>
    <w:rsid w:val="00E57D9F"/>
    <w:rsid w:val="00E57EDF"/>
    <w:rsid w:val="00E60337"/>
    <w:rsid w:val="00E60360"/>
    <w:rsid w:val="00E60B05"/>
    <w:rsid w:val="00E61DF5"/>
    <w:rsid w:val="00E6315E"/>
    <w:rsid w:val="00E6397E"/>
    <w:rsid w:val="00E641EF"/>
    <w:rsid w:val="00E642A2"/>
    <w:rsid w:val="00E6497E"/>
    <w:rsid w:val="00E64C93"/>
    <w:rsid w:val="00E65549"/>
    <w:rsid w:val="00E66A4C"/>
    <w:rsid w:val="00E66C2C"/>
    <w:rsid w:val="00E672F7"/>
    <w:rsid w:val="00E67448"/>
    <w:rsid w:val="00E674F2"/>
    <w:rsid w:val="00E710BF"/>
    <w:rsid w:val="00E71335"/>
    <w:rsid w:val="00E71408"/>
    <w:rsid w:val="00E71A9F"/>
    <w:rsid w:val="00E71CF3"/>
    <w:rsid w:val="00E7205E"/>
    <w:rsid w:val="00E72202"/>
    <w:rsid w:val="00E72384"/>
    <w:rsid w:val="00E73ADF"/>
    <w:rsid w:val="00E7479B"/>
    <w:rsid w:val="00E748D4"/>
    <w:rsid w:val="00E74CB5"/>
    <w:rsid w:val="00E74E70"/>
    <w:rsid w:val="00E75BCD"/>
    <w:rsid w:val="00E769CB"/>
    <w:rsid w:val="00E76A8E"/>
    <w:rsid w:val="00E77B9B"/>
    <w:rsid w:val="00E801C0"/>
    <w:rsid w:val="00E80328"/>
    <w:rsid w:val="00E80A88"/>
    <w:rsid w:val="00E80FA0"/>
    <w:rsid w:val="00E818AE"/>
    <w:rsid w:val="00E82F6D"/>
    <w:rsid w:val="00E83289"/>
    <w:rsid w:val="00E83378"/>
    <w:rsid w:val="00E83413"/>
    <w:rsid w:val="00E8379F"/>
    <w:rsid w:val="00E8431C"/>
    <w:rsid w:val="00E84894"/>
    <w:rsid w:val="00E85739"/>
    <w:rsid w:val="00E85A8F"/>
    <w:rsid w:val="00E87F85"/>
    <w:rsid w:val="00E90505"/>
    <w:rsid w:val="00E90804"/>
    <w:rsid w:val="00E90E71"/>
    <w:rsid w:val="00E91375"/>
    <w:rsid w:val="00E91BC7"/>
    <w:rsid w:val="00E927E6"/>
    <w:rsid w:val="00E92959"/>
    <w:rsid w:val="00E92EAB"/>
    <w:rsid w:val="00E93C30"/>
    <w:rsid w:val="00E94094"/>
    <w:rsid w:val="00E94452"/>
    <w:rsid w:val="00E944D4"/>
    <w:rsid w:val="00E9454B"/>
    <w:rsid w:val="00E94714"/>
    <w:rsid w:val="00E957DA"/>
    <w:rsid w:val="00E95852"/>
    <w:rsid w:val="00E964F3"/>
    <w:rsid w:val="00E9684B"/>
    <w:rsid w:val="00E96875"/>
    <w:rsid w:val="00E96E82"/>
    <w:rsid w:val="00E9780A"/>
    <w:rsid w:val="00E979D0"/>
    <w:rsid w:val="00E97F2B"/>
    <w:rsid w:val="00E97FDA"/>
    <w:rsid w:val="00EA0313"/>
    <w:rsid w:val="00EA0DA4"/>
    <w:rsid w:val="00EA1A66"/>
    <w:rsid w:val="00EA2711"/>
    <w:rsid w:val="00EA2CC6"/>
    <w:rsid w:val="00EA2FF7"/>
    <w:rsid w:val="00EA389D"/>
    <w:rsid w:val="00EA407C"/>
    <w:rsid w:val="00EA548F"/>
    <w:rsid w:val="00EA57B6"/>
    <w:rsid w:val="00EA630B"/>
    <w:rsid w:val="00EA6469"/>
    <w:rsid w:val="00EA7168"/>
    <w:rsid w:val="00EA7194"/>
    <w:rsid w:val="00EA7732"/>
    <w:rsid w:val="00EB094F"/>
    <w:rsid w:val="00EB101A"/>
    <w:rsid w:val="00EB1303"/>
    <w:rsid w:val="00EB163C"/>
    <w:rsid w:val="00EB182A"/>
    <w:rsid w:val="00EB2039"/>
    <w:rsid w:val="00EB2918"/>
    <w:rsid w:val="00EB2A05"/>
    <w:rsid w:val="00EB3944"/>
    <w:rsid w:val="00EB4331"/>
    <w:rsid w:val="00EB43FE"/>
    <w:rsid w:val="00EB4541"/>
    <w:rsid w:val="00EB4914"/>
    <w:rsid w:val="00EB51E7"/>
    <w:rsid w:val="00EB5651"/>
    <w:rsid w:val="00EC0422"/>
    <w:rsid w:val="00EC08D9"/>
    <w:rsid w:val="00EC0906"/>
    <w:rsid w:val="00EC0C4F"/>
    <w:rsid w:val="00EC10DB"/>
    <w:rsid w:val="00EC1761"/>
    <w:rsid w:val="00EC1DD4"/>
    <w:rsid w:val="00EC2321"/>
    <w:rsid w:val="00EC3709"/>
    <w:rsid w:val="00EC3761"/>
    <w:rsid w:val="00EC3918"/>
    <w:rsid w:val="00EC39A0"/>
    <w:rsid w:val="00EC3AB8"/>
    <w:rsid w:val="00EC3E17"/>
    <w:rsid w:val="00EC3F58"/>
    <w:rsid w:val="00EC4188"/>
    <w:rsid w:val="00EC4BBC"/>
    <w:rsid w:val="00EC4D18"/>
    <w:rsid w:val="00EC6EAB"/>
    <w:rsid w:val="00EC72D3"/>
    <w:rsid w:val="00EC7374"/>
    <w:rsid w:val="00EC7AC6"/>
    <w:rsid w:val="00ED0AA8"/>
    <w:rsid w:val="00ED120D"/>
    <w:rsid w:val="00ED1488"/>
    <w:rsid w:val="00ED1AC1"/>
    <w:rsid w:val="00ED31CD"/>
    <w:rsid w:val="00ED41C7"/>
    <w:rsid w:val="00ED4880"/>
    <w:rsid w:val="00ED49D3"/>
    <w:rsid w:val="00ED4DDC"/>
    <w:rsid w:val="00ED5877"/>
    <w:rsid w:val="00ED61C6"/>
    <w:rsid w:val="00ED63C0"/>
    <w:rsid w:val="00ED6E69"/>
    <w:rsid w:val="00ED6F9B"/>
    <w:rsid w:val="00ED7230"/>
    <w:rsid w:val="00ED77BD"/>
    <w:rsid w:val="00EE0274"/>
    <w:rsid w:val="00EE056F"/>
    <w:rsid w:val="00EE0921"/>
    <w:rsid w:val="00EE0ED9"/>
    <w:rsid w:val="00EE113C"/>
    <w:rsid w:val="00EE1173"/>
    <w:rsid w:val="00EE1408"/>
    <w:rsid w:val="00EE146E"/>
    <w:rsid w:val="00EE1A7A"/>
    <w:rsid w:val="00EE24BF"/>
    <w:rsid w:val="00EE2A4E"/>
    <w:rsid w:val="00EE2BE3"/>
    <w:rsid w:val="00EE361A"/>
    <w:rsid w:val="00EE4493"/>
    <w:rsid w:val="00EE4640"/>
    <w:rsid w:val="00EE4935"/>
    <w:rsid w:val="00EE4C1B"/>
    <w:rsid w:val="00EE7CEA"/>
    <w:rsid w:val="00EE7E2A"/>
    <w:rsid w:val="00EF0191"/>
    <w:rsid w:val="00EF05FE"/>
    <w:rsid w:val="00EF08CD"/>
    <w:rsid w:val="00EF1B53"/>
    <w:rsid w:val="00EF1E47"/>
    <w:rsid w:val="00EF2880"/>
    <w:rsid w:val="00EF2DA6"/>
    <w:rsid w:val="00EF30A6"/>
    <w:rsid w:val="00EF3A93"/>
    <w:rsid w:val="00EF481E"/>
    <w:rsid w:val="00EF4B05"/>
    <w:rsid w:val="00EF4E3F"/>
    <w:rsid w:val="00EF4F46"/>
    <w:rsid w:val="00EF63E5"/>
    <w:rsid w:val="00EF653E"/>
    <w:rsid w:val="00EF668C"/>
    <w:rsid w:val="00EF669A"/>
    <w:rsid w:val="00EF7004"/>
    <w:rsid w:val="00EF7101"/>
    <w:rsid w:val="00EF73B1"/>
    <w:rsid w:val="00EF7A35"/>
    <w:rsid w:val="00EF7F2A"/>
    <w:rsid w:val="00F00EBF"/>
    <w:rsid w:val="00F00F35"/>
    <w:rsid w:val="00F01BDF"/>
    <w:rsid w:val="00F01BE6"/>
    <w:rsid w:val="00F01FDF"/>
    <w:rsid w:val="00F02195"/>
    <w:rsid w:val="00F02674"/>
    <w:rsid w:val="00F028BB"/>
    <w:rsid w:val="00F02C0B"/>
    <w:rsid w:val="00F02D45"/>
    <w:rsid w:val="00F03613"/>
    <w:rsid w:val="00F05A7E"/>
    <w:rsid w:val="00F066EE"/>
    <w:rsid w:val="00F067FB"/>
    <w:rsid w:val="00F06C01"/>
    <w:rsid w:val="00F06C5F"/>
    <w:rsid w:val="00F06C77"/>
    <w:rsid w:val="00F06D68"/>
    <w:rsid w:val="00F0734A"/>
    <w:rsid w:val="00F07702"/>
    <w:rsid w:val="00F07E4E"/>
    <w:rsid w:val="00F115DE"/>
    <w:rsid w:val="00F1175D"/>
    <w:rsid w:val="00F11C5C"/>
    <w:rsid w:val="00F12187"/>
    <w:rsid w:val="00F12ABF"/>
    <w:rsid w:val="00F13BEF"/>
    <w:rsid w:val="00F13E54"/>
    <w:rsid w:val="00F152AD"/>
    <w:rsid w:val="00F15595"/>
    <w:rsid w:val="00F15B91"/>
    <w:rsid w:val="00F16ADB"/>
    <w:rsid w:val="00F170F0"/>
    <w:rsid w:val="00F17304"/>
    <w:rsid w:val="00F17DDF"/>
    <w:rsid w:val="00F17DE7"/>
    <w:rsid w:val="00F17E05"/>
    <w:rsid w:val="00F213C6"/>
    <w:rsid w:val="00F22373"/>
    <w:rsid w:val="00F22D5B"/>
    <w:rsid w:val="00F22DFC"/>
    <w:rsid w:val="00F22E2E"/>
    <w:rsid w:val="00F2337D"/>
    <w:rsid w:val="00F23519"/>
    <w:rsid w:val="00F23E22"/>
    <w:rsid w:val="00F2445E"/>
    <w:rsid w:val="00F251B3"/>
    <w:rsid w:val="00F251C4"/>
    <w:rsid w:val="00F25E90"/>
    <w:rsid w:val="00F26736"/>
    <w:rsid w:val="00F26769"/>
    <w:rsid w:val="00F267D3"/>
    <w:rsid w:val="00F268A5"/>
    <w:rsid w:val="00F26D10"/>
    <w:rsid w:val="00F27923"/>
    <w:rsid w:val="00F3018A"/>
    <w:rsid w:val="00F30B93"/>
    <w:rsid w:val="00F30BD5"/>
    <w:rsid w:val="00F31583"/>
    <w:rsid w:val="00F3171D"/>
    <w:rsid w:val="00F31CE7"/>
    <w:rsid w:val="00F31D21"/>
    <w:rsid w:val="00F31F23"/>
    <w:rsid w:val="00F31F70"/>
    <w:rsid w:val="00F32321"/>
    <w:rsid w:val="00F32D0A"/>
    <w:rsid w:val="00F3493B"/>
    <w:rsid w:val="00F349A9"/>
    <w:rsid w:val="00F34B80"/>
    <w:rsid w:val="00F34D07"/>
    <w:rsid w:val="00F34DB2"/>
    <w:rsid w:val="00F351F9"/>
    <w:rsid w:val="00F352A6"/>
    <w:rsid w:val="00F35337"/>
    <w:rsid w:val="00F35808"/>
    <w:rsid w:val="00F35CE8"/>
    <w:rsid w:val="00F3657C"/>
    <w:rsid w:val="00F3792F"/>
    <w:rsid w:val="00F3799C"/>
    <w:rsid w:val="00F40B08"/>
    <w:rsid w:val="00F41510"/>
    <w:rsid w:val="00F418E2"/>
    <w:rsid w:val="00F419FE"/>
    <w:rsid w:val="00F41A00"/>
    <w:rsid w:val="00F427EF"/>
    <w:rsid w:val="00F42981"/>
    <w:rsid w:val="00F42C8A"/>
    <w:rsid w:val="00F4335F"/>
    <w:rsid w:val="00F43E0F"/>
    <w:rsid w:val="00F4485E"/>
    <w:rsid w:val="00F44A27"/>
    <w:rsid w:val="00F44EB8"/>
    <w:rsid w:val="00F45FB3"/>
    <w:rsid w:val="00F45FBD"/>
    <w:rsid w:val="00F46050"/>
    <w:rsid w:val="00F46CE7"/>
    <w:rsid w:val="00F46E65"/>
    <w:rsid w:val="00F46FDA"/>
    <w:rsid w:val="00F4778B"/>
    <w:rsid w:val="00F47BBA"/>
    <w:rsid w:val="00F5113F"/>
    <w:rsid w:val="00F514B2"/>
    <w:rsid w:val="00F514FF"/>
    <w:rsid w:val="00F51767"/>
    <w:rsid w:val="00F51E4C"/>
    <w:rsid w:val="00F52058"/>
    <w:rsid w:val="00F5222C"/>
    <w:rsid w:val="00F52377"/>
    <w:rsid w:val="00F52D75"/>
    <w:rsid w:val="00F52E2C"/>
    <w:rsid w:val="00F52ED3"/>
    <w:rsid w:val="00F5352C"/>
    <w:rsid w:val="00F53949"/>
    <w:rsid w:val="00F546B2"/>
    <w:rsid w:val="00F5499C"/>
    <w:rsid w:val="00F54AF1"/>
    <w:rsid w:val="00F5522F"/>
    <w:rsid w:val="00F561D3"/>
    <w:rsid w:val="00F56309"/>
    <w:rsid w:val="00F5685B"/>
    <w:rsid w:val="00F56A77"/>
    <w:rsid w:val="00F577BC"/>
    <w:rsid w:val="00F57D79"/>
    <w:rsid w:val="00F57FD6"/>
    <w:rsid w:val="00F6027B"/>
    <w:rsid w:val="00F61886"/>
    <w:rsid w:val="00F61BB6"/>
    <w:rsid w:val="00F61D0C"/>
    <w:rsid w:val="00F61E5C"/>
    <w:rsid w:val="00F626A4"/>
    <w:rsid w:val="00F62A2A"/>
    <w:rsid w:val="00F64982"/>
    <w:rsid w:val="00F649A1"/>
    <w:rsid w:val="00F65CD7"/>
    <w:rsid w:val="00F66300"/>
    <w:rsid w:val="00F667EE"/>
    <w:rsid w:val="00F67344"/>
    <w:rsid w:val="00F6757E"/>
    <w:rsid w:val="00F67E16"/>
    <w:rsid w:val="00F67FE2"/>
    <w:rsid w:val="00F7065B"/>
    <w:rsid w:val="00F70A38"/>
    <w:rsid w:val="00F710C7"/>
    <w:rsid w:val="00F71171"/>
    <w:rsid w:val="00F71326"/>
    <w:rsid w:val="00F71542"/>
    <w:rsid w:val="00F71F65"/>
    <w:rsid w:val="00F71F69"/>
    <w:rsid w:val="00F7305B"/>
    <w:rsid w:val="00F733AC"/>
    <w:rsid w:val="00F7356F"/>
    <w:rsid w:val="00F73E9E"/>
    <w:rsid w:val="00F73FEA"/>
    <w:rsid w:val="00F7410F"/>
    <w:rsid w:val="00F745D6"/>
    <w:rsid w:val="00F75B67"/>
    <w:rsid w:val="00F75D07"/>
    <w:rsid w:val="00F76D0E"/>
    <w:rsid w:val="00F7739E"/>
    <w:rsid w:val="00F77494"/>
    <w:rsid w:val="00F80555"/>
    <w:rsid w:val="00F809CC"/>
    <w:rsid w:val="00F80A24"/>
    <w:rsid w:val="00F80A7A"/>
    <w:rsid w:val="00F80DD8"/>
    <w:rsid w:val="00F80EF3"/>
    <w:rsid w:val="00F81469"/>
    <w:rsid w:val="00F81729"/>
    <w:rsid w:val="00F8314A"/>
    <w:rsid w:val="00F83CA3"/>
    <w:rsid w:val="00F8461F"/>
    <w:rsid w:val="00F84BE6"/>
    <w:rsid w:val="00F85011"/>
    <w:rsid w:val="00F85151"/>
    <w:rsid w:val="00F853B0"/>
    <w:rsid w:val="00F86C4A"/>
    <w:rsid w:val="00F87539"/>
    <w:rsid w:val="00F87F13"/>
    <w:rsid w:val="00F903B4"/>
    <w:rsid w:val="00F90B30"/>
    <w:rsid w:val="00F90FBE"/>
    <w:rsid w:val="00F922FE"/>
    <w:rsid w:val="00F923C9"/>
    <w:rsid w:val="00F92B1E"/>
    <w:rsid w:val="00F92DBA"/>
    <w:rsid w:val="00F930AA"/>
    <w:rsid w:val="00F9345E"/>
    <w:rsid w:val="00F93485"/>
    <w:rsid w:val="00F93A08"/>
    <w:rsid w:val="00F93D90"/>
    <w:rsid w:val="00F945EC"/>
    <w:rsid w:val="00F94A65"/>
    <w:rsid w:val="00F94CB4"/>
    <w:rsid w:val="00F95281"/>
    <w:rsid w:val="00F954A3"/>
    <w:rsid w:val="00F955E2"/>
    <w:rsid w:val="00F957D3"/>
    <w:rsid w:val="00F958D9"/>
    <w:rsid w:val="00F95D71"/>
    <w:rsid w:val="00F95F96"/>
    <w:rsid w:val="00F95FB2"/>
    <w:rsid w:val="00F96661"/>
    <w:rsid w:val="00F967BF"/>
    <w:rsid w:val="00F96B3D"/>
    <w:rsid w:val="00F96FA5"/>
    <w:rsid w:val="00F974F4"/>
    <w:rsid w:val="00F9752E"/>
    <w:rsid w:val="00F97B21"/>
    <w:rsid w:val="00F97B94"/>
    <w:rsid w:val="00F97E48"/>
    <w:rsid w:val="00FA01C9"/>
    <w:rsid w:val="00FA1386"/>
    <w:rsid w:val="00FA1DDB"/>
    <w:rsid w:val="00FA279B"/>
    <w:rsid w:val="00FA2D05"/>
    <w:rsid w:val="00FA2F78"/>
    <w:rsid w:val="00FA3459"/>
    <w:rsid w:val="00FA4098"/>
    <w:rsid w:val="00FA4A32"/>
    <w:rsid w:val="00FA4EF3"/>
    <w:rsid w:val="00FA4F55"/>
    <w:rsid w:val="00FA5162"/>
    <w:rsid w:val="00FA67CF"/>
    <w:rsid w:val="00FA6995"/>
    <w:rsid w:val="00FA6CF4"/>
    <w:rsid w:val="00FA6D27"/>
    <w:rsid w:val="00FA791C"/>
    <w:rsid w:val="00FB01EF"/>
    <w:rsid w:val="00FB0413"/>
    <w:rsid w:val="00FB164B"/>
    <w:rsid w:val="00FB1BEC"/>
    <w:rsid w:val="00FB2D54"/>
    <w:rsid w:val="00FB2E98"/>
    <w:rsid w:val="00FB2F85"/>
    <w:rsid w:val="00FB343D"/>
    <w:rsid w:val="00FB3948"/>
    <w:rsid w:val="00FB43B9"/>
    <w:rsid w:val="00FB4E3A"/>
    <w:rsid w:val="00FB4F15"/>
    <w:rsid w:val="00FB5041"/>
    <w:rsid w:val="00FB5046"/>
    <w:rsid w:val="00FB58AE"/>
    <w:rsid w:val="00FB5F1C"/>
    <w:rsid w:val="00FB5F52"/>
    <w:rsid w:val="00FB5FDE"/>
    <w:rsid w:val="00FB6619"/>
    <w:rsid w:val="00FB6DB2"/>
    <w:rsid w:val="00FB6E3A"/>
    <w:rsid w:val="00FB744B"/>
    <w:rsid w:val="00FB7709"/>
    <w:rsid w:val="00FB785F"/>
    <w:rsid w:val="00FB7E51"/>
    <w:rsid w:val="00FC090F"/>
    <w:rsid w:val="00FC0BDF"/>
    <w:rsid w:val="00FC1FBB"/>
    <w:rsid w:val="00FC248E"/>
    <w:rsid w:val="00FC310B"/>
    <w:rsid w:val="00FC33A7"/>
    <w:rsid w:val="00FC3886"/>
    <w:rsid w:val="00FC4F34"/>
    <w:rsid w:val="00FC5636"/>
    <w:rsid w:val="00FC5FF0"/>
    <w:rsid w:val="00FC6ADE"/>
    <w:rsid w:val="00FC72DF"/>
    <w:rsid w:val="00FD02F8"/>
    <w:rsid w:val="00FD0412"/>
    <w:rsid w:val="00FD0E08"/>
    <w:rsid w:val="00FD10AC"/>
    <w:rsid w:val="00FD155F"/>
    <w:rsid w:val="00FD196D"/>
    <w:rsid w:val="00FD1973"/>
    <w:rsid w:val="00FD2211"/>
    <w:rsid w:val="00FD24FC"/>
    <w:rsid w:val="00FD26FA"/>
    <w:rsid w:val="00FD3655"/>
    <w:rsid w:val="00FD3C4A"/>
    <w:rsid w:val="00FD4295"/>
    <w:rsid w:val="00FD49DE"/>
    <w:rsid w:val="00FD4F97"/>
    <w:rsid w:val="00FD52AC"/>
    <w:rsid w:val="00FD5929"/>
    <w:rsid w:val="00FD5D9A"/>
    <w:rsid w:val="00FD5E19"/>
    <w:rsid w:val="00FD5F6F"/>
    <w:rsid w:val="00FD65CF"/>
    <w:rsid w:val="00FD690A"/>
    <w:rsid w:val="00FD74A6"/>
    <w:rsid w:val="00FD76B8"/>
    <w:rsid w:val="00FD7782"/>
    <w:rsid w:val="00FD79D1"/>
    <w:rsid w:val="00FE05A9"/>
    <w:rsid w:val="00FE12B1"/>
    <w:rsid w:val="00FE2513"/>
    <w:rsid w:val="00FE2DE2"/>
    <w:rsid w:val="00FE3B2A"/>
    <w:rsid w:val="00FE3D36"/>
    <w:rsid w:val="00FE4987"/>
    <w:rsid w:val="00FE582D"/>
    <w:rsid w:val="00FE6745"/>
    <w:rsid w:val="00FE77C9"/>
    <w:rsid w:val="00FE7970"/>
    <w:rsid w:val="00FF063D"/>
    <w:rsid w:val="00FF0780"/>
    <w:rsid w:val="00FF1251"/>
    <w:rsid w:val="00FF15A3"/>
    <w:rsid w:val="00FF1E26"/>
    <w:rsid w:val="00FF2EF5"/>
    <w:rsid w:val="00FF3101"/>
    <w:rsid w:val="00FF32AB"/>
    <w:rsid w:val="00FF3471"/>
    <w:rsid w:val="00FF396D"/>
    <w:rsid w:val="00FF3F99"/>
    <w:rsid w:val="00FF479E"/>
    <w:rsid w:val="00FF47AA"/>
    <w:rsid w:val="00FF505E"/>
    <w:rsid w:val="00FF58E3"/>
    <w:rsid w:val="00FF6408"/>
    <w:rsid w:val="00FF72C1"/>
    <w:rsid w:val="00FF740E"/>
    <w:rsid w:val="00FF77AC"/>
    <w:rsid w:val="00FF7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605590"/>
  <w15:docId w15:val="{31DBE7B0-500A-4009-9283-8202D286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qFormat/>
    <w:rsid w:val="00014CCD"/>
    <w:pPr>
      <w:spacing w:before="120"/>
      <w:ind w:firstLine="720"/>
      <w:jc w:val="both"/>
    </w:pPr>
    <w:rPr>
      <w:rFonts w:eastAsia="Times New Roman"/>
      <w:sz w:val="24"/>
      <w:szCs w:val="24"/>
    </w:rPr>
  </w:style>
  <w:style w:type="paragraph" w:styleId="1">
    <w:name w:val="heading 1"/>
    <w:basedOn w:val="ac"/>
    <w:next w:val="ac"/>
    <w:link w:val="16"/>
    <w:uiPriority w:val="99"/>
    <w:qFormat/>
    <w:rsid w:val="007D1D14"/>
    <w:pPr>
      <w:keepNext/>
      <w:numPr>
        <w:numId w:val="5"/>
      </w:numPr>
      <w:tabs>
        <w:tab w:val="clear" w:pos="3708"/>
        <w:tab w:val="num" w:pos="590"/>
      </w:tabs>
      <w:suppressAutoHyphens/>
      <w:spacing w:before="360" w:after="360" w:line="240" w:lineRule="auto"/>
      <w:ind w:left="590"/>
      <w:outlineLvl w:val="0"/>
    </w:pPr>
    <w:rPr>
      <w:rFonts w:eastAsia="Calibri"/>
      <w:b/>
      <w:bCs/>
      <w:caps/>
      <w:kern w:val="32"/>
      <w:szCs w:val="28"/>
      <w:lang w:eastAsia="en-US"/>
    </w:rPr>
  </w:style>
  <w:style w:type="paragraph" w:styleId="2">
    <w:name w:val="heading 2"/>
    <w:basedOn w:val="1"/>
    <w:next w:val="ac"/>
    <w:link w:val="26"/>
    <w:uiPriority w:val="99"/>
    <w:qFormat/>
    <w:rsid w:val="007D1D14"/>
    <w:pPr>
      <w:numPr>
        <w:ilvl w:val="1"/>
      </w:numPr>
      <w:tabs>
        <w:tab w:val="num" w:pos="1134"/>
      </w:tabs>
      <w:spacing w:before="320"/>
      <w:ind w:left="1134"/>
      <w:outlineLvl w:val="1"/>
    </w:pPr>
    <w:rPr>
      <w:rFonts w:cs="Arial"/>
      <w:bCs w:val="0"/>
      <w:iCs/>
      <w:caps w:val="0"/>
    </w:rPr>
  </w:style>
  <w:style w:type="paragraph" w:styleId="3">
    <w:name w:val="heading 3"/>
    <w:basedOn w:val="1"/>
    <w:next w:val="ac"/>
    <w:link w:val="35"/>
    <w:uiPriority w:val="99"/>
    <w:qFormat/>
    <w:rsid w:val="007D1D14"/>
    <w:pPr>
      <w:numPr>
        <w:ilvl w:val="2"/>
      </w:numPr>
      <w:spacing w:before="320"/>
      <w:outlineLvl w:val="2"/>
    </w:pPr>
    <w:rPr>
      <w:caps w:val="0"/>
      <w:szCs w:val="26"/>
    </w:rPr>
  </w:style>
  <w:style w:type="paragraph" w:styleId="40">
    <w:name w:val="heading 4"/>
    <w:basedOn w:val="1"/>
    <w:next w:val="ac"/>
    <w:link w:val="42"/>
    <w:uiPriority w:val="99"/>
    <w:qFormat/>
    <w:rsid w:val="00DA0336"/>
    <w:pPr>
      <w:numPr>
        <w:ilvl w:val="3"/>
      </w:numPr>
      <w:spacing w:before="320"/>
      <w:outlineLvl w:val="3"/>
    </w:pPr>
    <w:rPr>
      <w:i/>
      <w:caps w:val="0"/>
      <w:sz w:val="28"/>
      <w:szCs w:val="24"/>
    </w:rPr>
  </w:style>
  <w:style w:type="paragraph" w:styleId="5">
    <w:name w:val="heading 5"/>
    <w:basedOn w:val="1"/>
    <w:next w:val="ac"/>
    <w:link w:val="51"/>
    <w:uiPriority w:val="99"/>
    <w:qFormat/>
    <w:rsid w:val="00DA0336"/>
    <w:pPr>
      <w:numPr>
        <w:ilvl w:val="4"/>
      </w:numPr>
      <w:spacing w:before="320"/>
      <w:outlineLvl w:val="4"/>
    </w:pPr>
    <w:rPr>
      <w:bCs w:val="0"/>
      <w:iCs/>
      <w:caps w:val="0"/>
      <w:szCs w:val="26"/>
    </w:rPr>
  </w:style>
  <w:style w:type="paragraph" w:styleId="6">
    <w:name w:val="heading 6"/>
    <w:basedOn w:val="1"/>
    <w:next w:val="ac"/>
    <w:link w:val="61"/>
    <w:uiPriority w:val="99"/>
    <w:qFormat/>
    <w:rsid w:val="00DA0336"/>
    <w:pPr>
      <w:numPr>
        <w:ilvl w:val="5"/>
      </w:numPr>
      <w:spacing w:before="320"/>
      <w:outlineLvl w:val="5"/>
    </w:pPr>
    <w:rPr>
      <w:bCs w:val="0"/>
      <w:i/>
      <w:caps w:val="0"/>
      <w:szCs w:val="22"/>
    </w:rPr>
  </w:style>
  <w:style w:type="paragraph" w:styleId="7">
    <w:name w:val="heading 7"/>
    <w:basedOn w:val="1"/>
    <w:next w:val="ac"/>
    <w:link w:val="70"/>
    <w:uiPriority w:val="99"/>
    <w:qFormat/>
    <w:rsid w:val="00797AAC"/>
    <w:pPr>
      <w:numPr>
        <w:ilvl w:val="6"/>
      </w:numPr>
      <w:suppressAutoHyphens w:val="0"/>
      <w:spacing w:before="320" w:line="276" w:lineRule="auto"/>
      <w:outlineLvl w:val="6"/>
    </w:pPr>
    <w:rPr>
      <w:iCs/>
      <w:caps w:val="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6">
    <w:name w:val="Заголовок 1 Знак"/>
    <w:basedOn w:val="ad"/>
    <w:link w:val="1"/>
    <w:uiPriority w:val="99"/>
    <w:rsid w:val="007D1D14"/>
    <w:rPr>
      <w:b/>
      <w:bCs/>
      <w:caps/>
      <w:kern w:val="32"/>
      <w:sz w:val="24"/>
      <w:szCs w:val="28"/>
      <w:lang w:eastAsia="en-US"/>
    </w:rPr>
  </w:style>
  <w:style w:type="character" w:customStyle="1" w:styleId="26">
    <w:name w:val="Заголовок 2 Знак"/>
    <w:basedOn w:val="ad"/>
    <w:link w:val="2"/>
    <w:uiPriority w:val="99"/>
    <w:rsid w:val="007D1D14"/>
    <w:rPr>
      <w:rFonts w:cs="Arial"/>
      <w:b/>
      <w:iCs/>
      <w:kern w:val="32"/>
      <w:sz w:val="24"/>
      <w:szCs w:val="28"/>
      <w:lang w:eastAsia="en-US"/>
    </w:rPr>
  </w:style>
  <w:style w:type="character" w:customStyle="1" w:styleId="35">
    <w:name w:val="Заголовок 3 Знак"/>
    <w:basedOn w:val="ad"/>
    <w:link w:val="3"/>
    <w:uiPriority w:val="99"/>
    <w:rsid w:val="007D1D14"/>
    <w:rPr>
      <w:b/>
      <w:bCs/>
      <w:kern w:val="32"/>
      <w:sz w:val="24"/>
      <w:szCs w:val="26"/>
      <w:lang w:eastAsia="en-US"/>
    </w:rPr>
  </w:style>
  <w:style w:type="character" w:customStyle="1" w:styleId="42">
    <w:name w:val="Заголовок 4 Знак"/>
    <w:basedOn w:val="ad"/>
    <w:link w:val="40"/>
    <w:uiPriority w:val="99"/>
    <w:rsid w:val="00403A22"/>
    <w:rPr>
      <w:b/>
      <w:bCs/>
      <w:i/>
      <w:kern w:val="32"/>
      <w:sz w:val="28"/>
      <w:szCs w:val="24"/>
      <w:lang w:eastAsia="en-US"/>
    </w:rPr>
  </w:style>
  <w:style w:type="character" w:customStyle="1" w:styleId="51">
    <w:name w:val="Заголовок 5 Знак"/>
    <w:basedOn w:val="ad"/>
    <w:link w:val="5"/>
    <w:uiPriority w:val="99"/>
    <w:rsid w:val="00403A22"/>
    <w:rPr>
      <w:b/>
      <w:iCs/>
      <w:kern w:val="32"/>
      <w:sz w:val="24"/>
      <w:szCs w:val="26"/>
      <w:lang w:eastAsia="en-US"/>
    </w:rPr>
  </w:style>
  <w:style w:type="character" w:customStyle="1" w:styleId="61">
    <w:name w:val="Заголовок 6 Знак"/>
    <w:basedOn w:val="ad"/>
    <w:link w:val="6"/>
    <w:uiPriority w:val="99"/>
    <w:rsid w:val="00403A22"/>
    <w:rPr>
      <w:b/>
      <w:i/>
      <w:kern w:val="32"/>
      <w:sz w:val="24"/>
      <w:lang w:eastAsia="en-US"/>
    </w:rPr>
  </w:style>
  <w:style w:type="paragraph" w:customStyle="1" w:styleId="a4">
    <w:name w:val="Многоуровневый список"/>
    <w:basedOn w:val="ac"/>
    <w:uiPriority w:val="99"/>
    <w:rsid w:val="00C63FB6"/>
    <w:pPr>
      <w:numPr>
        <w:numId w:val="10"/>
      </w:numPr>
    </w:pPr>
  </w:style>
  <w:style w:type="character" w:customStyle="1" w:styleId="af0">
    <w:name w:val="Курсив"/>
    <w:uiPriority w:val="99"/>
    <w:rsid w:val="00175724"/>
    <w:rPr>
      <w:i/>
    </w:rPr>
  </w:style>
  <w:style w:type="paragraph" w:customStyle="1" w:styleId="13">
    <w:name w:val="Нумерованный_список1"/>
    <w:link w:val="17"/>
    <w:uiPriority w:val="99"/>
    <w:rsid w:val="00F61BB6"/>
    <w:pPr>
      <w:numPr>
        <w:numId w:val="13"/>
      </w:numPr>
      <w:spacing w:before="240" w:after="120"/>
    </w:pPr>
    <w:rPr>
      <w:rFonts w:eastAsia="Times New Roman"/>
      <w:sz w:val="24"/>
    </w:rPr>
  </w:style>
  <w:style w:type="paragraph" w:customStyle="1" w:styleId="160">
    <w:name w:val="Титул_пропись_центр_16"/>
    <w:next w:val="af1"/>
    <w:uiPriority w:val="99"/>
    <w:rsid w:val="006A6838"/>
    <w:pPr>
      <w:keepLines/>
      <w:suppressAutoHyphens/>
      <w:spacing w:before="120" w:after="0" w:line="288" w:lineRule="auto"/>
      <w:jc w:val="center"/>
    </w:pPr>
    <w:rPr>
      <w:b/>
      <w:caps/>
      <w:sz w:val="32"/>
      <w:szCs w:val="28"/>
      <w:lang w:eastAsia="en-US"/>
    </w:rPr>
  </w:style>
  <w:style w:type="paragraph" w:customStyle="1" w:styleId="a2">
    <w:name w:val="Приложение_шапка"/>
    <w:basedOn w:val="ac"/>
    <w:next w:val="12"/>
    <w:link w:val="af2"/>
    <w:uiPriority w:val="99"/>
    <w:rsid w:val="00694698"/>
    <w:pPr>
      <w:pageBreakBefore/>
      <w:numPr>
        <w:numId w:val="15"/>
      </w:numPr>
    </w:pPr>
    <w:rPr>
      <w:rFonts w:ascii="Arial" w:eastAsia="Calibri" w:hAnsi="Arial"/>
      <w:b/>
      <w:bCs/>
      <w:caps/>
      <w:sz w:val="28"/>
      <w:szCs w:val="32"/>
      <w:lang w:eastAsia="en-US"/>
    </w:rPr>
  </w:style>
  <w:style w:type="paragraph" w:customStyle="1" w:styleId="af3">
    <w:name w:val="Титул_пропись_центр"/>
    <w:next w:val="af1"/>
    <w:uiPriority w:val="99"/>
    <w:rsid w:val="0069310E"/>
    <w:pPr>
      <w:suppressAutoHyphens/>
      <w:spacing w:before="360" w:after="0" w:line="240" w:lineRule="auto"/>
      <w:jc w:val="center"/>
    </w:pPr>
    <w:rPr>
      <w:rFonts w:eastAsia="Times New Roman"/>
      <w:b/>
      <w:caps/>
      <w:sz w:val="24"/>
      <w:szCs w:val="24"/>
    </w:rPr>
  </w:style>
  <w:style w:type="paragraph" w:customStyle="1" w:styleId="af4">
    <w:name w:val="Заголовок без нумерации"/>
    <w:basedOn w:val="ac"/>
    <w:next w:val="ac"/>
    <w:link w:val="af5"/>
    <w:uiPriority w:val="99"/>
    <w:rsid w:val="00B1376B"/>
    <w:pPr>
      <w:keepNext/>
      <w:suppressAutoHyphens/>
      <w:spacing w:before="240" w:after="120" w:line="240" w:lineRule="auto"/>
      <w:ind w:firstLine="0"/>
      <w:jc w:val="left"/>
    </w:pPr>
    <w:rPr>
      <w:b/>
      <w:caps/>
    </w:rPr>
  </w:style>
  <w:style w:type="character" w:customStyle="1" w:styleId="af5">
    <w:name w:val="Заголовок без нумерации Знак Знак"/>
    <w:link w:val="af4"/>
    <w:uiPriority w:val="99"/>
    <w:locked/>
    <w:rsid w:val="00B1376B"/>
    <w:rPr>
      <w:b/>
      <w:caps/>
      <w:sz w:val="24"/>
    </w:rPr>
  </w:style>
  <w:style w:type="paragraph" w:customStyle="1" w:styleId="af6">
    <w:name w:val="Табл_текст"/>
    <w:basedOn w:val="ac"/>
    <w:uiPriority w:val="99"/>
    <w:rsid w:val="00AC5894"/>
    <w:pPr>
      <w:spacing w:before="0" w:after="120" w:line="240" w:lineRule="auto"/>
      <w:ind w:firstLine="0"/>
      <w:contextualSpacing/>
      <w:jc w:val="left"/>
    </w:pPr>
    <w:rPr>
      <w:rFonts w:eastAsia="Calibri"/>
      <w:szCs w:val="20"/>
    </w:rPr>
  </w:style>
  <w:style w:type="paragraph" w:customStyle="1" w:styleId="af7">
    <w:name w:val="Табл_название"/>
    <w:next w:val="af1"/>
    <w:uiPriority w:val="99"/>
    <w:rsid w:val="0039089D"/>
    <w:pPr>
      <w:keepNext/>
      <w:suppressAutoHyphens/>
      <w:spacing w:after="120" w:line="240" w:lineRule="auto"/>
    </w:pPr>
    <w:rPr>
      <w:rFonts w:eastAsia="Times New Roman" w:cs="Arial"/>
      <w:b/>
      <w:bCs/>
      <w:kern w:val="28"/>
      <w:sz w:val="24"/>
      <w:szCs w:val="32"/>
    </w:rPr>
  </w:style>
  <w:style w:type="paragraph" w:customStyle="1" w:styleId="af8">
    <w:name w:val="Табл_шапка"/>
    <w:uiPriority w:val="99"/>
    <w:rsid w:val="00301A77"/>
    <w:pPr>
      <w:spacing w:before="60" w:after="60" w:line="240" w:lineRule="auto"/>
      <w:contextualSpacing/>
      <w:jc w:val="center"/>
    </w:pPr>
    <w:rPr>
      <w:bCs/>
      <w:sz w:val="24"/>
      <w:szCs w:val="20"/>
    </w:rPr>
  </w:style>
  <w:style w:type="paragraph" w:customStyle="1" w:styleId="14">
    <w:name w:val="Маркированный_список1"/>
    <w:link w:val="18"/>
    <w:uiPriority w:val="10"/>
    <w:qFormat/>
    <w:rsid w:val="006C10EA"/>
    <w:pPr>
      <w:numPr>
        <w:numId w:val="11"/>
      </w:numPr>
      <w:spacing w:before="240" w:after="120"/>
      <w:contextualSpacing/>
      <w:jc w:val="both"/>
    </w:pPr>
    <w:rPr>
      <w:rFonts w:eastAsia="Times New Roman"/>
      <w:sz w:val="24"/>
    </w:rPr>
  </w:style>
  <w:style w:type="paragraph" w:styleId="af9">
    <w:name w:val="Document Map"/>
    <w:basedOn w:val="ac"/>
    <w:link w:val="afa"/>
    <w:uiPriority w:val="99"/>
    <w:semiHidden/>
    <w:rsid w:val="00467655"/>
    <w:pPr>
      <w:shd w:val="clear" w:color="auto" w:fill="000080"/>
    </w:pPr>
    <w:rPr>
      <w:rFonts w:ascii="Tahoma" w:hAnsi="Tahoma" w:cs="Tahoma"/>
      <w:sz w:val="20"/>
      <w:szCs w:val="20"/>
    </w:rPr>
  </w:style>
  <w:style w:type="character" w:customStyle="1" w:styleId="afa">
    <w:name w:val="Схема документа Знак"/>
    <w:basedOn w:val="ad"/>
    <w:link w:val="af9"/>
    <w:uiPriority w:val="99"/>
    <w:semiHidden/>
    <w:rsid w:val="00403A22"/>
    <w:rPr>
      <w:rFonts w:ascii="Tahoma" w:eastAsia="Times New Roman" w:hAnsi="Tahoma" w:cs="Tahoma"/>
      <w:sz w:val="16"/>
      <w:szCs w:val="16"/>
    </w:rPr>
  </w:style>
  <w:style w:type="paragraph" w:styleId="27">
    <w:name w:val="toc 2"/>
    <w:basedOn w:val="ac"/>
    <w:next w:val="ac"/>
    <w:uiPriority w:val="39"/>
    <w:rsid w:val="00841C6B"/>
    <w:pPr>
      <w:spacing w:before="0" w:after="0"/>
      <w:ind w:left="397" w:firstLine="0"/>
      <w:jc w:val="left"/>
    </w:pPr>
    <w:rPr>
      <w:szCs w:val="20"/>
    </w:rPr>
  </w:style>
  <w:style w:type="paragraph" w:styleId="19">
    <w:name w:val="toc 1"/>
    <w:basedOn w:val="ac"/>
    <w:next w:val="ac"/>
    <w:uiPriority w:val="39"/>
    <w:rsid w:val="00B876D0"/>
    <w:pPr>
      <w:tabs>
        <w:tab w:val="right" w:leader="dot" w:pos="9344"/>
      </w:tabs>
      <w:suppressAutoHyphens/>
      <w:spacing w:after="0"/>
      <w:ind w:firstLine="0"/>
      <w:jc w:val="left"/>
    </w:pPr>
    <w:rPr>
      <w:b/>
      <w:bCs/>
      <w:caps/>
      <w:szCs w:val="20"/>
    </w:rPr>
  </w:style>
  <w:style w:type="paragraph" w:styleId="36">
    <w:name w:val="toc 3"/>
    <w:basedOn w:val="ac"/>
    <w:next w:val="ac"/>
    <w:uiPriority w:val="39"/>
    <w:rsid w:val="00841C6B"/>
    <w:pPr>
      <w:spacing w:before="0" w:after="0"/>
      <w:ind w:left="794" w:firstLine="0"/>
      <w:jc w:val="left"/>
    </w:pPr>
    <w:rPr>
      <w:iCs/>
      <w:szCs w:val="20"/>
    </w:rPr>
  </w:style>
  <w:style w:type="paragraph" w:styleId="43">
    <w:name w:val="toc 4"/>
    <w:basedOn w:val="ac"/>
    <w:next w:val="ac"/>
    <w:uiPriority w:val="39"/>
    <w:rsid w:val="001D2B54"/>
    <w:pPr>
      <w:spacing w:before="0" w:after="0"/>
      <w:ind w:left="720"/>
      <w:jc w:val="left"/>
    </w:pPr>
    <w:rPr>
      <w:sz w:val="18"/>
      <w:szCs w:val="18"/>
    </w:rPr>
  </w:style>
  <w:style w:type="paragraph" w:styleId="52">
    <w:name w:val="toc 5"/>
    <w:basedOn w:val="ac"/>
    <w:next w:val="ac"/>
    <w:uiPriority w:val="39"/>
    <w:rsid w:val="001D2B54"/>
    <w:pPr>
      <w:spacing w:before="0" w:after="0"/>
      <w:ind w:left="960"/>
      <w:jc w:val="left"/>
    </w:pPr>
    <w:rPr>
      <w:sz w:val="18"/>
      <w:szCs w:val="18"/>
    </w:rPr>
  </w:style>
  <w:style w:type="paragraph" w:styleId="62">
    <w:name w:val="toc 6"/>
    <w:basedOn w:val="ac"/>
    <w:next w:val="ac"/>
    <w:uiPriority w:val="39"/>
    <w:rsid w:val="001D2B54"/>
    <w:pPr>
      <w:spacing w:before="0" w:after="0"/>
      <w:ind w:left="1200"/>
      <w:jc w:val="left"/>
    </w:pPr>
    <w:rPr>
      <w:sz w:val="18"/>
      <w:szCs w:val="18"/>
    </w:rPr>
  </w:style>
  <w:style w:type="paragraph" w:styleId="71">
    <w:name w:val="toc 7"/>
    <w:basedOn w:val="ac"/>
    <w:next w:val="ac"/>
    <w:uiPriority w:val="39"/>
    <w:rsid w:val="001D2B54"/>
    <w:pPr>
      <w:spacing w:before="0" w:after="0"/>
      <w:ind w:left="1440"/>
      <w:jc w:val="left"/>
    </w:pPr>
    <w:rPr>
      <w:sz w:val="18"/>
      <w:szCs w:val="18"/>
    </w:rPr>
  </w:style>
  <w:style w:type="paragraph" w:styleId="8">
    <w:name w:val="toc 8"/>
    <w:basedOn w:val="ac"/>
    <w:next w:val="ac"/>
    <w:uiPriority w:val="39"/>
    <w:rsid w:val="001D2B54"/>
    <w:pPr>
      <w:spacing w:before="0" w:after="0"/>
      <w:ind w:left="1680"/>
      <w:jc w:val="left"/>
    </w:pPr>
    <w:rPr>
      <w:sz w:val="18"/>
      <w:szCs w:val="18"/>
    </w:rPr>
  </w:style>
  <w:style w:type="paragraph" w:styleId="9">
    <w:name w:val="toc 9"/>
    <w:basedOn w:val="ac"/>
    <w:next w:val="ac"/>
    <w:uiPriority w:val="39"/>
    <w:rsid w:val="001D2B54"/>
    <w:pPr>
      <w:spacing w:before="0" w:after="0"/>
      <w:ind w:left="1920"/>
      <w:jc w:val="left"/>
    </w:pPr>
    <w:rPr>
      <w:sz w:val="18"/>
      <w:szCs w:val="18"/>
    </w:rPr>
  </w:style>
  <w:style w:type="character" w:styleId="afb">
    <w:name w:val="Hyperlink"/>
    <w:basedOn w:val="ad"/>
    <w:uiPriority w:val="99"/>
    <w:rsid w:val="001D2B54"/>
    <w:rPr>
      <w:rFonts w:cs="Times New Roman"/>
      <w:color w:val="0000FF"/>
      <w:u w:val="single"/>
    </w:rPr>
  </w:style>
  <w:style w:type="paragraph" w:customStyle="1" w:styleId="12">
    <w:name w:val="Приложение_заголовок1"/>
    <w:next w:val="28"/>
    <w:link w:val="1a"/>
    <w:uiPriority w:val="99"/>
    <w:rsid w:val="00694698"/>
    <w:pPr>
      <w:numPr>
        <w:ilvl w:val="1"/>
        <w:numId w:val="15"/>
      </w:numPr>
      <w:spacing w:after="240" w:line="288" w:lineRule="auto"/>
    </w:pPr>
    <w:rPr>
      <w:rFonts w:ascii="Arial" w:hAnsi="Arial"/>
      <w:b/>
      <w:bCs/>
      <w:sz w:val="32"/>
      <w:szCs w:val="32"/>
      <w:lang w:eastAsia="en-US"/>
    </w:rPr>
  </w:style>
  <w:style w:type="paragraph" w:styleId="afc">
    <w:name w:val="header"/>
    <w:basedOn w:val="ac"/>
    <w:link w:val="afd"/>
    <w:uiPriority w:val="99"/>
    <w:rsid w:val="00B71595"/>
    <w:pPr>
      <w:tabs>
        <w:tab w:val="center" w:pos="4677"/>
        <w:tab w:val="right" w:pos="9355"/>
      </w:tabs>
    </w:pPr>
  </w:style>
  <w:style w:type="paragraph" w:styleId="afe">
    <w:name w:val="footer"/>
    <w:basedOn w:val="ac"/>
    <w:link w:val="aff"/>
    <w:uiPriority w:val="99"/>
    <w:rsid w:val="00B71595"/>
    <w:pPr>
      <w:tabs>
        <w:tab w:val="center" w:pos="4677"/>
        <w:tab w:val="right" w:pos="9355"/>
      </w:tabs>
    </w:pPr>
  </w:style>
  <w:style w:type="character" w:styleId="aff0">
    <w:name w:val="annotation reference"/>
    <w:basedOn w:val="ad"/>
    <w:uiPriority w:val="99"/>
    <w:semiHidden/>
    <w:rsid w:val="002F3CE0"/>
    <w:rPr>
      <w:rFonts w:cs="Times New Roman"/>
      <w:sz w:val="16"/>
    </w:rPr>
  </w:style>
  <w:style w:type="paragraph" w:styleId="aff1">
    <w:name w:val="annotation text"/>
    <w:basedOn w:val="ac"/>
    <w:link w:val="aff2"/>
    <w:uiPriority w:val="99"/>
    <w:rsid w:val="002F3CE0"/>
    <w:rPr>
      <w:sz w:val="20"/>
      <w:szCs w:val="20"/>
    </w:rPr>
  </w:style>
  <w:style w:type="character" w:customStyle="1" w:styleId="aff2">
    <w:name w:val="Текст примечания Знак"/>
    <w:basedOn w:val="ad"/>
    <w:link w:val="aff1"/>
    <w:uiPriority w:val="99"/>
    <w:rsid w:val="00403A22"/>
    <w:rPr>
      <w:rFonts w:eastAsia="Times New Roman"/>
      <w:sz w:val="20"/>
      <w:szCs w:val="20"/>
    </w:rPr>
  </w:style>
  <w:style w:type="paragraph" w:styleId="aff3">
    <w:name w:val="annotation subject"/>
    <w:basedOn w:val="aff1"/>
    <w:next w:val="aff1"/>
    <w:link w:val="aff4"/>
    <w:uiPriority w:val="99"/>
    <w:semiHidden/>
    <w:rsid w:val="002F3CE0"/>
    <w:rPr>
      <w:b/>
      <w:bCs/>
    </w:rPr>
  </w:style>
  <w:style w:type="character" w:customStyle="1" w:styleId="aff4">
    <w:name w:val="Тема примечания Знак"/>
    <w:basedOn w:val="aff2"/>
    <w:link w:val="aff3"/>
    <w:uiPriority w:val="99"/>
    <w:semiHidden/>
    <w:rsid w:val="00403A22"/>
    <w:rPr>
      <w:rFonts w:eastAsia="Times New Roman"/>
      <w:b/>
      <w:bCs/>
      <w:sz w:val="20"/>
      <w:szCs w:val="20"/>
    </w:rPr>
  </w:style>
  <w:style w:type="paragraph" w:styleId="aff5">
    <w:name w:val="Balloon Text"/>
    <w:basedOn w:val="ac"/>
    <w:link w:val="aff6"/>
    <w:uiPriority w:val="99"/>
    <w:semiHidden/>
    <w:rsid w:val="002F3CE0"/>
    <w:rPr>
      <w:rFonts w:ascii="Tahoma" w:hAnsi="Tahoma" w:cs="Tahoma"/>
      <w:sz w:val="16"/>
      <w:szCs w:val="16"/>
    </w:rPr>
  </w:style>
  <w:style w:type="character" w:customStyle="1" w:styleId="aff6">
    <w:name w:val="Текст выноски Знак"/>
    <w:basedOn w:val="ad"/>
    <w:link w:val="aff5"/>
    <w:uiPriority w:val="99"/>
    <w:semiHidden/>
    <w:rsid w:val="00403A22"/>
    <w:rPr>
      <w:rFonts w:ascii="Tahoma" w:eastAsia="Times New Roman" w:hAnsi="Tahoma" w:cs="Tahoma"/>
      <w:sz w:val="16"/>
      <w:szCs w:val="16"/>
    </w:rPr>
  </w:style>
  <w:style w:type="paragraph" w:customStyle="1" w:styleId="aff7">
    <w:name w:val="Программный_код"/>
    <w:next w:val="af1"/>
    <w:uiPriority w:val="99"/>
    <w:rsid w:val="00301A77"/>
    <w:pPr>
      <w:spacing w:after="120" w:line="240" w:lineRule="auto"/>
      <w:contextualSpacing/>
    </w:pPr>
    <w:rPr>
      <w:rFonts w:ascii="Lucida Console" w:eastAsia="Times New Roman" w:hAnsi="Lucida Console"/>
      <w:sz w:val="20"/>
      <w:szCs w:val="24"/>
    </w:rPr>
  </w:style>
  <w:style w:type="paragraph" w:customStyle="1" w:styleId="aff8">
    <w:name w:val="Примечание"/>
    <w:basedOn w:val="ac"/>
    <w:next w:val="ac"/>
    <w:uiPriority w:val="99"/>
    <w:rsid w:val="002B45F2"/>
    <w:pPr>
      <w:pBdr>
        <w:left w:val="single" w:sz="4" w:space="10" w:color="auto"/>
      </w:pBdr>
      <w:spacing w:after="120" w:line="240" w:lineRule="auto"/>
      <w:ind w:left="1276"/>
    </w:pPr>
    <w:rPr>
      <w:i/>
      <w:lang w:eastAsia="en-US"/>
    </w:rPr>
  </w:style>
  <w:style w:type="paragraph" w:customStyle="1" w:styleId="aff9">
    <w:name w:val="Рис_название"/>
    <w:next w:val="af1"/>
    <w:uiPriority w:val="99"/>
    <w:rsid w:val="0039089D"/>
    <w:pPr>
      <w:keepNext/>
      <w:suppressAutoHyphens/>
      <w:spacing w:after="0" w:line="240" w:lineRule="auto"/>
      <w:jc w:val="center"/>
    </w:pPr>
    <w:rPr>
      <w:rFonts w:eastAsia="Times New Roman"/>
      <w:b/>
      <w:bCs/>
      <w:sz w:val="24"/>
      <w:szCs w:val="20"/>
    </w:rPr>
  </w:style>
  <w:style w:type="table" w:styleId="affa">
    <w:name w:val="Table Professional"/>
    <w:basedOn w:val="ae"/>
    <w:uiPriority w:val="99"/>
    <w:semiHidden/>
    <w:rsid w:val="00A163DF"/>
    <w:pPr>
      <w:spacing w:after="120" w:line="240" w:lineRule="auto"/>
      <w:ind w:firstLine="709"/>
      <w:jc w:val="both"/>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affb">
    <w:name w:val="Титул_центр"/>
    <w:next w:val="af1"/>
    <w:uiPriority w:val="99"/>
    <w:rsid w:val="00F251C4"/>
    <w:pPr>
      <w:suppressAutoHyphens/>
      <w:spacing w:after="0" w:line="240" w:lineRule="auto"/>
      <w:jc w:val="center"/>
    </w:pPr>
    <w:rPr>
      <w:rFonts w:eastAsia="Times New Roman"/>
      <w:b/>
      <w:sz w:val="24"/>
      <w:szCs w:val="24"/>
    </w:rPr>
  </w:style>
  <w:style w:type="paragraph" w:customStyle="1" w:styleId="15">
    <w:name w:val="Табл_маркир_список1"/>
    <w:basedOn w:val="af6"/>
    <w:uiPriority w:val="99"/>
    <w:rsid w:val="003372D9"/>
    <w:pPr>
      <w:keepLines/>
      <w:numPr>
        <w:numId w:val="4"/>
      </w:numPr>
    </w:pPr>
    <w:rPr>
      <w:szCs w:val="22"/>
      <w:lang w:val="en-US" w:eastAsia="en-US"/>
    </w:rPr>
  </w:style>
  <w:style w:type="paragraph" w:customStyle="1" w:styleId="a9">
    <w:name w:val="Табл_нумер_список"/>
    <w:basedOn w:val="af6"/>
    <w:uiPriority w:val="99"/>
    <w:rsid w:val="00FB6619"/>
    <w:pPr>
      <w:keepLines/>
      <w:framePr w:hSpace="180" w:wrap="around" w:hAnchor="margin" w:x="576" w:y="541"/>
      <w:numPr>
        <w:numId w:val="2"/>
      </w:numPr>
    </w:pPr>
    <w:rPr>
      <w:szCs w:val="22"/>
      <w:lang w:eastAsia="en-US"/>
    </w:rPr>
  </w:style>
  <w:style w:type="paragraph" w:customStyle="1" w:styleId="affc">
    <w:name w:val="Колонтитул_низ_слева"/>
    <w:uiPriority w:val="99"/>
    <w:rsid w:val="0039089D"/>
    <w:pPr>
      <w:tabs>
        <w:tab w:val="center" w:pos="4677"/>
        <w:tab w:val="right" w:pos="9355"/>
      </w:tabs>
      <w:spacing w:after="0" w:line="240" w:lineRule="auto"/>
    </w:pPr>
    <w:rPr>
      <w:rFonts w:cs="Cambria"/>
      <w:sz w:val="20"/>
      <w:szCs w:val="20"/>
    </w:rPr>
  </w:style>
  <w:style w:type="paragraph" w:customStyle="1" w:styleId="affd">
    <w:name w:val="Колонтитул_низ_справа"/>
    <w:basedOn w:val="ac"/>
    <w:uiPriority w:val="99"/>
    <w:rsid w:val="009C18D7"/>
    <w:pPr>
      <w:tabs>
        <w:tab w:val="center" w:pos="4677"/>
        <w:tab w:val="right" w:pos="9355"/>
      </w:tabs>
      <w:spacing w:before="0" w:after="0" w:line="240" w:lineRule="auto"/>
      <w:jc w:val="right"/>
    </w:pPr>
    <w:rPr>
      <w:rFonts w:eastAsia="Calibri" w:cs="Cambria"/>
      <w:sz w:val="20"/>
      <w:szCs w:val="20"/>
    </w:rPr>
  </w:style>
  <w:style w:type="table" w:customStyle="1" w:styleId="1b">
    <w:name w:val="Таблица 1"/>
    <w:uiPriority w:val="99"/>
    <w:rsid w:val="00F46E65"/>
    <w:pPr>
      <w:spacing w:after="0" w:line="240" w:lineRule="auto"/>
    </w:pPr>
    <w:rPr>
      <w:rFonts w:eastAsia="Times New Roman"/>
      <w:sz w:val="24"/>
      <w:szCs w:val="20"/>
      <w:lang w:eastAsia="en-GB"/>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spacing w:beforeLines="0" w:beforeAutospacing="0" w:afterLines="0" w:afterAutospacing="0"/>
        <w:ind w:leftChars="0" w:left="0" w:rightChars="0" w:right="0" w:firstLineChars="0" w:firstLine="0"/>
        <w:jc w:val="center"/>
        <w:outlineLvl w:val="9"/>
      </w:pPr>
      <w:rPr>
        <w:rFonts w:ascii="Times New Roman" w:hAnsi="Times New Roman" w:cs="Times New Roman"/>
        <w:b/>
        <w:sz w:val="24"/>
      </w:rPr>
      <w:tblPr/>
      <w:trPr>
        <w:cantSplit/>
        <w:tblHeader/>
      </w:trPr>
      <w:tcPr>
        <w:shd w:val="clear" w:color="auto" w:fill="E0E0E0"/>
      </w:tcPr>
    </w:tblStylePr>
    <w:tblStylePr w:type="firstCol">
      <w:rPr>
        <w:rFonts w:ascii="Times New Roman" w:hAnsi="Times New Roman" w:cs="Times New Roman"/>
        <w:sz w:val="24"/>
      </w:rPr>
    </w:tblStylePr>
  </w:style>
  <w:style w:type="paragraph" w:customStyle="1" w:styleId="24">
    <w:name w:val="Табл_маркир_список2"/>
    <w:basedOn w:val="af6"/>
    <w:qFormat/>
    <w:rsid w:val="003372D9"/>
    <w:pPr>
      <w:numPr>
        <w:numId w:val="1"/>
      </w:numPr>
    </w:pPr>
    <w:rPr>
      <w:lang w:eastAsia="en-US"/>
    </w:rPr>
  </w:style>
  <w:style w:type="character" w:customStyle="1" w:styleId="affe">
    <w:name w:val="Жирный"/>
    <w:uiPriority w:val="99"/>
    <w:rsid w:val="00867B0F"/>
    <w:rPr>
      <w:b/>
      <w:u w:val="none"/>
    </w:rPr>
  </w:style>
  <w:style w:type="character" w:customStyle="1" w:styleId="afd">
    <w:name w:val="Верхний колонтитул Знак"/>
    <w:basedOn w:val="ad"/>
    <w:link w:val="afc"/>
    <w:uiPriority w:val="99"/>
    <w:locked/>
    <w:rsid w:val="00B71595"/>
    <w:rPr>
      <w:rFonts w:cs="Times New Roman"/>
      <w:sz w:val="24"/>
      <w:szCs w:val="24"/>
    </w:rPr>
  </w:style>
  <w:style w:type="paragraph" w:customStyle="1" w:styleId="31">
    <w:name w:val="Табл_маркир_список3"/>
    <w:basedOn w:val="af6"/>
    <w:uiPriority w:val="99"/>
    <w:rsid w:val="003372D9"/>
    <w:pPr>
      <w:numPr>
        <w:numId w:val="3"/>
      </w:numPr>
    </w:pPr>
  </w:style>
  <w:style w:type="character" w:customStyle="1" w:styleId="aff">
    <w:name w:val="Нижний колонтитул Знак"/>
    <w:basedOn w:val="ad"/>
    <w:link w:val="afe"/>
    <w:uiPriority w:val="99"/>
    <w:locked/>
    <w:rsid w:val="00B71595"/>
    <w:rPr>
      <w:rFonts w:cs="Times New Roman"/>
      <w:sz w:val="24"/>
      <w:szCs w:val="24"/>
    </w:rPr>
  </w:style>
  <w:style w:type="paragraph" w:customStyle="1" w:styleId="afff">
    <w:name w:val="Рисунок"/>
    <w:basedOn w:val="ac"/>
    <w:next w:val="aff9"/>
    <w:uiPriority w:val="99"/>
    <w:rsid w:val="00880908"/>
    <w:pPr>
      <w:spacing w:after="120" w:line="240" w:lineRule="auto"/>
      <w:ind w:firstLine="0"/>
      <w:jc w:val="center"/>
    </w:pPr>
  </w:style>
  <w:style w:type="paragraph" w:customStyle="1" w:styleId="20">
    <w:name w:val="Приложение_заголовок2"/>
    <w:next w:val="37"/>
    <w:link w:val="29"/>
    <w:uiPriority w:val="99"/>
    <w:rsid w:val="00694698"/>
    <w:pPr>
      <w:numPr>
        <w:ilvl w:val="2"/>
        <w:numId w:val="15"/>
      </w:numPr>
      <w:spacing w:after="240" w:line="288" w:lineRule="auto"/>
    </w:pPr>
    <w:rPr>
      <w:rFonts w:ascii="Arial" w:hAnsi="Arial"/>
      <w:b/>
      <w:bCs/>
      <w:sz w:val="28"/>
      <w:szCs w:val="32"/>
      <w:lang w:eastAsia="en-US"/>
    </w:rPr>
  </w:style>
  <w:style w:type="paragraph" w:styleId="afff0">
    <w:name w:val="footnote text"/>
    <w:basedOn w:val="ac"/>
    <w:link w:val="afff1"/>
    <w:uiPriority w:val="99"/>
    <w:rsid w:val="00694698"/>
    <w:pPr>
      <w:keepNext/>
      <w:keepLines/>
      <w:pageBreakBefore/>
      <w:suppressAutoHyphens/>
      <w:spacing w:after="120" w:line="240" w:lineRule="auto"/>
      <w:ind w:left="590" w:hanging="590"/>
      <w:jc w:val="left"/>
      <w:outlineLvl w:val="0"/>
    </w:pPr>
    <w:rPr>
      <w:rFonts w:ascii="Arial" w:eastAsia="Calibri" w:hAnsi="Arial"/>
      <w:b/>
      <w:bCs/>
      <w:caps/>
      <w:sz w:val="28"/>
      <w:szCs w:val="32"/>
      <w:lang w:val="en-US" w:eastAsia="en-US"/>
    </w:rPr>
  </w:style>
  <w:style w:type="paragraph" w:customStyle="1" w:styleId="2a">
    <w:name w:val="Пункт 2"/>
    <w:basedOn w:val="2"/>
    <w:link w:val="2b"/>
    <w:uiPriority w:val="99"/>
    <w:qFormat/>
    <w:rsid w:val="00630CE8"/>
    <w:pPr>
      <w:keepNext w:val="0"/>
      <w:suppressAutoHyphens w:val="0"/>
      <w:spacing w:before="120" w:after="200" w:line="276" w:lineRule="auto"/>
      <w:outlineLvl w:val="9"/>
    </w:pPr>
    <w:rPr>
      <w:rFonts w:cs="Times New Roman"/>
      <w:b w:val="0"/>
    </w:rPr>
  </w:style>
  <w:style w:type="character" w:customStyle="1" w:styleId="afff1">
    <w:name w:val="Текст сноски Знак"/>
    <w:link w:val="afff0"/>
    <w:uiPriority w:val="99"/>
    <w:locked/>
    <w:rsid w:val="00DA0336"/>
    <w:rPr>
      <w:rFonts w:ascii="Arial" w:hAnsi="Arial"/>
      <w:b/>
      <w:caps/>
      <w:sz w:val="32"/>
      <w:lang w:val="en-US" w:eastAsia="en-US"/>
    </w:rPr>
  </w:style>
  <w:style w:type="paragraph" w:customStyle="1" w:styleId="38">
    <w:name w:val="Пункт 3"/>
    <w:basedOn w:val="3"/>
    <w:uiPriority w:val="99"/>
    <w:qFormat/>
    <w:rsid w:val="007D1D14"/>
    <w:pPr>
      <w:keepNext w:val="0"/>
      <w:suppressAutoHyphens w:val="0"/>
      <w:spacing w:before="120" w:after="200" w:line="276" w:lineRule="auto"/>
      <w:outlineLvl w:val="9"/>
    </w:pPr>
    <w:rPr>
      <w:b w:val="0"/>
    </w:rPr>
  </w:style>
  <w:style w:type="paragraph" w:customStyle="1" w:styleId="44">
    <w:name w:val="Пункт 4"/>
    <w:basedOn w:val="40"/>
    <w:uiPriority w:val="99"/>
    <w:rsid w:val="007D1D14"/>
    <w:pPr>
      <w:keepNext w:val="0"/>
      <w:suppressAutoHyphens w:val="0"/>
      <w:spacing w:before="120" w:after="200" w:line="276" w:lineRule="auto"/>
      <w:outlineLvl w:val="9"/>
    </w:pPr>
    <w:rPr>
      <w:b w:val="0"/>
      <w:i w:val="0"/>
      <w:sz w:val="24"/>
    </w:rPr>
  </w:style>
  <w:style w:type="paragraph" w:customStyle="1" w:styleId="53">
    <w:name w:val="Пункт 5"/>
    <w:basedOn w:val="5"/>
    <w:uiPriority w:val="99"/>
    <w:rsid w:val="00C63FBD"/>
    <w:pPr>
      <w:keepNext w:val="0"/>
      <w:suppressAutoHyphens w:val="0"/>
      <w:spacing w:before="120" w:after="200" w:line="276" w:lineRule="auto"/>
      <w:outlineLvl w:val="9"/>
    </w:pPr>
    <w:rPr>
      <w:b w:val="0"/>
    </w:rPr>
  </w:style>
  <w:style w:type="paragraph" w:customStyle="1" w:styleId="63">
    <w:name w:val="Пункт 6"/>
    <w:basedOn w:val="6"/>
    <w:uiPriority w:val="99"/>
    <w:rsid w:val="00C63FBD"/>
    <w:pPr>
      <w:keepNext w:val="0"/>
      <w:suppressAutoHyphens w:val="0"/>
      <w:spacing w:before="120" w:after="200" w:line="276" w:lineRule="auto"/>
      <w:outlineLvl w:val="9"/>
    </w:pPr>
    <w:rPr>
      <w:b w:val="0"/>
      <w:i w:val="0"/>
    </w:rPr>
  </w:style>
  <w:style w:type="paragraph" w:customStyle="1" w:styleId="25">
    <w:name w:val="Маркированный_список2"/>
    <w:link w:val="2c"/>
    <w:uiPriority w:val="10"/>
    <w:qFormat/>
    <w:rsid w:val="00867B0F"/>
    <w:pPr>
      <w:numPr>
        <w:ilvl w:val="1"/>
        <w:numId w:val="11"/>
      </w:numPr>
      <w:spacing w:before="240" w:after="120"/>
      <w:jc w:val="both"/>
    </w:pPr>
    <w:rPr>
      <w:rFonts w:eastAsia="Times New Roman"/>
      <w:sz w:val="24"/>
    </w:rPr>
  </w:style>
  <w:style w:type="paragraph" w:customStyle="1" w:styleId="1c">
    <w:name w:val="Продолжение_списка1"/>
    <w:basedOn w:val="14"/>
    <w:link w:val="1d"/>
    <w:uiPriority w:val="99"/>
    <w:rsid w:val="00F61BB6"/>
    <w:pPr>
      <w:numPr>
        <w:numId w:val="0"/>
      </w:numPr>
      <w:spacing w:before="120" w:after="0"/>
      <w:ind w:left="851" w:firstLine="567"/>
      <w:jc w:val="left"/>
    </w:pPr>
  </w:style>
  <w:style w:type="paragraph" w:customStyle="1" w:styleId="2d">
    <w:name w:val="Продолжение_списка2"/>
    <w:basedOn w:val="25"/>
    <w:link w:val="2e"/>
    <w:uiPriority w:val="99"/>
    <w:rsid w:val="00F61BB6"/>
    <w:pPr>
      <w:numPr>
        <w:ilvl w:val="0"/>
        <w:numId w:val="0"/>
      </w:numPr>
      <w:spacing w:before="120" w:after="0"/>
      <w:ind w:left="1304" w:firstLine="539"/>
      <w:jc w:val="left"/>
    </w:pPr>
  </w:style>
  <w:style w:type="character" w:customStyle="1" w:styleId="1d">
    <w:name w:val="Продолжение_списка1 Знак"/>
    <w:link w:val="1c"/>
    <w:uiPriority w:val="99"/>
    <w:locked/>
    <w:rsid w:val="00F61BB6"/>
    <w:rPr>
      <w:sz w:val="22"/>
    </w:rPr>
  </w:style>
  <w:style w:type="character" w:customStyle="1" w:styleId="18">
    <w:name w:val="Маркированный_список1 Знак"/>
    <w:link w:val="14"/>
    <w:uiPriority w:val="10"/>
    <w:locked/>
    <w:rsid w:val="006C10EA"/>
    <w:rPr>
      <w:rFonts w:eastAsia="Times New Roman"/>
      <w:sz w:val="24"/>
    </w:rPr>
  </w:style>
  <w:style w:type="paragraph" w:customStyle="1" w:styleId="afff2">
    <w:name w:val="Пункт_продолжение"/>
    <w:uiPriority w:val="99"/>
    <w:rsid w:val="00301A77"/>
    <w:pPr>
      <w:spacing w:after="0" w:line="240" w:lineRule="auto"/>
      <w:ind w:left="1134"/>
    </w:pPr>
    <w:rPr>
      <w:rFonts w:eastAsia="Times New Roman"/>
      <w:sz w:val="24"/>
      <w:szCs w:val="24"/>
      <w:lang w:eastAsia="en-US"/>
    </w:rPr>
  </w:style>
  <w:style w:type="paragraph" w:customStyle="1" w:styleId="72">
    <w:name w:val="Пункт 7"/>
    <w:basedOn w:val="7"/>
    <w:uiPriority w:val="99"/>
    <w:rsid w:val="003A7F12"/>
    <w:pPr>
      <w:keepNext w:val="0"/>
      <w:spacing w:before="120" w:after="200"/>
    </w:pPr>
    <w:rPr>
      <w:b w:val="0"/>
    </w:rPr>
  </w:style>
  <w:style w:type="character" w:customStyle="1" w:styleId="70">
    <w:name w:val="Заголовок 7 Знак"/>
    <w:link w:val="7"/>
    <w:uiPriority w:val="99"/>
    <w:locked/>
    <w:rsid w:val="00797AAC"/>
    <w:rPr>
      <w:b/>
      <w:bCs/>
      <w:iCs/>
      <w:kern w:val="32"/>
      <w:sz w:val="24"/>
      <w:szCs w:val="28"/>
      <w:lang w:eastAsia="en-US"/>
    </w:rPr>
  </w:style>
  <w:style w:type="paragraph" w:customStyle="1" w:styleId="23">
    <w:name w:val="Нумерованный_список2"/>
    <w:link w:val="2f"/>
    <w:uiPriority w:val="99"/>
    <w:rsid w:val="00F61BB6"/>
    <w:pPr>
      <w:numPr>
        <w:ilvl w:val="1"/>
        <w:numId w:val="13"/>
      </w:numPr>
      <w:spacing w:before="240" w:after="120"/>
    </w:pPr>
    <w:rPr>
      <w:rFonts w:eastAsia="Times New Roman"/>
      <w:sz w:val="24"/>
    </w:rPr>
  </w:style>
  <w:style w:type="paragraph" w:customStyle="1" w:styleId="32">
    <w:name w:val="Маркированный_список3"/>
    <w:link w:val="39"/>
    <w:uiPriority w:val="99"/>
    <w:qFormat/>
    <w:rsid w:val="007F79FB"/>
    <w:pPr>
      <w:numPr>
        <w:numId w:val="16"/>
      </w:numPr>
      <w:spacing w:before="240" w:after="120"/>
      <w:jc w:val="both"/>
    </w:pPr>
    <w:rPr>
      <w:rFonts w:eastAsia="Times New Roman"/>
      <w:sz w:val="24"/>
    </w:rPr>
  </w:style>
  <w:style w:type="paragraph" w:styleId="af1">
    <w:name w:val="Body Text"/>
    <w:basedOn w:val="ac"/>
    <w:link w:val="afff3"/>
    <w:uiPriority w:val="99"/>
    <w:rsid w:val="004D7CE8"/>
    <w:pPr>
      <w:spacing w:after="120"/>
    </w:pPr>
  </w:style>
  <w:style w:type="character" w:customStyle="1" w:styleId="2c">
    <w:name w:val="Маркированный_список2 Знак"/>
    <w:link w:val="25"/>
    <w:uiPriority w:val="10"/>
    <w:locked/>
    <w:rsid w:val="00867B0F"/>
    <w:rPr>
      <w:rFonts w:eastAsia="Times New Roman"/>
      <w:sz w:val="24"/>
    </w:rPr>
  </w:style>
  <w:style w:type="character" w:customStyle="1" w:styleId="afff3">
    <w:name w:val="Основной текст Знак"/>
    <w:basedOn w:val="ad"/>
    <w:link w:val="af1"/>
    <w:uiPriority w:val="99"/>
    <w:locked/>
    <w:rsid w:val="004D7CE8"/>
    <w:rPr>
      <w:rFonts w:cs="Times New Roman"/>
      <w:sz w:val="24"/>
      <w:szCs w:val="24"/>
    </w:rPr>
  </w:style>
  <w:style w:type="character" w:customStyle="1" w:styleId="39">
    <w:name w:val="Маркированный_список3 Знак"/>
    <w:link w:val="32"/>
    <w:uiPriority w:val="99"/>
    <w:locked/>
    <w:rsid w:val="007F79FB"/>
    <w:rPr>
      <w:rFonts w:eastAsia="Times New Roman"/>
      <w:sz w:val="24"/>
    </w:rPr>
  </w:style>
  <w:style w:type="paragraph" w:customStyle="1" w:styleId="afff4">
    <w:name w:val="Колонтитул_верх"/>
    <w:link w:val="afff5"/>
    <w:uiPriority w:val="99"/>
    <w:rsid w:val="0039089D"/>
    <w:pPr>
      <w:tabs>
        <w:tab w:val="center" w:pos="4677"/>
        <w:tab w:val="right" w:pos="9355"/>
      </w:tabs>
      <w:spacing w:after="240" w:line="240" w:lineRule="auto"/>
      <w:jc w:val="center"/>
    </w:pPr>
    <w:rPr>
      <w:rFonts w:eastAsia="Times New Roman"/>
      <w:caps/>
      <w:sz w:val="24"/>
      <w:szCs w:val="24"/>
    </w:rPr>
  </w:style>
  <w:style w:type="paragraph" w:customStyle="1" w:styleId="afff6">
    <w:name w:val="Колонтитул_полоса"/>
    <w:link w:val="afff7"/>
    <w:uiPriority w:val="99"/>
    <w:rsid w:val="00867B0F"/>
    <w:pPr>
      <w:pBdr>
        <w:top w:val="single" w:sz="4" w:space="1" w:color="auto"/>
      </w:pBdr>
      <w:spacing w:after="0" w:line="240" w:lineRule="auto"/>
    </w:pPr>
    <w:rPr>
      <w:rFonts w:eastAsia="Times New Roman"/>
      <w:sz w:val="24"/>
      <w:szCs w:val="24"/>
    </w:rPr>
  </w:style>
  <w:style w:type="character" w:customStyle="1" w:styleId="afff5">
    <w:name w:val="Колонтитул_верх Знак"/>
    <w:basedOn w:val="ad"/>
    <w:link w:val="afff4"/>
    <w:uiPriority w:val="99"/>
    <w:locked/>
    <w:rsid w:val="0039089D"/>
    <w:rPr>
      <w:rFonts w:cs="Times New Roman"/>
      <w:caps/>
      <w:sz w:val="24"/>
      <w:szCs w:val="24"/>
      <w:lang w:val="ru-RU" w:eastAsia="ru-RU" w:bidi="ar-SA"/>
    </w:rPr>
  </w:style>
  <w:style w:type="character" w:customStyle="1" w:styleId="17">
    <w:name w:val="Нумерованный_список1 Знак"/>
    <w:link w:val="13"/>
    <w:uiPriority w:val="99"/>
    <w:locked/>
    <w:rsid w:val="00F61BB6"/>
    <w:rPr>
      <w:rFonts w:eastAsia="Times New Roman"/>
      <w:sz w:val="24"/>
    </w:rPr>
  </w:style>
  <w:style w:type="character" w:customStyle="1" w:styleId="afff7">
    <w:name w:val="Колонтитул_полоса Знак"/>
    <w:basedOn w:val="afff3"/>
    <w:link w:val="afff6"/>
    <w:uiPriority w:val="99"/>
    <w:locked/>
    <w:rsid w:val="00867B0F"/>
    <w:rPr>
      <w:rFonts w:cs="Times New Roman"/>
      <w:sz w:val="24"/>
      <w:szCs w:val="24"/>
      <w:lang w:val="ru-RU" w:eastAsia="ru-RU" w:bidi="ar-SA"/>
    </w:rPr>
  </w:style>
  <w:style w:type="paragraph" w:customStyle="1" w:styleId="33">
    <w:name w:val="Нумерованный_список3"/>
    <w:link w:val="3a"/>
    <w:uiPriority w:val="99"/>
    <w:rsid w:val="00F61BB6"/>
    <w:pPr>
      <w:numPr>
        <w:ilvl w:val="2"/>
        <w:numId w:val="13"/>
      </w:numPr>
      <w:spacing w:before="120"/>
    </w:pPr>
    <w:rPr>
      <w:rFonts w:eastAsia="Times New Roman"/>
      <w:sz w:val="24"/>
    </w:rPr>
  </w:style>
  <w:style w:type="character" w:customStyle="1" w:styleId="2f">
    <w:name w:val="Нумерованный_список2 Знак"/>
    <w:link w:val="23"/>
    <w:uiPriority w:val="99"/>
    <w:locked/>
    <w:rsid w:val="00F61BB6"/>
    <w:rPr>
      <w:rFonts w:eastAsia="Times New Roman"/>
      <w:sz w:val="24"/>
    </w:rPr>
  </w:style>
  <w:style w:type="character" w:customStyle="1" w:styleId="3a">
    <w:name w:val="Нумерованный_список3 Знак"/>
    <w:link w:val="33"/>
    <w:uiPriority w:val="99"/>
    <w:locked/>
    <w:rsid w:val="00F61BB6"/>
    <w:rPr>
      <w:rFonts w:eastAsia="Times New Roman"/>
      <w:sz w:val="24"/>
    </w:rPr>
  </w:style>
  <w:style w:type="paragraph" w:customStyle="1" w:styleId="3b">
    <w:name w:val="Продолжение_списка3"/>
    <w:basedOn w:val="32"/>
    <w:link w:val="3c"/>
    <w:uiPriority w:val="99"/>
    <w:rsid w:val="00F61BB6"/>
    <w:pPr>
      <w:numPr>
        <w:numId w:val="0"/>
      </w:numPr>
      <w:spacing w:before="120" w:after="0"/>
      <w:ind w:left="1758" w:firstLine="567"/>
    </w:pPr>
  </w:style>
  <w:style w:type="character" w:customStyle="1" w:styleId="2e">
    <w:name w:val="Продолжение_списка2 Знак"/>
    <w:link w:val="2d"/>
    <w:uiPriority w:val="99"/>
    <w:locked/>
    <w:rsid w:val="00F61BB6"/>
    <w:rPr>
      <w:sz w:val="22"/>
    </w:rPr>
  </w:style>
  <w:style w:type="character" w:customStyle="1" w:styleId="3c">
    <w:name w:val="Продолжение_списка3 Знак"/>
    <w:link w:val="3b"/>
    <w:uiPriority w:val="99"/>
    <w:locked/>
    <w:rsid w:val="00F61BB6"/>
    <w:rPr>
      <w:sz w:val="22"/>
    </w:rPr>
  </w:style>
  <w:style w:type="character" w:customStyle="1" w:styleId="af2">
    <w:name w:val="Приложение_шапка Знак"/>
    <w:basedOn w:val="ad"/>
    <w:link w:val="a2"/>
    <w:uiPriority w:val="99"/>
    <w:locked/>
    <w:rsid w:val="00694698"/>
    <w:rPr>
      <w:rFonts w:ascii="Arial" w:hAnsi="Arial"/>
      <w:b/>
      <w:bCs/>
      <w:caps/>
      <w:sz w:val="28"/>
      <w:szCs w:val="32"/>
      <w:lang w:eastAsia="en-US"/>
    </w:rPr>
  </w:style>
  <w:style w:type="character" w:customStyle="1" w:styleId="1a">
    <w:name w:val="Приложение_заголовок1 Знак"/>
    <w:basedOn w:val="af2"/>
    <w:link w:val="12"/>
    <w:uiPriority w:val="99"/>
    <w:locked/>
    <w:rsid w:val="00694698"/>
    <w:rPr>
      <w:rFonts w:ascii="Arial" w:hAnsi="Arial"/>
      <w:b/>
      <w:bCs/>
      <w:caps w:val="0"/>
      <w:sz w:val="32"/>
      <w:szCs w:val="32"/>
      <w:lang w:eastAsia="en-US"/>
    </w:rPr>
  </w:style>
  <w:style w:type="paragraph" w:customStyle="1" w:styleId="30">
    <w:name w:val="Приложение_заголовок3"/>
    <w:next w:val="45"/>
    <w:link w:val="3d"/>
    <w:uiPriority w:val="99"/>
    <w:rsid w:val="00694698"/>
    <w:pPr>
      <w:numPr>
        <w:ilvl w:val="3"/>
        <w:numId w:val="15"/>
      </w:numPr>
      <w:spacing w:after="240" w:line="288" w:lineRule="auto"/>
    </w:pPr>
    <w:rPr>
      <w:rFonts w:ascii="Arial" w:hAnsi="Arial"/>
      <w:b/>
      <w:bCs/>
      <w:i/>
      <w:sz w:val="28"/>
      <w:szCs w:val="28"/>
      <w:lang w:eastAsia="en-US"/>
    </w:rPr>
  </w:style>
  <w:style w:type="character" w:customStyle="1" w:styleId="29">
    <w:name w:val="Приложение_заголовок2 Знак"/>
    <w:basedOn w:val="af2"/>
    <w:link w:val="20"/>
    <w:uiPriority w:val="99"/>
    <w:locked/>
    <w:rsid w:val="00694698"/>
    <w:rPr>
      <w:rFonts w:ascii="Arial" w:hAnsi="Arial"/>
      <w:b/>
      <w:bCs/>
      <w:caps w:val="0"/>
      <w:sz w:val="28"/>
      <w:szCs w:val="32"/>
      <w:lang w:eastAsia="en-US"/>
    </w:rPr>
  </w:style>
  <w:style w:type="paragraph" w:customStyle="1" w:styleId="41">
    <w:name w:val="Приложение_заголовок4"/>
    <w:next w:val="54"/>
    <w:link w:val="46"/>
    <w:uiPriority w:val="99"/>
    <w:rsid w:val="00694698"/>
    <w:pPr>
      <w:numPr>
        <w:ilvl w:val="4"/>
        <w:numId w:val="15"/>
      </w:numPr>
      <w:spacing w:after="240" w:line="288" w:lineRule="auto"/>
    </w:pPr>
    <w:rPr>
      <w:rFonts w:ascii="Arial" w:hAnsi="Arial"/>
      <w:b/>
      <w:iCs/>
      <w:kern w:val="32"/>
      <w:sz w:val="24"/>
      <w:szCs w:val="26"/>
      <w:lang w:eastAsia="en-US"/>
    </w:rPr>
  </w:style>
  <w:style w:type="character" w:customStyle="1" w:styleId="3d">
    <w:name w:val="Приложение_заголовок3 Знак"/>
    <w:basedOn w:val="af2"/>
    <w:link w:val="30"/>
    <w:uiPriority w:val="99"/>
    <w:locked/>
    <w:rsid w:val="00694698"/>
    <w:rPr>
      <w:rFonts w:ascii="Arial" w:hAnsi="Arial"/>
      <w:b/>
      <w:bCs/>
      <w:i/>
      <w:caps w:val="0"/>
      <w:sz w:val="28"/>
      <w:szCs w:val="28"/>
      <w:lang w:eastAsia="en-US"/>
    </w:rPr>
  </w:style>
  <w:style w:type="paragraph" w:customStyle="1" w:styleId="50">
    <w:name w:val="Приложение_заголовок5"/>
    <w:next w:val="64"/>
    <w:link w:val="55"/>
    <w:uiPriority w:val="99"/>
    <w:rsid w:val="00694698"/>
    <w:pPr>
      <w:numPr>
        <w:ilvl w:val="5"/>
        <w:numId w:val="15"/>
      </w:numPr>
      <w:spacing w:after="240" w:line="288" w:lineRule="auto"/>
    </w:pPr>
    <w:rPr>
      <w:rFonts w:ascii="Arial" w:hAnsi="Arial"/>
      <w:b/>
      <w:i/>
      <w:kern w:val="32"/>
      <w:sz w:val="24"/>
      <w:lang w:eastAsia="en-US"/>
    </w:rPr>
  </w:style>
  <w:style w:type="character" w:customStyle="1" w:styleId="46">
    <w:name w:val="Приложение_заголовок4 Знак"/>
    <w:basedOn w:val="ad"/>
    <w:link w:val="41"/>
    <w:uiPriority w:val="99"/>
    <w:locked/>
    <w:rsid w:val="00694698"/>
    <w:rPr>
      <w:rFonts w:ascii="Arial" w:hAnsi="Arial"/>
      <w:b/>
      <w:iCs/>
      <w:kern w:val="32"/>
      <w:sz w:val="24"/>
      <w:szCs w:val="26"/>
      <w:lang w:eastAsia="en-US"/>
    </w:rPr>
  </w:style>
  <w:style w:type="paragraph" w:customStyle="1" w:styleId="60">
    <w:name w:val="Приложение_заголовок6"/>
    <w:link w:val="65"/>
    <w:uiPriority w:val="99"/>
    <w:rsid w:val="00694698"/>
    <w:pPr>
      <w:numPr>
        <w:ilvl w:val="6"/>
        <w:numId w:val="15"/>
      </w:numPr>
      <w:spacing w:after="240" w:line="288" w:lineRule="auto"/>
    </w:pPr>
    <w:rPr>
      <w:b/>
      <w:bCs/>
      <w:iCs/>
      <w:kern w:val="32"/>
      <w:sz w:val="24"/>
      <w:szCs w:val="28"/>
      <w:lang w:eastAsia="en-US"/>
    </w:rPr>
  </w:style>
  <w:style w:type="character" w:customStyle="1" w:styleId="55">
    <w:name w:val="Приложение_заголовок5 Знак"/>
    <w:basedOn w:val="ad"/>
    <w:link w:val="50"/>
    <w:uiPriority w:val="99"/>
    <w:locked/>
    <w:rsid w:val="00694698"/>
    <w:rPr>
      <w:rFonts w:ascii="Arial" w:hAnsi="Arial"/>
      <w:b/>
      <w:i/>
      <w:kern w:val="32"/>
      <w:sz w:val="24"/>
      <w:lang w:eastAsia="en-US"/>
    </w:rPr>
  </w:style>
  <w:style w:type="paragraph" w:customStyle="1" w:styleId="28">
    <w:name w:val="Приложение_пункт2"/>
    <w:basedOn w:val="20"/>
    <w:link w:val="2f0"/>
    <w:uiPriority w:val="99"/>
    <w:rsid w:val="00694698"/>
    <w:pPr>
      <w:spacing w:before="120" w:after="200" w:line="276" w:lineRule="auto"/>
    </w:pPr>
    <w:rPr>
      <w:b w:val="0"/>
      <w:sz w:val="24"/>
    </w:rPr>
  </w:style>
  <w:style w:type="character" w:customStyle="1" w:styleId="65">
    <w:name w:val="Приложение_заголовок6 Знак"/>
    <w:basedOn w:val="70"/>
    <w:link w:val="60"/>
    <w:uiPriority w:val="99"/>
    <w:locked/>
    <w:rsid w:val="00694698"/>
    <w:rPr>
      <w:b/>
      <w:bCs/>
      <w:iCs/>
      <w:kern w:val="32"/>
      <w:sz w:val="24"/>
      <w:szCs w:val="28"/>
      <w:lang w:eastAsia="en-US"/>
    </w:rPr>
  </w:style>
  <w:style w:type="paragraph" w:customStyle="1" w:styleId="37">
    <w:name w:val="Приложение_пункт3"/>
    <w:basedOn w:val="30"/>
    <w:link w:val="3e"/>
    <w:uiPriority w:val="99"/>
    <w:rsid w:val="00694698"/>
    <w:pPr>
      <w:spacing w:before="120" w:after="200" w:line="276" w:lineRule="auto"/>
    </w:pPr>
    <w:rPr>
      <w:b w:val="0"/>
      <w:i w:val="0"/>
      <w:sz w:val="24"/>
    </w:rPr>
  </w:style>
  <w:style w:type="character" w:customStyle="1" w:styleId="2f0">
    <w:name w:val="Приложение_пункт2 Знак"/>
    <w:basedOn w:val="29"/>
    <w:link w:val="28"/>
    <w:uiPriority w:val="99"/>
    <w:locked/>
    <w:rsid w:val="00694698"/>
    <w:rPr>
      <w:rFonts w:ascii="Arial" w:hAnsi="Arial"/>
      <w:b w:val="0"/>
      <w:bCs/>
      <w:caps w:val="0"/>
      <w:sz w:val="24"/>
      <w:szCs w:val="32"/>
      <w:lang w:eastAsia="en-US"/>
    </w:rPr>
  </w:style>
  <w:style w:type="paragraph" w:customStyle="1" w:styleId="45">
    <w:name w:val="Приложение_пункт4"/>
    <w:basedOn w:val="41"/>
    <w:link w:val="47"/>
    <w:uiPriority w:val="99"/>
    <w:rsid w:val="00694698"/>
    <w:pPr>
      <w:spacing w:before="120" w:after="200" w:line="276" w:lineRule="auto"/>
    </w:pPr>
    <w:rPr>
      <w:b w:val="0"/>
    </w:rPr>
  </w:style>
  <w:style w:type="character" w:customStyle="1" w:styleId="3e">
    <w:name w:val="Приложение_пункт3 Знак"/>
    <w:basedOn w:val="3d"/>
    <w:link w:val="37"/>
    <w:uiPriority w:val="99"/>
    <w:locked/>
    <w:rsid w:val="00694698"/>
    <w:rPr>
      <w:rFonts w:ascii="Arial" w:hAnsi="Arial"/>
      <w:b w:val="0"/>
      <w:bCs/>
      <w:i w:val="0"/>
      <w:caps w:val="0"/>
      <w:sz w:val="24"/>
      <w:szCs w:val="28"/>
      <w:lang w:eastAsia="en-US"/>
    </w:rPr>
  </w:style>
  <w:style w:type="paragraph" w:customStyle="1" w:styleId="54">
    <w:name w:val="Приложение_пункт5"/>
    <w:basedOn w:val="50"/>
    <w:link w:val="56"/>
    <w:uiPriority w:val="99"/>
    <w:rsid w:val="00694698"/>
    <w:pPr>
      <w:spacing w:before="120" w:line="276" w:lineRule="auto"/>
    </w:pPr>
    <w:rPr>
      <w:b w:val="0"/>
      <w:i w:val="0"/>
    </w:rPr>
  </w:style>
  <w:style w:type="character" w:customStyle="1" w:styleId="47">
    <w:name w:val="Приложение_пункт4 Знак"/>
    <w:basedOn w:val="46"/>
    <w:link w:val="45"/>
    <w:uiPriority w:val="99"/>
    <w:locked/>
    <w:rsid w:val="00694698"/>
    <w:rPr>
      <w:rFonts w:ascii="Arial" w:hAnsi="Arial"/>
      <w:b w:val="0"/>
      <w:iCs/>
      <w:kern w:val="32"/>
      <w:sz w:val="24"/>
      <w:szCs w:val="26"/>
      <w:lang w:eastAsia="en-US"/>
    </w:rPr>
  </w:style>
  <w:style w:type="paragraph" w:customStyle="1" w:styleId="64">
    <w:name w:val="Приложение_пункт6"/>
    <w:basedOn w:val="60"/>
    <w:link w:val="66"/>
    <w:uiPriority w:val="99"/>
    <w:rsid w:val="00694698"/>
    <w:pPr>
      <w:spacing w:before="120" w:line="276" w:lineRule="auto"/>
    </w:pPr>
    <w:rPr>
      <w:b w:val="0"/>
    </w:rPr>
  </w:style>
  <w:style w:type="character" w:customStyle="1" w:styleId="56">
    <w:name w:val="Приложение_пункт5 Знак"/>
    <w:basedOn w:val="55"/>
    <w:link w:val="54"/>
    <w:uiPriority w:val="99"/>
    <w:locked/>
    <w:rsid w:val="00694698"/>
    <w:rPr>
      <w:rFonts w:ascii="Arial" w:hAnsi="Arial"/>
      <w:b w:val="0"/>
      <w:i w:val="0"/>
      <w:kern w:val="32"/>
      <w:sz w:val="24"/>
      <w:lang w:eastAsia="en-US"/>
    </w:rPr>
  </w:style>
  <w:style w:type="character" w:customStyle="1" w:styleId="66">
    <w:name w:val="Приложение_пункт6 Знак"/>
    <w:basedOn w:val="65"/>
    <w:link w:val="64"/>
    <w:uiPriority w:val="99"/>
    <w:locked/>
    <w:rsid w:val="00694698"/>
    <w:rPr>
      <w:b w:val="0"/>
      <w:bCs/>
      <w:iCs/>
      <w:kern w:val="32"/>
      <w:sz w:val="24"/>
      <w:szCs w:val="28"/>
      <w:lang w:eastAsia="en-US"/>
    </w:rPr>
  </w:style>
  <w:style w:type="table" w:styleId="afff8">
    <w:name w:val="Table Grid"/>
    <w:basedOn w:val="ae"/>
    <w:uiPriority w:val="39"/>
    <w:rsid w:val="006526F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Пункт 2 Знак"/>
    <w:link w:val="2a"/>
    <w:uiPriority w:val="99"/>
    <w:locked/>
    <w:rsid w:val="00630CE8"/>
    <w:rPr>
      <w:iCs/>
      <w:kern w:val="32"/>
      <w:sz w:val="24"/>
      <w:szCs w:val="28"/>
      <w:lang w:eastAsia="en-US"/>
    </w:rPr>
  </w:style>
  <w:style w:type="paragraph" w:customStyle="1" w:styleId="ConsPlusNormal">
    <w:name w:val="ConsPlusNormal"/>
    <w:rsid w:val="00045081"/>
    <w:pPr>
      <w:widowControl w:val="0"/>
      <w:autoSpaceDE w:val="0"/>
      <w:autoSpaceDN w:val="0"/>
      <w:adjustRightInd w:val="0"/>
      <w:spacing w:after="0" w:line="240" w:lineRule="auto"/>
    </w:pPr>
    <w:rPr>
      <w:rFonts w:ascii="Arial" w:hAnsi="Arial" w:cs="Arial"/>
      <w:sz w:val="20"/>
      <w:szCs w:val="20"/>
    </w:rPr>
  </w:style>
  <w:style w:type="numbering" w:customStyle="1" w:styleId="a">
    <w:name w:val="Нумерация основной части"/>
    <w:rsid w:val="00403A22"/>
    <w:pPr>
      <w:numPr>
        <w:numId w:val="18"/>
      </w:numPr>
    </w:pPr>
  </w:style>
  <w:style w:type="numbering" w:customStyle="1" w:styleId="a0">
    <w:name w:val="Нумерация приложений"/>
    <w:rsid w:val="00403A22"/>
    <w:pPr>
      <w:numPr>
        <w:numId w:val="9"/>
      </w:numPr>
    </w:pPr>
  </w:style>
  <w:style w:type="numbering" w:customStyle="1" w:styleId="10">
    <w:name w:val="Нумерация списка 1"/>
    <w:rsid w:val="00403A22"/>
    <w:pPr>
      <w:numPr>
        <w:numId w:val="6"/>
      </w:numPr>
    </w:pPr>
  </w:style>
  <w:style w:type="numbering" w:customStyle="1" w:styleId="a1">
    <w:name w:val="Приложение_список_заголовка"/>
    <w:rsid w:val="00403A22"/>
    <w:pPr>
      <w:numPr>
        <w:numId w:val="14"/>
      </w:numPr>
    </w:pPr>
  </w:style>
  <w:style w:type="numbering" w:customStyle="1" w:styleId="22">
    <w:name w:val="Нумерация списка 2"/>
    <w:rsid w:val="00403A22"/>
    <w:pPr>
      <w:numPr>
        <w:numId w:val="7"/>
      </w:numPr>
    </w:pPr>
  </w:style>
  <w:style w:type="numbering" w:customStyle="1" w:styleId="a3">
    <w:name w:val="Нумерованный_список"/>
    <w:rsid w:val="00403A22"/>
    <w:pPr>
      <w:numPr>
        <w:numId w:val="12"/>
      </w:numPr>
    </w:pPr>
  </w:style>
  <w:style w:type="numbering" w:customStyle="1" w:styleId="34">
    <w:name w:val="Нумерация списка 3"/>
    <w:rsid w:val="00403A22"/>
    <w:pPr>
      <w:numPr>
        <w:numId w:val="8"/>
      </w:numPr>
    </w:pPr>
  </w:style>
  <w:style w:type="numbering" w:customStyle="1" w:styleId="ab">
    <w:name w:val="Маркированный_список"/>
    <w:uiPriority w:val="99"/>
    <w:rsid w:val="00403A22"/>
    <w:pPr>
      <w:numPr>
        <w:numId w:val="11"/>
      </w:numPr>
    </w:pPr>
  </w:style>
  <w:style w:type="paragraph" w:customStyle="1" w:styleId="Default">
    <w:name w:val="Default"/>
    <w:rsid w:val="00CF66B6"/>
    <w:pPr>
      <w:autoSpaceDE w:val="0"/>
      <w:autoSpaceDN w:val="0"/>
      <w:adjustRightInd w:val="0"/>
      <w:spacing w:after="0" w:line="240" w:lineRule="auto"/>
    </w:pPr>
    <w:rPr>
      <w:color w:val="000000"/>
      <w:sz w:val="24"/>
      <w:szCs w:val="24"/>
      <w:lang w:eastAsia="en-US"/>
    </w:rPr>
  </w:style>
  <w:style w:type="table" w:customStyle="1" w:styleId="1e">
    <w:name w:val="Сетка таблицы1"/>
    <w:basedOn w:val="ae"/>
    <w:next w:val="afff8"/>
    <w:uiPriority w:val="59"/>
    <w:rsid w:val="00DD0A0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 + Полужирный"/>
    <w:basedOn w:val="ad"/>
    <w:uiPriority w:val="99"/>
    <w:rsid w:val="00AD7535"/>
    <w:rPr>
      <w:rFonts w:ascii="Tahoma" w:eastAsia="Times New Roman" w:hAnsi="Tahoma" w:cs="Tahoma"/>
      <w:b/>
      <w:bCs/>
      <w:spacing w:val="-10"/>
      <w:shd w:val="clear" w:color="auto" w:fill="FFFFFF"/>
    </w:rPr>
  </w:style>
  <w:style w:type="paragraph" w:customStyle="1" w:styleId="2f1">
    <w:name w:val="Основной текст2"/>
    <w:basedOn w:val="ac"/>
    <w:uiPriority w:val="99"/>
    <w:rsid w:val="00AD7535"/>
    <w:pPr>
      <w:shd w:val="clear" w:color="auto" w:fill="FFFFFF"/>
      <w:spacing w:before="0" w:after="180" w:line="237" w:lineRule="exact"/>
      <w:ind w:hanging="340"/>
    </w:pPr>
    <w:rPr>
      <w:rFonts w:ascii="Arial" w:eastAsia="Calibri" w:hAnsi="Arial" w:cs="Arial"/>
      <w:sz w:val="20"/>
      <w:szCs w:val="20"/>
    </w:rPr>
  </w:style>
  <w:style w:type="paragraph" w:customStyle="1" w:styleId="BODY1">
    <w:name w:val="BODY 1"/>
    <w:basedOn w:val="ac"/>
    <w:link w:val="BODY10"/>
    <w:qFormat/>
    <w:rsid w:val="00AD7535"/>
    <w:pPr>
      <w:numPr>
        <w:ilvl w:val="2"/>
        <w:numId w:val="17"/>
      </w:numPr>
      <w:autoSpaceDE w:val="0"/>
      <w:autoSpaceDN w:val="0"/>
      <w:adjustRightInd w:val="0"/>
      <w:spacing w:before="0" w:after="0" w:line="240" w:lineRule="auto"/>
      <w:contextualSpacing/>
    </w:pPr>
    <w:rPr>
      <w:rFonts w:asciiTheme="majorHAnsi" w:hAnsiTheme="majorHAnsi"/>
      <w:sz w:val="22"/>
      <w:szCs w:val="22"/>
    </w:rPr>
  </w:style>
  <w:style w:type="paragraph" w:customStyle="1" w:styleId="CHAPTER1">
    <w:name w:val="CHAPTER 1"/>
    <w:basedOn w:val="ac"/>
    <w:qFormat/>
    <w:rsid w:val="00AD7535"/>
    <w:pPr>
      <w:numPr>
        <w:ilvl w:val="1"/>
        <w:numId w:val="17"/>
      </w:numPr>
      <w:spacing w:before="0" w:after="100" w:line="240" w:lineRule="auto"/>
    </w:pPr>
    <w:rPr>
      <w:rFonts w:asciiTheme="majorHAnsi" w:eastAsiaTheme="minorHAnsi" w:hAnsiTheme="majorHAnsi"/>
      <w:b/>
      <w:sz w:val="22"/>
      <w:szCs w:val="22"/>
      <w:lang w:eastAsia="en-US"/>
    </w:rPr>
  </w:style>
  <w:style w:type="character" w:customStyle="1" w:styleId="BODY10">
    <w:name w:val="BODY 1 Знак"/>
    <w:basedOn w:val="ad"/>
    <w:link w:val="BODY1"/>
    <w:rsid w:val="00AD7535"/>
    <w:rPr>
      <w:rFonts w:asciiTheme="majorHAnsi" w:eastAsia="Times New Roman" w:hAnsiTheme="majorHAnsi"/>
    </w:rPr>
  </w:style>
  <w:style w:type="paragraph" w:customStyle="1" w:styleId="BODY2">
    <w:name w:val="BODY 2"/>
    <w:basedOn w:val="BODY1"/>
    <w:qFormat/>
    <w:rsid w:val="00AD7535"/>
    <w:pPr>
      <w:numPr>
        <w:ilvl w:val="3"/>
      </w:numPr>
      <w:tabs>
        <w:tab w:val="num" w:pos="360"/>
      </w:tabs>
      <w:ind w:left="397" w:firstLine="0"/>
    </w:pPr>
  </w:style>
  <w:style w:type="paragraph" w:customStyle="1" w:styleId="BODY3">
    <w:name w:val="BODY 3"/>
    <w:basedOn w:val="BODY2"/>
    <w:qFormat/>
    <w:rsid w:val="00AD7535"/>
    <w:pPr>
      <w:numPr>
        <w:ilvl w:val="4"/>
      </w:numPr>
      <w:tabs>
        <w:tab w:val="num" w:pos="360"/>
      </w:tabs>
      <w:ind w:left="680" w:firstLine="0"/>
    </w:pPr>
  </w:style>
  <w:style w:type="paragraph" w:styleId="afffa">
    <w:name w:val="List Paragraph"/>
    <w:basedOn w:val="ac"/>
    <w:uiPriority w:val="34"/>
    <w:qFormat/>
    <w:rsid w:val="009F6D31"/>
    <w:pPr>
      <w:ind w:left="720"/>
      <w:contextualSpacing/>
    </w:pPr>
  </w:style>
  <w:style w:type="character" w:customStyle="1" w:styleId="blk">
    <w:name w:val="blk"/>
    <w:basedOn w:val="ad"/>
    <w:rsid w:val="00FC4F34"/>
  </w:style>
  <w:style w:type="character" w:customStyle="1" w:styleId="f">
    <w:name w:val="f"/>
    <w:basedOn w:val="ad"/>
    <w:rsid w:val="00FC4F34"/>
  </w:style>
  <w:style w:type="table" w:customStyle="1" w:styleId="3f">
    <w:name w:val="Сетка таблицы3"/>
    <w:basedOn w:val="ae"/>
    <w:next w:val="afff8"/>
    <w:uiPriority w:val="59"/>
    <w:rsid w:val="00AF1302"/>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e"/>
    <w:next w:val="afff8"/>
    <w:uiPriority w:val="59"/>
    <w:rsid w:val="00AF1302"/>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fffa"/>
    <w:qFormat/>
    <w:rsid w:val="00F5113F"/>
    <w:pPr>
      <w:numPr>
        <w:numId w:val="20"/>
      </w:numPr>
      <w:tabs>
        <w:tab w:val="left" w:pos="709"/>
      </w:tabs>
      <w:spacing w:after="120" w:line="240" w:lineRule="auto"/>
      <w:contextualSpacing w:val="0"/>
    </w:pPr>
    <w:rPr>
      <w:rFonts w:eastAsiaTheme="minorHAnsi"/>
      <w:lang w:eastAsia="en-US"/>
    </w:rPr>
  </w:style>
  <w:style w:type="paragraph" w:customStyle="1" w:styleId="21">
    <w:name w:val="Стиль2"/>
    <w:basedOn w:val="1"/>
    <w:qFormat/>
    <w:rsid w:val="00F577BC"/>
    <w:pPr>
      <w:numPr>
        <w:numId w:val="21"/>
      </w:numPr>
      <w:tabs>
        <w:tab w:val="left" w:pos="1276"/>
      </w:tabs>
      <w:suppressAutoHyphens w:val="0"/>
      <w:spacing w:before="0" w:after="0"/>
    </w:pPr>
    <w:rPr>
      <w:rFonts w:eastAsia="Times New Roman"/>
      <w:bCs w:val="0"/>
      <w:caps w:val="0"/>
      <w:kern w:val="0"/>
      <w:szCs w:val="24"/>
      <w:lang w:eastAsia="ru-RU"/>
    </w:rPr>
  </w:style>
  <w:style w:type="paragraph" w:styleId="3f0">
    <w:name w:val="Body Text Indent 3"/>
    <w:basedOn w:val="ac"/>
    <w:link w:val="3f1"/>
    <w:rsid w:val="00441DC0"/>
    <w:pPr>
      <w:spacing w:before="0" w:after="120" w:line="240" w:lineRule="auto"/>
      <w:ind w:left="283" w:firstLine="0"/>
      <w:jc w:val="left"/>
    </w:pPr>
    <w:rPr>
      <w:sz w:val="16"/>
      <w:szCs w:val="16"/>
    </w:rPr>
  </w:style>
  <w:style w:type="character" w:customStyle="1" w:styleId="3f1">
    <w:name w:val="Основной текст с отступом 3 Знак"/>
    <w:basedOn w:val="ad"/>
    <w:link w:val="3f0"/>
    <w:rsid w:val="00441DC0"/>
    <w:rPr>
      <w:rFonts w:eastAsia="Times New Roman"/>
      <w:sz w:val="16"/>
      <w:szCs w:val="16"/>
    </w:rPr>
  </w:style>
  <w:style w:type="paragraph" w:styleId="4">
    <w:name w:val="List Bullet 4"/>
    <w:basedOn w:val="ac"/>
    <w:rsid w:val="003648BB"/>
    <w:pPr>
      <w:numPr>
        <w:numId w:val="25"/>
      </w:numPr>
      <w:spacing w:before="0" w:after="0" w:line="240" w:lineRule="auto"/>
      <w:contextualSpacing/>
      <w:jc w:val="left"/>
    </w:pPr>
  </w:style>
  <w:style w:type="paragraph" w:styleId="afffb">
    <w:name w:val="Body Text Indent"/>
    <w:basedOn w:val="ac"/>
    <w:link w:val="afffc"/>
    <w:rsid w:val="00F85011"/>
    <w:pPr>
      <w:spacing w:before="0" w:after="120" w:line="240" w:lineRule="auto"/>
      <w:ind w:left="283" w:firstLine="0"/>
      <w:jc w:val="left"/>
    </w:pPr>
  </w:style>
  <w:style w:type="character" w:customStyle="1" w:styleId="afffc">
    <w:name w:val="Основной текст с отступом Знак"/>
    <w:basedOn w:val="ad"/>
    <w:link w:val="afffb"/>
    <w:rsid w:val="00F85011"/>
    <w:rPr>
      <w:rFonts w:eastAsia="Times New Roman"/>
      <w:sz w:val="24"/>
      <w:szCs w:val="24"/>
    </w:rPr>
  </w:style>
  <w:style w:type="paragraph" w:styleId="afffd">
    <w:name w:val="Revision"/>
    <w:hidden/>
    <w:uiPriority w:val="99"/>
    <w:semiHidden/>
    <w:rsid w:val="00823A65"/>
    <w:pPr>
      <w:spacing w:after="0" w:line="240" w:lineRule="auto"/>
    </w:pPr>
    <w:rPr>
      <w:rFonts w:eastAsia="Times New Roman"/>
      <w:sz w:val="24"/>
      <w:szCs w:val="24"/>
    </w:rPr>
  </w:style>
  <w:style w:type="character" w:customStyle="1" w:styleId="sourceonly">
    <w:name w:val="source_only"/>
    <w:basedOn w:val="ad"/>
    <w:rsid w:val="00F17E05"/>
  </w:style>
  <w:style w:type="character" w:customStyle="1" w:styleId="refresult">
    <w:name w:val="ref_result"/>
    <w:basedOn w:val="ad"/>
    <w:rsid w:val="00F17E05"/>
  </w:style>
  <w:style w:type="paragraph" w:styleId="afffe">
    <w:name w:val="Subtitle"/>
    <w:basedOn w:val="ac"/>
    <w:next w:val="ac"/>
    <w:link w:val="affff"/>
    <w:qFormat/>
    <w:locked/>
    <w:rsid w:val="008D5CB2"/>
    <w:pPr>
      <w:numPr>
        <w:ilvl w:val="1"/>
      </w:numPr>
      <w:spacing w:after="160"/>
      <w:ind w:firstLine="720"/>
    </w:pPr>
    <w:rPr>
      <w:rFonts w:asciiTheme="minorHAnsi" w:eastAsiaTheme="minorEastAsia" w:hAnsiTheme="minorHAnsi" w:cstheme="minorBidi"/>
      <w:color w:val="5A5A5A" w:themeColor="text1" w:themeTint="A5"/>
      <w:spacing w:val="15"/>
      <w:sz w:val="22"/>
      <w:szCs w:val="22"/>
    </w:rPr>
  </w:style>
  <w:style w:type="character" w:customStyle="1" w:styleId="affff">
    <w:name w:val="Подзаголовок Знак"/>
    <w:basedOn w:val="ad"/>
    <w:link w:val="afffe"/>
    <w:rsid w:val="008D5CB2"/>
    <w:rPr>
      <w:rFonts w:asciiTheme="minorHAnsi" w:eastAsiaTheme="minorEastAsia" w:hAnsiTheme="minorHAnsi" w:cstheme="minorBidi"/>
      <w:color w:val="5A5A5A" w:themeColor="text1" w:themeTint="A5"/>
      <w:spacing w:val="15"/>
    </w:rPr>
  </w:style>
  <w:style w:type="table" w:customStyle="1" w:styleId="-411">
    <w:name w:val="Таблица-сетка 4 — акцент 11"/>
    <w:basedOn w:val="ae"/>
    <w:uiPriority w:val="49"/>
    <w:rsid w:val="00574B4B"/>
    <w:pPr>
      <w:spacing w:after="0" w:line="240" w:lineRule="auto"/>
      <w:ind w:left="714" w:hanging="357"/>
    </w:pPr>
    <w:rPr>
      <w:rFonts w:asciiTheme="minorHAnsi" w:eastAsiaTheme="minorHAnsi"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f">
    <w:name w:val="Неразрешенное упоминание1"/>
    <w:basedOn w:val="ad"/>
    <w:uiPriority w:val="99"/>
    <w:semiHidden/>
    <w:unhideWhenUsed/>
    <w:rsid w:val="000F66A4"/>
    <w:rPr>
      <w:color w:val="808080"/>
      <w:shd w:val="clear" w:color="auto" w:fill="E6E6E6"/>
    </w:rPr>
  </w:style>
  <w:style w:type="paragraph" w:customStyle="1" w:styleId="HTML1">
    <w:name w:val="Стандартный HTML1"/>
    <w:basedOn w:val="ac"/>
    <w:rsid w:val="00030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100" w:lineRule="atLeast"/>
      <w:ind w:firstLine="0"/>
      <w:jc w:val="left"/>
    </w:pPr>
    <w:rPr>
      <w:rFonts w:ascii="Courier New" w:hAnsi="Courier New"/>
      <w:kern w:val="1"/>
      <w:sz w:val="20"/>
      <w:szCs w:val="20"/>
      <w:lang w:val="en-US" w:eastAsia="ar-SA"/>
    </w:rPr>
  </w:style>
  <w:style w:type="paragraph" w:customStyle="1" w:styleId="ConsPlusNonformat">
    <w:name w:val="ConsPlusNonformat"/>
    <w:uiPriority w:val="99"/>
    <w:rsid w:val="00FC33A7"/>
    <w:pPr>
      <w:widowControl w:val="0"/>
      <w:autoSpaceDE w:val="0"/>
      <w:autoSpaceDN w:val="0"/>
      <w:adjustRightInd w:val="0"/>
      <w:spacing w:after="0" w:line="240" w:lineRule="auto"/>
    </w:pPr>
    <w:rPr>
      <w:rFonts w:ascii="Courier New" w:eastAsiaTheme="minorEastAsia" w:hAnsi="Courier New" w:cs="Courier New"/>
      <w:sz w:val="20"/>
      <w:szCs w:val="20"/>
    </w:rPr>
  </w:style>
  <w:style w:type="paragraph" w:customStyle="1" w:styleId="300">
    <w:name w:val="30"/>
    <w:basedOn w:val="ac"/>
    <w:rsid w:val="0094148A"/>
    <w:pPr>
      <w:spacing w:before="100" w:beforeAutospacing="1" w:after="100" w:afterAutospacing="1" w:line="240" w:lineRule="auto"/>
      <w:ind w:firstLine="0"/>
      <w:jc w:val="left"/>
    </w:pPr>
    <w:rPr>
      <w:rFonts w:eastAsiaTheme="minorHAnsi"/>
    </w:rPr>
  </w:style>
  <w:style w:type="paragraph" w:customStyle="1" w:styleId="a8">
    <w:name w:val="Подподпункт договора"/>
    <w:basedOn w:val="a7"/>
    <w:rsid w:val="00321E14"/>
    <w:pPr>
      <w:numPr>
        <w:ilvl w:val="3"/>
      </w:numPr>
    </w:pPr>
  </w:style>
  <w:style w:type="paragraph" w:customStyle="1" w:styleId="a7">
    <w:name w:val="Подпункт договора"/>
    <w:basedOn w:val="a6"/>
    <w:rsid w:val="00321E14"/>
    <w:pPr>
      <w:widowControl/>
      <w:numPr>
        <w:ilvl w:val="2"/>
      </w:numPr>
    </w:pPr>
  </w:style>
  <w:style w:type="paragraph" w:customStyle="1" w:styleId="a6">
    <w:name w:val="Пункт договора"/>
    <w:basedOn w:val="ac"/>
    <w:rsid w:val="00321E14"/>
    <w:pPr>
      <w:widowControl w:val="0"/>
      <w:numPr>
        <w:ilvl w:val="1"/>
        <w:numId w:val="126"/>
      </w:numPr>
      <w:spacing w:before="0" w:after="0" w:line="240" w:lineRule="auto"/>
    </w:pPr>
    <w:rPr>
      <w:rFonts w:eastAsia="SimSun"/>
      <w:szCs w:val="20"/>
    </w:rPr>
  </w:style>
  <w:style w:type="paragraph" w:customStyle="1" w:styleId="a5">
    <w:name w:val="Раздел договора"/>
    <w:basedOn w:val="ac"/>
    <w:next w:val="a6"/>
    <w:rsid w:val="00321E14"/>
    <w:pPr>
      <w:keepNext/>
      <w:keepLines/>
      <w:widowControl w:val="0"/>
      <w:numPr>
        <w:numId w:val="126"/>
      </w:numPr>
      <w:spacing w:before="240" w:line="240" w:lineRule="auto"/>
      <w:jc w:val="left"/>
    </w:pPr>
    <w:rPr>
      <w:rFonts w:eastAsia="SimSun"/>
      <w:b/>
      <w:caps/>
      <w:szCs w:val="20"/>
    </w:rPr>
  </w:style>
  <w:style w:type="numbering" w:customStyle="1" w:styleId="aa">
    <w:name w:val="Тире"/>
    <w:rsid w:val="008559AC"/>
    <w:pPr>
      <w:numPr>
        <w:numId w:val="129"/>
      </w:numPr>
    </w:pPr>
  </w:style>
  <w:style w:type="paragraph" w:customStyle="1" w:styleId="xmsonormal">
    <w:name w:val="x_msonormal"/>
    <w:basedOn w:val="ac"/>
    <w:rsid w:val="00851740"/>
    <w:pPr>
      <w:spacing w:before="100" w:beforeAutospacing="1" w:after="100" w:afterAutospacing="1" w:line="240" w:lineRule="auto"/>
      <w:ind w:firstLine="0"/>
      <w:jc w:val="left"/>
    </w:pPr>
  </w:style>
  <w:style w:type="character" w:styleId="affff0">
    <w:name w:val="FollowedHyperlink"/>
    <w:basedOn w:val="ad"/>
    <w:uiPriority w:val="99"/>
    <w:semiHidden/>
    <w:unhideWhenUsed/>
    <w:rsid w:val="003C214E"/>
    <w:rPr>
      <w:color w:val="800080" w:themeColor="followedHyperlink"/>
      <w:u w:val="single"/>
    </w:rPr>
  </w:style>
  <w:style w:type="character" w:customStyle="1" w:styleId="apple-converted-space">
    <w:name w:val="apple-converted-space"/>
    <w:basedOn w:val="ad"/>
    <w:rsid w:val="00CC3860"/>
  </w:style>
  <w:style w:type="character" w:styleId="affff1">
    <w:name w:val="footnote reference"/>
    <w:basedOn w:val="ad"/>
    <w:uiPriority w:val="99"/>
    <w:semiHidden/>
    <w:unhideWhenUsed/>
    <w:rsid w:val="00E801C0"/>
    <w:rPr>
      <w:vertAlign w:val="superscript"/>
    </w:rPr>
  </w:style>
  <w:style w:type="character" w:styleId="affff2">
    <w:name w:val="Strong"/>
    <w:basedOn w:val="ad"/>
    <w:uiPriority w:val="22"/>
    <w:qFormat/>
    <w:locked/>
    <w:rsid w:val="00AD6A25"/>
    <w:rPr>
      <w:b/>
      <w:bCs/>
    </w:rPr>
  </w:style>
  <w:style w:type="paragraph" w:customStyle="1" w:styleId="p1">
    <w:name w:val="p1"/>
    <w:basedOn w:val="ac"/>
    <w:rsid w:val="0092274E"/>
    <w:pPr>
      <w:spacing w:before="0" w:after="0" w:line="240" w:lineRule="auto"/>
      <w:ind w:firstLine="0"/>
      <w:jc w:val="left"/>
    </w:pPr>
    <w:rPr>
      <w:color w:val="000000"/>
      <w:sz w:val="18"/>
      <w:szCs w:val="18"/>
    </w:rPr>
  </w:style>
  <w:style w:type="paragraph" w:customStyle="1" w:styleId="228bf8a64b8551e1msonormal">
    <w:name w:val="228bf8a64b8551e1msonormal"/>
    <w:basedOn w:val="ac"/>
    <w:rsid w:val="00601D80"/>
    <w:pPr>
      <w:spacing w:before="100" w:beforeAutospacing="1" w:after="100" w:afterAutospacing="1" w:line="240" w:lineRule="auto"/>
      <w:ind w:firstLine="0"/>
      <w:jc w:val="left"/>
    </w:pPr>
  </w:style>
  <w:style w:type="character" w:styleId="affff3">
    <w:name w:val="Emphasis"/>
    <w:basedOn w:val="ad"/>
    <w:uiPriority w:val="20"/>
    <w:qFormat/>
    <w:locked/>
    <w:rsid w:val="00E642A2"/>
    <w:rPr>
      <w:i/>
      <w:iCs/>
    </w:rPr>
  </w:style>
  <w:style w:type="paragraph" w:styleId="affff4">
    <w:name w:val="Normal (Web)"/>
    <w:basedOn w:val="ac"/>
    <w:uiPriority w:val="99"/>
    <w:unhideWhenUsed/>
    <w:rsid w:val="007133D7"/>
    <w:pPr>
      <w:spacing w:before="100" w:beforeAutospacing="1" w:after="100" w:afterAutospacing="1"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707">
      <w:bodyDiv w:val="1"/>
      <w:marLeft w:val="0"/>
      <w:marRight w:val="0"/>
      <w:marTop w:val="0"/>
      <w:marBottom w:val="0"/>
      <w:divBdr>
        <w:top w:val="none" w:sz="0" w:space="0" w:color="auto"/>
        <w:left w:val="none" w:sz="0" w:space="0" w:color="auto"/>
        <w:bottom w:val="none" w:sz="0" w:space="0" w:color="auto"/>
        <w:right w:val="none" w:sz="0" w:space="0" w:color="auto"/>
      </w:divBdr>
    </w:div>
    <w:div w:id="24256749">
      <w:bodyDiv w:val="1"/>
      <w:marLeft w:val="0"/>
      <w:marRight w:val="0"/>
      <w:marTop w:val="0"/>
      <w:marBottom w:val="0"/>
      <w:divBdr>
        <w:top w:val="none" w:sz="0" w:space="0" w:color="auto"/>
        <w:left w:val="none" w:sz="0" w:space="0" w:color="auto"/>
        <w:bottom w:val="none" w:sz="0" w:space="0" w:color="auto"/>
        <w:right w:val="none" w:sz="0" w:space="0" w:color="auto"/>
      </w:divBdr>
    </w:div>
    <w:div w:id="34545058">
      <w:bodyDiv w:val="1"/>
      <w:marLeft w:val="0"/>
      <w:marRight w:val="0"/>
      <w:marTop w:val="0"/>
      <w:marBottom w:val="0"/>
      <w:divBdr>
        <w:top w:val="none" w:sz="0" w:space="0" w:color="auto"/>
        <w:left w:val="none" w:sz="0" w:space="0" w:color="auto"/>
        <w:bottom w:val="none" w:sz="0" w:space="0" w:color="auto"/>
        <w:right w:val="none" w:sz="0" w:space="0" w:color="auto"/>
      </w:divBdr>
    </w:div>
    <w:div w:id="74517909">
      <w:bodyDiv w:val="1"/>
      <w:marLeft w:val="0"/>
      <w:marRight w:val="0"/>
      <w:marTop w:val="0"/>
      <w:marBottom w:val="0"/>
      <w:divBdr>
        <w:top w:val="none" w:sz="0" w:space="0" w:color="auto"/>
        <w:left w:val="none" w:sz="0" w:space="0" w:color="auto"/>
        <w:bottom w:val="none" w:sz="0" w:space="0" w:color="auto"/>
        <w:right w:val="none" w:sz="0" w:space="0" w:color="auto"/>
      </w:divBdr>
    </w:div>
    <w:div w:id="100348064">
      <w:bodyDiv w:val="1"/>
      <w:marLeft w:val="0"/>
      <w:marRight w:val="0"/>
      <w:marTop w:val="0"/>
      <w:marBottom w:val="0"/>
      <w:divBdr>
        <w:top w:val="none" w:sz="0" w:space="0" w:color="auto"/>
        <w:left w:val="none" w:sz="0" w:space="0" w:color="auto"/>
        <w:bottom w:val="none" w:sz="0" w:space="0" w:color="auto"/>
        <w:right w:val="none" w:sz="0" w:space="0" w:color="auto"/>
      </w:divBdr>
    </w:div>
    <w:div w:id="123894915">
      <w:bodyDiv w:val="1"/>
      <w:marLeft w:val="0"/>
      <w:marRight w:val="0"/>
      <w:marTop w:val="0"/>
      <w:marBottom w:val="0"/>
      <w:divBdr>
        <w:top w:val="none" w:sz="0" w:space="0" w:color="auto"/>
        <w:left w:val="none" w:sz="0" w:space="0" w:color="auto"/>
        <w:bottom w:val="none" w:sz="0" w:space="0" w:color="auto"/>
        <w:right w:val="none" w:sz="0" w:space="0" w:color="auto"/>
      </w:divBdr>
    </w:div>
    <w:div w:id="125856659">
      <w:bodyDiv w:val="1"/>
      <w:marLeft w:val="0"/>
      <w:marRight w:val="0"/>
      <w:marTop w:val="0"/>
      <w:marBottom w:val="0"/>
      <w:divBdr>
        <w:top w:val="none" w:sz="0" w:space="0" w:color="auto"/>
        <w:left w:val="none" w:sz="0" w:space="0" w:color="auto"/>
        <w:bottom w:val="none" w:sz="0" w:space="0" w:color="auto"/>
        <w:right w:val="none" w:sz="0" w:space="0" w:color="auto"/>
      </w:divBdr>
    </w:div>
    <w:div w:id="155876121">
      <w:bodyDiv w:val="1"/>
      <w:marLeft w:val="0"/>
      <w:marRight w:val="0"/>
      <w:marTop w:val="0"/>
      <w:marBottom w:val="0"/>
      <w:divBdr>
        <w:top w:val="none" w:sz="0" w:space="0" w:color="auto"/>
        <w:left w:val="none" w:sz="0" w:space="0" w:color="auto"/>
        <w:bottom w:val="none" w:sz="0" w:space="0" w:color="auto"/>
        <w:right w:val="none" w:sz="0" w:space="0" w:color="auto"/>
      </w:divBdr>
    </w:div>
    <w:div w:id="194195012">
      <w:bodyDiv w:val="1"/>
      <w:marLeft w:val="0"/>
      <w:marRight w:val="0"/>
      <w:marTop w:val="0"/>
      <w:marBottom w:val="0"/>
      <w:divBdr>
        <w:top w:val="none" w:sz="0" w:space="0" w:color="auto"/>
        <w:left w:val="none" w:sz="0" w:space="0" w:color="auto"/>
        <w:bottom w:val="none" w:sz="0" w:space="0" w:color="auto"/>
        <w:right w:val="none" w:sz="0" w:space="0" w:color="auto"/>
      </w:divBdr>
    </w:div>
    <w:div w:id="194272692">
      <w:bodyDiv w:val="1"/>
      <w:marLeft w:val="0"/>
      <w:marRight w:val="0"/>
      <w:marTop w:val="0"/>
      <w:marBottom w:val="0"/>
      <w:divBdr>
        <w:top w:val="none" w:sz="0" w:space="0" w:color="auto"/>
        <w:left w:val="none" w:sz="0" w:space="0" w:color="auto"/>
        <w:bottom w:val="none" w:sz="0" w:space="0" w:color="auto"/>
        <w:right w:val="none" w:sz="0" w:space="0" w:color="auto"/>
      </w:divBdr>
    </w:div>
    <w:div w:id="212615961">
      <w:bodyDiv w:val="1"/>
      <w:marLeft w:val="0"/>
      <w:marRight w:val="0"/>
      <w:marTop w:val="0"/>
      <w:marBottom w:val="0"/>
      <w:divBdr>
        <w:top w:val="none" w:sz="0" w:space="0" w:color="auto"/>
        <w:left w:val="none" w:sz="0" w:space="0" w:color="auto"/>
        <w:bottom w:val="none" w:sz="0" w:space="0" w:color="auto"/>
        <w:right w:val="none" w:sz="0" w:space="0" w:color="auto"/>
      </w:divBdr>
    </w:div>
    <w:div w:id="328364979">
      <w:bodyDiv w:val="1"/>
      <w:marLeft w:val="0"/>
      <w:marRight w:val="0"/>
      <w:marTop w:val="0"/>
      <w:marBottom w:val="0"/>
      <w:divBdr>
        <w:top w:val="none" w:sz="0" w:space="0" w:color="auto"/>
        <w:left w:val="none" w:sz="0" w:space="0" w:color="auto"/>
        <w:bottom w:val="none" w:sz="0" w:space="0" w:color="auto"/>
        <w:right w:val="none" w:sz="0" w:space="0" w:color="auto"/>
      </w:divBdr>
    </w:div>
    <w:div w:id="394084940">
      <w:bodyDiv w:val="1"/>
      <w:marLeft w:val="0"/>
      <w:marRight w:val="0"/>
      <w:marTop w:val="0"/>
      <w:marBottom w:val="0"/>
      <w:divBdr>
        <w:top w:val="none" w:sz="0" w:space="0" w:color="auto"/>
        <w:left w:val="none" w:sz="0" w:space="0" w:color="auto"/>
        <w:bottom w:val="none" w:sz="0" w:space="0" w:color="auto"/>
        <w:right w:val="none" w:sz="0" w:space="0" w:color="auto"/>
      </w:divBdr>
    </w:div>
    <w:div w:id="444816239">
      <w:bodyDiv w:val="1"/>
      <w:marLeft w:val="0"/>
      <w:marRight w:val="0"/>
      <w:marTop w:val="0"/>
      <w:marBottom w:val="0"/>
      <w:divBdr>
        <w:top w:val="none" w:sz="0" w:space="0" w:color="auto"/>
        <w:left w:val="none" w:sz="0" w:space="0" w:color="auto"/>
        <w:bottom w:val="none" w:sz="0" w:space="0" w:color="auto"/>
        <w:right w:val="none" w:sz="0" w:space="0" w:color="auto"/>
      </w:divBdr>
    </w:div>
    <w:div w:id="545608038">
      <w:bodyDiv w:val="1"/>
      <w:marLeft w:val="0"/>
      <w:marRight w:val="0"/>
      <w:marTop w:val="0"/>
      <w:marBottom w:val="0"/>
      <w:divBdr>
        <w:top w:val="none" w:sz="0" w:space="0" w:color="auto"/>
        <w:left w:val="none" w:sz="0" w:space="0" w:color="auto"/>
        <w:bottom w:val="none" w:sz="0" w:space="0" w:color="auto"/>
        <w:right w:val="none" w:sz="0" w:space="0" w:color="auto"/>
      </w:divBdr>
    </w:div>
    <w:div w:id="644162411">
      <w:bodyDiv w:val="1"/>
      <w:marLeft w:val="0"/>
      <w:marRight w:val="0"/>
      <w:marTop w:val="0"/>
      <w:marBottom w:val="0"/>
      <w:divBdr>
        <w:top w:val="none" w:sz="0" w:space="0" w:color="auto"/>
        <w:left w:val="none" w:sz="0" w:space="0" w:color="auto"/>
        <w:bottom w:val="none" w:sz="0" w:space="0" w:color="auto"/>
        <w:right w:val="none" w:sz="0" w:space="0" w:color="auto"/>
      </w:divBdr>
    </w:div>
    <w:div w:id="660277747">
      <w:bodyDiv w:val="1"/>
      <w:marLeft w:val="0"/>
      <w:marRight w:val="0"/>
      <w:marTop w:val="0"/>
      <w:marBottom w:val="0"/>
      <w:divBdr>
        <w:top w:val="none" w:sz="0" w:space="0" w:color="auto"/>
        <w:left w:val="none" w:sz="0" w:space="0" w:color="auto"/>
        <w:bottom w:val="none" w:sz="0" w:space="0" w:color="auto"/>
        <w:right w:val="none" w:sz="0" w:space="0" w:color="auto"/>
      </w:divBdr>
    </w:div>
    <w:div w:id="684787621">
      <w:bodyDiv w:val="1"/>
      <w:marLeft w:val="0"/>
      <w:marRight w:val="0"/>
      <w:marTop w:val="0"/>
      <w:marBottom w:val="0"/>
      <w:divBdr>
        <w:top w:val="none" w:sz="0" w:space="0" w:color="auto"/>
        <w:left w:val="none" w:sz="0" w:space="0" w:color="auto"/>
        <w:bottom w:val="none" w:sz="0" w:space="0" w:color="auto"/>
        <w:right w:val="none" w:sz="0" w:space="0" w:color="auto"/>
      </w:divBdr>
    </w:div>
    <w:div w:id="701248299">
      <w:bodyDiv w:val="1"/>
      <w:marLeft w:val="0"/>
      <w:marRight w:val="0"/>
      <w:marTop w:val="0"/>
      <w:marBottom w:val="0"/>
      <w:divBdr>
        <w:top w:val="none" w:sz="0" w:space="0" w:color="auto"/>
        <w:left w:val="none" w:sz="0" w:space="0" w:color="auto"/>
        <w:bottom w:val="none" w:sz="0" w:space="0" w:color="auto"/>
        <w:right w:val="none" w:sz="0" w:space="0" w:color="auto"/>
      </w:divBdr>
    </w:div>
    <w:div w:id="812412676">
      <w:bodyDiv w:val="1"/>
      <w:marLeft w:val="0"/>
      <w:marRight w:val="0"/>
      <w:marTop w:val="0"/>
      <w:marBottom w:val="0"/>
      <w:divBdr>
        <w:top w:val="none" w:sz="0" w:space="0" w:color="auto"/>
        <w:left w:val="none" w:sz="0" w:space="0" w:color="auto"/>
        <w:bottom w:val="none" w:sz="0" w:space="0" w:color="auto"/>
        <w:right w:val="none" w:sz="0" w:space="0" w:color="auto"/>
      </w:divBdr>
    </w:div>
    <w:div w:id="861551096">
      <w:bodyDiv w:val="1"/>
      <w:marLeft w:val="0"/>
      <w:marRight w:val="120"/>
      <w:marTop w:val="0"/>
      <w:marBottom w:val="0"/>
      <w:divBdr>
        <w:top w:val="none" w:sz="0" w:space="0" w:color="auto"/>
        <w:left w:val="none" w:sz="0" w:space="0" w:color="auto"/>
        <w:bottom w:val="none" w:sz="0" w:space="0" w:color="auto"/>
        <w:right w:val="none" w:sz="0" w:space="0" w:color="auto"/>
      </w:divBdr>
      <w:divsChild>
        <w:div w:id="1070880425">
          <w:marLeft w:val="0"/>
          <w:marRight w:val="0"/>
          <w:marTop w:val="0"/>
          <w:marBottom w:val="0"/>
          <w:divBdr>
            <w:top w:val="none" w:sz="0" w:space="0" w:color="auto"/>
            <w:left w:val="none" w:sz="0" w:space="0" w:color="auto"/>
            <w:bottom w:val="none" w:sz="0" w:space="0" w:color="auto"/>
            <w:right w:val="none" w:sz="0" w:space="0" w:color="auto"/>
          </w:divBdr>
          <w:divsChild>
            <w:div w:id="956791128">
              <w:marLeft w:val="0"/>
              <w:marRight w:val="0"/>
              <w:marTop w:val="0"/>
              <w:marBottom w:val="0"/>
              <w:divBdr>
                <w:top w:val="none" w:sz="0" w:space="0" w:color="auto"/>
                <w:left w:val="none" w:sz="0" w:space="0" w:color="auto"/>
                <w:bottom w:val="none" w:sz="0" w:space="0" w:color="auto"/>
                <w:right w:val="none" w:sz="0" w:space="0" w:color="auto"/>
              </w:divBdr>
              <w:divsChild>
                <w:div w:id="1001390802">
                  <w:marLeft w:val="0"/>
                  <w:marRight w:val="0"/>
                  <w:marTop w:val="0"/>
                  <w:marBottom w:val="0"/>
                  <w:divBdr>
                    <w:top w:val="none" w:sz="0" w:space="0" w:color="auto"/>
                    <w:left w:val="none" w:sz="0" w:space="0" w:color="auto"/>
                    <w:bottom w:val="none" w:sz="0" w:space="0" w:color="auto"/>
                    <w:right w:val="none" w:sz="0" w:space="0" w:color="auto"/>
                  </w:divBdr>
                  <w:divsChild>
                    <w:div w:id="1351684662">
                      <w:marLeft w:val="0"/>
                      <w:marRight w:val="0"/>
                      <w:marTop w:val="0"/>
                      <w:marBottom w:val="0"/>
                      <w:divBdr>
                        <w:top w:val="none" w:sz="0" w:space="0" w:color="auto"/>
                        <w:left w:val="none" w:sz="0" w:space="0" w:color="auto"/>
                        <w:bottom w:val="none" w:sz="0" w:space="0" w:color="auto"/>
                        <w:right w:val="none" w:sz="0" w:space="0" w:color="auto"/>
                      </w:divBdr>
                      <w:divsChild>
                        <w:div w:id="1670600582">
                          <w:marLeft w:val="0"/>
                          <w:marRight w:val="0"/>
                          <w:marTop w:val="0"/>
                          <w:marBottom w:val="0"/>
                          <w:divBdr>
                            <w:top w:val="none" w:sz="0" w:space="0" w:color="auto"/>
                            <w:left w:val="none" w:sz="0" w:space="0" w:color="auto"/>
                            <w:bottom w:val="none" w:sz="0" w:space="0" w:color="auto"/>
                            <w:right w:val="none" w:sz="0" w:space="0" w:color="auto"/>
                          </w:divBdr>
                          <w:divsChild>
                            <w:div w:id="1294671056">
                              <w:marLeft w:val="0"/>
                              <w:marRight w:val="0"/>
                              <w:marTop w:val="0"/>
                              <w:marBottom w:val="0"/>
                              <w:divBdr>
                                <w:top w:val="none" w:sz="0" w:space="0" w:color="auto"/>
                                <w:left w:val="none" w:sz="0" w:space="0" w:color="auto"/>
                                <w:bottom w:val="none" w:sz="0" w:space="0" w:color="auto"/>
                                <w:right w:val="none" w:sz="0" w:space="0" w:color="auto"/>
                              </w:divBdr>
                              <w:divsChild>
                                <w:div w:id="1511338737">
                                  <w:marLeft w:val="0"/>
                                  <w:marRight w:val="0"/>
                                  <w:marTop w:val="0"/>
                                  <w:marBottom w:val="0"/>
                                  <w:divBdr>
                                    <w:top w:val="none" w:sz="0" w:space="0" w:color="auto"/>
                                    <w:left w:val="none" w:sz="0" w:space="0" w:color="auto"/>
                                    <w:bottom w:val="none" w:sz="0" w:space="0" w:color="auto"/>
                                    <w:right w:val="none" w:sz="0" w:space="0" w:color="auto"/>
                                  </w:divBdr>
                                  <w:divsChild>
                                    <w:div w:id="774789979">
                                      <w:marLeft w:val="0"/>
                                      <w:marRight w:val="0"/>
                                      <w:marTop w:val="0"/>
                                      <w:marBottom w:val="0"/>
                                      <w:divBdr>
                                        <w:top w:val="none" w:sz="0" w:space="0" w:color="auto"/>
                                        <w:left w:val="none" w:sz="0" w:space="0" w:color="auto"/>
                                        <w:bottom w:val="none" w:sz="0" w:space="0" w:color="auto"/>
                                        <w:right w:val="none" w:sz="0" w:space="0" w:color="auto"/>
                                      </w:divBdr>
                                      <w:divsChild>
                                        <w:div w:id="1547715453">
                                          <w:marLeft w:val="0"/>
                                          <w:marRight w:val="0"/>
                                          <w:marTop w:val="0"/>
                                          <w:marBottom w:val="0"/>
                                          <w:divBdr>
                                            <w:top w:val="none" w:sz="0" w:space="0" w:color="auto"/>
                                            <w:left w:val="none" w:sz="0" w:space="0" w:color="auto"/>
                                            <w:bottom w:val="none" w:sz="0" w:space="0" w:color="auto"/>
                                            <w:right w:val="none" w:sz="0" w:space="0" w:color="auto"/>
                                          </w:divBdr>
                                          <w:divsChild>
                                            <w:div w:id="535119315">
                                              <w:marLeft w:val="0"/>
                                              <w:marRight w:val="0"/>
                                              <w:marTop w:val="0"/>
                                              <w:marBottom w:val="0"/>
                                              <w:divBdr>
                                                <w:top w:val="none" w:sz="0" w:space="0" w:color="auto"/>
                                                <w:left w:val="none" w:sz="0" w:space="0" w:color="auto"/>
                                                <w:bottom w:val="none" w:sz="0" w:space="0" w:color="auto"/>
                                                <w:right w:val="none" w:sz="0" w:space="0" w:color="auto"/>
                                              </w:divBdr>
                                              <w:divsChild>
                                                <w:div w:id="1764763658">
                                                  <w:marLeft w:val="15"/>
                                                  <w:marRight w:val="15"/>
                                                  <w:marTop w:val="15"/>
                                                  <w:marBottom w:val="15"/>
                                                  <w:divBdr>
                                                    <w:top w:val="single" w:sz="6" w:space="2" w:color="4D90FE"/>
                                                    <w:left w:val="single" w:sz="6" w:space="2" w:color="4D90FE"/>
                                                    <w:bottom w:val="single" w:sz="6" w:space="2" w:color="4D90FE"/>
                                                    <w:right w:val="single" w:sz="6" w:space="0" w:color="4D90FE"/>
                                                  </w:divBdr>
                                                  <w:divsChild>
                                                    <w:div w:id="686441323">
                                                      <w:marLeft w:val="0"/>
                                                      <w:marRight w:val="0"/>
                                                      <w:marTop w:val="0"/>
                                                      <w:marBottom w:val="0"/>
                                                      <w:divBdr>
                                                        <w:top w:val="none" w:sz="0" w:space="0" w:color="auto"/>
                                                        <w:left w:val="none" w:sz="0" w:space="0" w:color="auto"/>
                                                        <w:bottom w:val="none" w:sz="0" w:space="0" w:color="auto"/>
                                                        <w:right w:val="none" w:sz="0" w:space="0" w:color="auto"/>
                                                      </w:divBdr>
                                                      <w:divsChild>
                                                        <w:div w:id="1452087639">
                                                          <w:marLeft w:val="0"/>
                                                          <w:marRight w:val="0"/>
                                                          <w:marTop w:val="0"/>
                                                          <w:marBottom w:val="0"/>
                                                          <w:divBdr>
                                                            <w:top w:val="none" w:sz="0" w:space="0" w:color="auto"/>
                                                            <w:left w:val="none" w:sz="0" w:space="0" w:color="auto"/>
                                                            <w:bottom w:val="none" w:sz="0" w:space="0" w:color="auto"/>
                                                            <w:right w:val="none" w:sz="0" w:space="0" w:color="auto"/>
                                                          </w:divBdr>
                                                          <w:divsChild>
                                                            <w:div w:id="1915046562">
                                                              <w:marLeft w:val="0"/>
                                                              <w:marRight w:val="0"/>
                                                              <w:marTop w:val="0"/>
                                                              <w:marBottom w:val="0"/>
                                                              <w:divBdr>
                                                                <w:top w:val="none" w:sz="0" w:space="0" w:color="auto"/>
                                                                <w:left w:val="none" w:sz="0" w:space="0" w:color="auto"/>
                                                                <w:bottom w:val="none" w:sz="0" w:space="0" w:color="auto"/>
                                                                <w:right w:val="none" w:sz="0" w:space="0" w:color="auto"/>
                                                              </w:divBdr>
                                                              <w:divsChild>
                                                                <w:div w:id="969091438">
                                                                  <w:marLeft w:val="0"/>
                                                                  <w:marRight w:val="0"/>
                                                                  <w:marTop w:val="0"/>
                                                                  <w:marBottom w:val="0"/>
                                                                  <w:divBdr>
                                                                    <w:top w:val="none" w:sz="0" w:space="0" w:color="auto"/>
                                                                    <w:left w:val="none" w:sz="0" w:space="0" w:color="auto"/>
                                                                    <w:bottom w:val="none" w:sz="0" w:space="0" w:color="auto"/>
                                                                    <w:right w:val="none" w:sz="0" w:space="0" w:color="auto"/>
                                                                  </w:divBdr>
                                                                  <w:divsChild>
                                                                    <w:div w:id="951520932">
                                                                      <w:marLeft w:val="0"/>
                                                                      <w:marRight w:val="0"/>
                                                                      <w:marTop w:val="0"/>
                                                                      <w:marBottom w:val="0"/>
                                                                      <w:divBdr>
                                                                        <w:top w:val="none" w:sz="0" w:space="0" w:color="auto"/>
                                                                        <w:left w:val="none" w:sz="0" w:space="0" w:color="auto"/>
                                                                        <w:bottom w:val="none" w:sz="0" w:space="0" w:color="auto"/>
                                                                        <w:right w:val="none" w:sz="0" w:space="0" w:color="auto"/>
                                                                      </w:divBdr>
                                                                      <w:divsChild>
                                                                        <w:div w:id="2019771413">
                                                                          <w:marLeft w:val="0"/>
                                                                          <w:marRight w:val="0"/>
                                                                          <w:marTop w:val="0"/>
                                                                          <w:marBottom w:val="0"/>
                                                                          <w:divBdr>
                                                                            <w:top w:val="none" w:sz="0" w:space="0" w:color="auto"/>
                                                                            <w:left w:val="none" w:sz="0" w:space="0" w:color="auto"/>
                                                                            <w:bottom w:val="none" w:sz="0" w:space="0" w:color="auto"/>
                                                                            <w:right w:val="none" w:sz="0" w:space="0" w:color="auto"/>
                                                                          </w:divBdr>
                                                                          <w:divsChild>
                                                                            <w:div w:id="976573592">
                                                                              <w:marLeft w:val="0"/>
                                                                              <w:marRight w:val="0"/>
                                                                              <w:marTop w:val="0"/>
                                                                              <w:marBottom w:val="0"/>
                                                                              <w:divBdr>
                                                                                <w:top w:val="none" w:sz="0" w:space="0" w:color="auto"/>
                                                                                <w:left w:val="none" w:sz="0" w:space="0" w:color="auto"/>
                                                                                <w:bottom w:val="none" w:sz="0" w:space="0" w:color="auto"/>
                                                                                <w:right w:val="none" w:sz="0" w:space="0" w:color="auto"/>
                                                                              </w:divBdr>
                                                                              <w:divsChild>
                                                                                <w:div w:id="1935430146">
                                                                                  <w:marLeft w:val="0"/>
                                                                                  <w:marRight w:val="0"/>
                                                                                  <w:marTop w:val="0"/>
                                                                                  <w:marBottom w:val="0"/>
                                                                                  <w:divBdr>
                                                                                    <w:top w:val="none" w:sz="0" w:space="0" w:color="auto"/>
                                                                                    <w:left w:val="none" w:sz="0" w:space="0" w:color="auto"/>
                                                                                    <w:bottom w:val="none" w:sz="0" w:space="0" w:color="auto"/>
                                                                                    <w:right w:val="none" w:sz="0" w:space="0" w:color="auto"/>
                                                                                  </w:divBdr>
                                                                                  <w:divsChild>
                                                                                    <w:div w:id="57826327">
                                                                                      <w:marLeft w:val="0"/>
                                                                                      <w:marRight w:val="0"/>
                                                                                      <w:marTop w:val="0"/>
                                                                                      <w:marBottom w:val="0"/>
                                                                                      <w:divBdr>
                                                                                        <w:top w:val="none" w:sz="0" w:space="0" w:color="auto"/>
                                                                                        <w:left w:val="none" w:sz="0" w:space="0" w:color="auto"/>
                                                                                        <w:bottom w:val="none" w:sz="0" w:space="0" w:color="auto"/>
                                                                                        <w:right w:val="none" w:sz="0" w:space="0" w:color="auto"/>
                                                                                      </w:divBdr>
                                                                                      <w:divsChild>
                                                                                        <w:div w:id="2126925239">
                                                                                          <w:marLeft w:val="0"/>
                                                                                          <w:marRight w:val="60"/>
                                                                                          <w:marTop w:val="0"/>
                                                                                          <w:marBottom w:val="0"/>
                                                                                          <w:divBdr>
                                                                                            <w:top w:val="none" w:sz="0" w:space="0" w:color="auto"/>
                                                                                            <w:left w:val="none" w:sz="0" w:space="0" w:color="auto"/>
                                                                                            <w:bottom w:val="none" w:sz="0" w:space="0" w:color="auto"/>
                                                                                            <w:right w:val="none" w:sz="0" w:space="0" w:color="auto"/>
                                                                                          </w:divBdr>
                                                                                          <w:divsChild>
                                                                                            <w:div w:id="1380738512">
                                                                                              <w:marLeft w:val="0"/>
                                                                                              <w:marRight w:val="0"/>
                                                                                              <w:marTop w:val="0"/>
                                                                                              <w:marBottom w:val="150"/>
                                                                                              <w:divBdr>
                                                                                                <w:top w:val="single" w:sz="2" w:space="0" w:color="EFEFEF"/>
                                                                                                <w:left w:val="single" w:sz="6" w:space="0" w:color="EFEFEF"/>
                                                                                                <w:bottom w:val="single" w:sz="6" w:space="0" w:color="E2E2E2"/>
                                                                                                <w:right w:val="single" w:sz="6" w:space="0" w:color="EFEFEF"/>
                                                                                              </w:divBdr>
                                                                                              <w:divsChild>
                                                                                                <w:div w:id="1372726143">
                                                                                                  <w:marLeft w:val="0"/>
                                                                                                  <w:marRight w:val="0"/>
                                                                                                  <w:marTop w:val="0"/>
                                                                                                  <w:marBottom w:val="0"/>
                                                                                                  <w:divBdr>
                                                                                                    <w:top w:val="none" w:sz="0" w:space="0" w:color="auto"/>
                                                                                                    <w:left w:val="none" w:sz="0" w:space="0" w:color="auto"/>
                                                                                                    <w:bottom w:val="none" w:sz="0" w:space="0" w:color="auto"/>
                                                                                                    <w:right w:val="none" w:sz="0" w:space="0" w:color="auto"/>
                                                                                                  </w:divBdr>
                                                                                                  <w:divsChild>
                                                                                                    <w:div w:id="325742715">
                                                                                                      <w:marLeft w:val="0"/>
                                                                                                      <w:marRight w:val="0"/>
                                                                                                      <w:marTop w:val="0"/>
                                                                                                      <w:marBottom w:val="0"/>
                                                                                                      <w:divBdr>
                                                                                                        <w:top w:val="none" w:sz="0" w:space="0" w:color="auto"/>
                                                                                                        <w:left w:val="none" w:sz="0" w:space="0" w:color="auto"/>
                                                                                                        <w:bottom w:val="none" w:sz="0" w:space="0" w:color="auto"/>
                                                                                                        <w:right w:val="none" w:sz="0" w:space="0" w:color="auto"/>
                                                                                                      </w:divBdr>
                                                                                                      <w:divsChild>
                                                                                                        <w:div w:id="2102867849">
                                                                                                          <w:marLeft w:val="0"/>
                                                                                                          <w:marRight w:val="0"/>
                                                                                                          <w:marTop w:val="0"/>
                                                                                                          <w:marBottom w:val="0"/>
                                                                                                          <w:divBdr>
                                                                                                            <w:top w:val="none" w:sz="0" w:space="0" w:color="auto"/>
                                                                                                            <w:left w:val="none" w:sz="0" w:space="0" w:color="auto"/>
                                                                                                            <w:bottom w:val="none" w:sz="0" w:space="0" w:color="auto"/>
                                                                                                            <w:right w:val="none" w:sz="0" w:space="0" w:color="auto"/>
                                                                                                          </w:divBdr>
                                                                                                          <w:divsChild>
                                                                                                            <w:div w:id="24332236">
                                                                                                              <w:marLeft w:val="0"/>
                                                                                                              <w:marRight w:val="0"/>
                                                                                                              <w:marTop w:val="0"/>
                                                                                                              <w:marBottom w:val="0"/>
                                                                                                              <w:divBdr>
                                                                                                                <w:top w:val="none" w:sz="0" w:space="0" w:color="auto"/>
                                                                                                                <w:left w:val="none" w:sz="0" w:space="0" w:color="auto"/>
                                                                                                                <w:bottom w:val="none" w:sz="0" w:space="0" w:color="auto"/>
                                                                                                                <w:right w:val="none" w:sz="0" w:space="0" w:color="auto"/>
                                                                                                              </w:divBdr>
                                                                                                              <w:divsChild>
                                                                                                                <w:div w:id="1295675920">
                                                                                                                  <w:marLeft w:val="0"/>
                                                                                                                  <w:marRight w:val="0"/>
                                                                                                                  <w:marTop w:val="0"/>
                                                                                                                  <w:marBottom w:val="0"/>
                                                                                                                  <w:divBdr>
                                                                                                                    <w:top w:val="none" w:sz="0" w:space="4" w:color="auto"/>
                                                                                                                    <w:left w:val="none" w:sz="0" w:space="0" w:color="auto"/>
                                                                                                                    <w:bottom w:val="none" w:sz="0" w:space="4" w:color="auto"/>
                                                                                                                    <w:right w:val="none" w:sz="0" w:space="0" w:color="auto"/>
                                                                                                                  </w:divBdr>
                                                                                                                  <w:divsChild>
                                                                                                                    <w:div w:id="508258283">
                                                                                                                      <w:marLeft w:val="0"/>
                                                                                                                      <w:marRight w:val="0"/>
                                                                                                                      <w:marTop w:val="0"/>
                                                                                                                      <w:marBottom w:val="0"/>
                                                                                                                      <w:divBdr>
                                                                                                                        <w:top w:val="none" w:sz="0" w:space="0" w:color="auto"/>
                                                                                                                        <w:left w:val="none" w:sz="0" w:space="0" w:color="auto"/>
                                                                                                                        <w:bottom w:val="none" w:sz="0" w:space="0" w:color="auto"/>
                                                                                                                        <w:right w:val="none" w:sz="0" w:space="0" w:color="auto"/>
                                                                                                                      </w:divBdr>
                                                                                                                      <w:divsChild>
                                                                                                                        <w:div w:id="1107844437">
                                                                                                                          <w:marLeft w:val="225"/>
                                                                                                                          <w:marRight w:val="225"/>
                                                                                                                          <w:marTop w:val="75"/>
                                                                                                                          <w:marBottom w:val="75"/>
                                                                                                                          <w:divBdr>
                                                                                                                            <w:top w:val="none" w:sz="0" w:space="0" w:color="auto"/>
                                                                                                                            <w:left w:val="none" w:sz="0" w:space="0" w:color="auto"/>
                                                                                                                            <w:bottom w:val="none" w:sz="0" w:space="0" w:color="auto"/>
                                                                                                                            <w:right w:val="none" w:sz="0" w:space="0" w:color="auto"/>
                                                                                                                          </w:divBdr>
                                                                                                                          <w:divsChild>
                                                                                                                            <w:div w:id="931232802">
                                                                                                                              <w:marLeft w:val="0"/>
                                                                                                                              <w:marRight w:val="0"/>
                                                                                                                              <w:marTop w:val="0"/>
                                                                                                                              <w:marBottom w:val="0"/>
                                                                                                                              <w:divBdr>
                                                                                                                                <w:top w:val="single" w:sz="6" w:space="0" w:color="auto"/>
                                                                                                                                <w:left w:val="single" w:sz="6" w:space="0" w:color="auto"/>
                                                                                                                                <w:bottom w:val="single" w:sz="6" w:space="0" w:color="auto"/>
                                                                                                                                <w:right w:val="single" w:sz="6" w:space="0" w:color="auto"/>
                                                                                                                              </w:divBdr>
                                                                                                                              <w:divsChild>
                                                                                                                                <w:div w:id="1759327787">
                                                                                                                                  <w:marLeft w:val="0"/>
                                                                                                                                  <w:marRight w:val="0"/>
                                                                                                                                  <w:marTop w:val="0"/>
                                                                                                                                  <w:marBottom w:val="0"/>
                                                                                                                                  <w:divBdr>
                                                                                                                                    <w:top w:val="none" w:sz="0" w:space="0" w:color="auto"/>
                                                                                                                                    <w:left w:val="none" w:sz="0" w:space="0" w:color="auto"/>
                                                                                                                                    <w:bottom w:val="none" w:sz="0" w:space="0" w:color="auto"/>
                                                                                                                                    <w:right w:val="none" w:sz="0" w:space="0" w:color="auto"/>
                                                                                                                                  </w:divBdr>
                                                                                                                                  <w:divsChild>
                                                                                                                                    <w:div w:id="7017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949128">
      <w:bodyDiv w:val="1"/>
      <w:marLeft w:val="0"/>
      <w:marRight w:val="0"/>
      <w:marTop w:val="0"/>
      <w:marBottom w:val="0"/>
      <w:divBdr>
        <w:top w:val="none" w:sz="0" w:space="0" w:color="auto"/>
        <w:left w:val="none" w:sz="0" w:space="0" w:color="auto"/>
        <w:bottom w:val="none" w:sz="0" w:space="0" w:color="auto"/>
        <w:right w:val="none" w:sz="0" w:space="0" w:color="auto"/>
      </w:divBdr>
    </w:div>
    <w:div w:id="942954914">
      <w:bodyDiv w:val="1"/>
      <w:marLeft w:val="0"/>
      <w:marRight w:val="0"/>
      <w:marTop w:val="0"/>
      <w:marBottom w:val="0"/>
      <w:divBdr>
        <w:top w:val="none" w:sz="0" w:space="0" w:color="auto"/>
        <w:left w:val="none" w:sz="0" w:space="0" w:color="auto"/>
        <w:bottom w:val="none" w:sz="0" w:space="0" w:color="auto"/>
        <w:right w:val="none" w:sz="0" w:space="0" w:color="auto"/>
      </w:divBdr>
    </w:div>
    <w:div w:id="1056975816">
      <w:bodyDiv w:val="1"/>
      <w:marLeft w:val="0"/>
      <w:marRight w:val="0"/>
      <w:marTop w:val="0"/>
      <w:marBottom w:val="0"/>
      <w:divBdr>
        <w:top w:val="none" w:sz="0" w:space="0" w:color="auto"/>
        <w:left w:val="none" w:sz="0" w:space="0" w:color="auto"/>
        <w:bottom w:val="none" w:sz="0" w:space="0" w:color="auto"/>
        <w:right w:val="none" w:sz="0" w:space="0" w:color="auto"/>
      </w:divBdr>
    </w:div>
    <w:div w:id="1240485003">
      <w:bodyDiv w:val="1"/>
      <w:marLeft w:val="0"/>
      <w:marRight w:val="0"/>
      <w:marTop w:val="0"/>
      <w:marBottom w:val="0"/>
      <w:divBdr>
        <w:top w:val="none" w:sz="0" w:space="0" w:color="auto"/>
        <w:left w:val="none" w:sz="0" w:space="0" w:color="auto"/>
        <w:bottom w:val="none" w:sz="0" w:space="0" w:color="auto"/>
        <w:right w:val="none" w:sz="0" w:space="0" w:color="auto"/>
      </w:divBdr>
    </w:div>
    <w:div w:id="1395934798">
      <w:bodyDiv w:val="1"/>
      <w:marLeft w:val="0"/>
      <w:marRight w:val="0"/>
      <w:marTop w:val="0"/>
      <w:marBottom w:val="0"/>
      <w:divBdr>
        <w:top w:val="none" w:sz="0" w:space="0" w:color="auto"/>
        <w:left w:val="none" w:sz="0" w:space="0" w:color="auto"/>
        <w:bottom w:val="none" w:sz="0" w:space="0" w:color="auto"/>
        <w:right w:val="none" w:sz="0" w:space="0" w:color="auto"/>
      </w:divBdr>
    </w:div>
    <w:div w:id="1420980199">
      <w:marLeft w:val="0"/>
      <w:marRight w:val="0"/>
      <w:marTop w:val="0"/>
      <w:marBottom w:val="0"/>
      <w:divBdr>
        <w:top w:val="none" w:sz="0" w:space="0" w:color="auto"/>
        <w:left w:val="none" w:sz="0" w:space="0" w:color="auto"/>
        <w:bottom w:val="none" w:sz="0" w:space="0" w:color="auto"/>
        <w:right w:val="none" w:sz="0" w:space="0" w:color="auto"/>
      </w:divBdr>
    </w:div>
    <w:div w:id="1436555066">
      <w:bodyDiv w:val="1"/>
      <w:marLeft w:val="0"/>
      <w:marRight w:val="0"/>
      <w:marTop w:val="0"/>
      <w:marBottom w:val="0"/>
      <w:divBdr>
        <w:top w:val="none" w:sz="0" w:space="0" w:color="auto"/>
        <w:left w:val="none" w:sz="0" w:space="0" w:color="auto"/>
        <w:bottom w:val="none" w:sz="0" w:space="0" w:color="auto"/>
        <w:right w:val="none" w:sz="0" w:space="0" w:color="auto"/>
      </w:divBdr>
    </w:div>
    <w:div w:id="1454664989">
      <w:bodyDiv w:val="1"/>
      <w:marLeft w:val="0"/>
      <w:marRight w:val="0"/>
      <w:marTop w:val="0"/>
      <w:marBottom w:val="0"/>
      <w:divBdr>
        <w:top w:val="none" w:sz="0" w:space="0" w:color="auto"/>
        <w:left w:val="none" w:sz="0" w:space="0" w:color="auto"/>
        <w:bottom w:val="none" w:sz="0" w:space="0" w:color="auto"/>
        <w:right w:val="none" w:sz="0" w:space="0" w:color="auto"/>
      </w:divBdr>
    </w:div>
    <w:div w:id="1484350637">
      <w:bodyDiv w:val="1"/>
      <w:marLeft w:val="0"/>
      <w:marRight w:val="0"/>
      <w:marTop w:val="0"/>
      <w:marBottom w:val="0"/>
      <w:divBdr>
        <w:top w:val="none" w:sz="0" w:space="0" w:color="auto"/>
        <w:left w:val="none" w:sz="0" w:space="0" w:color="auto"/>
        <w:bottom w:val="none" w:sz="0" w:space="0" w:color="auto"/>
        <w:right w:val="none" w:sz="0" w:space="0" w:color="auto"/>
      </w:divBdr>
    </w:div>
    <w:div w:id="1514685258">
      <w:bodyDiv w:val="1"/>
      <w:marLeft w:val="0"/>
      <w:marRight w:val="0"/>
      <w:marTop w:val="0"/>
      <w:marBottom w:val="0"/>
      <w:divBdr>
        <w:top w:val="none" w:sz="0" w:space="0" w:color="auto"/>
        <w:left w:val="none" w:sz="0" w:space="0" w:color="auto"/>
        <w:bottom w:val="none" w:sz="0" w:space="0" w:color="auto"/>
        <w:right w:val="none" w:sz="0" w:space="0" w:color="auto"/>
      </w:divBdr>
    </w:div>
    <w:div w:id="1547788815">
      <w:bodyDiv w:val="1"/>
      <w:marLeft w:val="0"/>
      <w:marRight w:val="0"/>
      <w:marTop w:val="0"/>
      <w:marBottom w:val="0"/>
      <w:divBdr>
        <w:top w:val="none" w:sz="0" w:space="0" w:color="auto"/>
        <w:left w:val="none" w:sz="0" w:space="0" w:color="auto"/>
        <w:bottom w:val="none" w:sz="0" w:space="0" w:color="auto"/>
        <w:right w:val="none" w:sz="0" w:space="0" w:color="auto"/>
      </w:divBdr>
    </w:div>
    <w:div w:id="1726875045">
      <w:bodyDiv w:val="1"/>
      <w:marLeft w:val="0"/>
      <w:marRight w:val="0"/>
      <w:marTop w:val="0"/>
      <w:marBottom w:val="0"/>
      <w:divBdr>
        <w:top w:val="none" w:sz="0" w:space="0" w:color="auto"/>
        <w:left w:val="none" w:sz="0" w:space="0" w:color="auto"/>
        <w:bottom w:val="none" w:sz="0" w:space="0" w:color="auto"/>
        <w:right w:val="none" w:sz="0" w:space="0" w:color="auto"/>
      </w:divBdr>
    </w:div>
    <w:div w:id="1749573662">
      <w:bodyDiv w:val="1"/>
      <w:marLeft w:val="0"/>
      <w:marRight w:val="0"/>
      <w:marTop w:val="0"/>
      <w:marBottom w:val="0"/>
      <w:divBdr>
        <w:top w:val="none" w:sz="0" w:space="0" w:color="auto"/>
        <w:left w:val="none" w:sz="0" w:space="0" w:color="auto"/>
        <w:bottom w:val="none" w:sz="0" w:space="0" w:color="auto"/>
        <w:right w:val="none" w:sz="0" w:space="0" w:color="auto"/>
      </w:divBdr>
    </w:div>
    <w:div w:id="1770813113">
      <w:bodyDiv w:val="1"/>
      <w:marLeft w:val="0"/>
      <w:marRight w:val="0"/>
      <w:marTop w:val="0"/>
      <w:marBottom w:val="0"/>
      <w:divBdr>
        <w:top w:val="none" w:sz="0" w:space="0" w:color="auto"/>
        <w:left w:val="none" w:sz="0" w:space="0" w:color="auto"/>
        <w:bottom w:val="none" w:sz="0" w:space="0" w:color="auto"/>
        <w:right w:val="none" w:sz="0" w:space="0" w:color="auto"/>
      </w:divBdr>
    </w:div>
    <w:div w:id="1790051294">
      <w:bodyDiv w:val="1"/>
      <w:marLeft w:val="0"/>
      <w:marRight w:val="0"/>
      <w:marTop w:val="0"/>
      <w:marBottom w:val="0"/>
      <w:divBdr>
        <w:top w:val="none" w:sz="0" w:space="0" w:color="auto"/>
        <w:left w:val="none" w:sz="0" w:space="0" w:color="auto"/>
        <w:bottom w:val="none" w:sz="0" w:space="0" w:color="auto"/>
        <w:right w:val="none" w:sz="0" w:space="0" w:color="auto"/>
      </w:divBdr>
    </w:div>
    <w:div w:id="1799954779">
      <w:bodyDiv w:val="1"/>
      <w:marLeft w:val="0"/>
      <w:marRight w:val="0"/>
      <w:marTop w:val="0"/>
      <w:marBottom w:val="0"/>
      <w:divBdr>
        <w:top w:val="none" w:sz="0" w:space="0" w:color="auto"/>
        <w:left w:val="none" w:sz="0" w:space="0" w:color="auto"/>
        <w:bottom w:val="none" w:sz="0" w:space="0" w:color="auto"/>
        <w:right w:val="none" w:sz="0" w:space="0" w:color="auto"/>
      </w:divBdr>
    </w:div>
    <w:div w:id="1803962158">
      <w:bodyDiv w:val="1"/>
      <w:marLeft w:val="0"/>
      <w:marRight w:val="120"/>
      <w:marTop w:val="0"/>
      <w:marBottom w:val="0"/>
      <w:divBdr>
        <w:top w:val="none" w:sz="0" w:space="0" w:color="auto"/>
        <w:left w:val="none" w:sz="0" w:space="0" w:color="auto"/>
        <w:bottom w:val="none" w:sz="0" w:space="0" w:color="auto"/>
        <w:right w:val="none" w:sz="0" w:space="0" w:color="auto"/>
      </w:divBdr>
      <w:divsChild>
        <w:div w:id="649870843">
          <w:marLeft w:val="0"/>
          <w:marRight w:val="0"/>
          <w:marTop w:val="0"/>
          <w:marBottom w:val="0"/>
          <w:divBdr>
            <w:top w:val="none" w:sz="0" w:space="0" w:color="auto"/>
            <w:left w:val="none" w:sz="0" w:space="0" w:color="auto"/>
            <w:bottom w:val="none" w:sz="0" w:space="0" w:color="auto"/>
            <w:right w:val="none" w:sz="0" w:space="0" w:color="auto"/>
          </w:divBdr>
          <w:divsChild>
            <w:div w:id="318385186">
              <w:marLeft w:val="0"/>
              <w:marRight w:val="0"/>
              <w:marTop w:val="0"/>
              <w:marBottom w:val="0"/>
              <w:divBdr>
                <w:top w:val="none" w:sz="0" w:space="0" w:color="auto"/>
                <w:left w:val="none" w:sz="0" w:space="0" w:color="auto"/>
                <w:bottom w:val="none" w:sz="0" w:space="0" w:color="auto"/>
                <w:right w:val="none" w:sz="0" w:space="0" w:color="auto"/>
              </w:divBdr>
              <w:divsChild>
                <w:div w:id="1166021450">
                  <w:marLeft w:val="0"/>
                  <w:marRight w:val="0"/>
                  <w:marTop w:val="0"/>
                  <w:marBottom w:val="0"/>
                  <w:divBdr>
                    <w:top w:val="none" w:sz="0" w:space="0" w:color="auto"/>
                    <w:left w:val="none" w:sz="0" w:space="0" w:color="auto"/>
                    <w:bottom w:val="none" w:sz="0" w:space="0" w:color="auto"/>
                    <w:right w:val="none" w:sz="0" w:space="0" w:color="auto"/>
                  </w:divBdr>
                  <w:divsChild>
                    <w:div w:id="1866552331">
                      <w:marLeft w:val="0"/>
                      <w:marRight w:val="0"/>
                      <w:marTop w:val="0"/>
                      <w:marBottom w:val="0"/>
                      <w:divBdr>
                        <w:top w:val="none" w:sz="0" w:space="0" w:color="auto"/>
                        <w:left w:val="none" w:sz="0" w:space="0" w:color="auto"/>
                        <w:bottom w:val="none" w:sz="0" w:space="0" w:color="auto"/>
                        <w:right w:val="none" w:sz="0" w:space="0" w:color="auto"/>
                      </w:divBdr>
                      <w:divsChild>
                        <w:div w:id="1068766239">
                          <w:marLeft w:val="0"/>
                          <w:marRight w:val="0"/>
                          <w:marTop w:val="0"/>
                          <w:marBottom w:val="0"/>
                          <w:divBdr>
                            <w:top w:val="none" w:sz="0" w:space="0" w:color="auto"/>
                            <w:left w:val="none" w:sz="0" w:space="0" w:color="auto"/>
                            <w:bottom w:val="none" w:sz="0" w:space="0" w:color="auto"/>
                            <w:right w:val="none" w:sz="0" w:space="0" w:color="auto"/>
                          </w:divBdr>
                          <w:divsChild>
                            <w:div w:id="1767578738">
                              <w:marLeft w:val="0"/>
                              <w:marRight w:val="0"/>
                              <w:marTop w:val="0"/>
                              <w:marBottom w:val="0"/>
                              <w:divBdr>
                                <w:top w:val="none" w:sz="0" w:space="0" w:color="auto"/>
                                <w:left w:val="none" w:sz="0" w:space="0" w:color="auto"/>
                                <w:bottom w:val="none" w:sz="0" w:space="0" w:color="auto"/>
                                <w:right w:val="none" w:sz="0" w:space="0" w:color="auto"/>
                              </w:divBdr>
                              <w:divsChild>
                                <w:div w:id="2115861652">
                                  <w:marLeft w:val="0"/>
                                  <w:marRight w:val="0"/>
                                  <w:marTop w:val="0"/>
                                  <w:marBottom w:val="0"/>
                                  <w:divBdr>
                                    <w:top w:val="none" w:sz="0" w:space="0" w:color="auto"/>
                                    <w:left w:val="none" w:sz="0" w:space="0" w:color="auto"/>
                                    <w:bottom w:val="none" w:sz="0" w:space="0" w:color="auto"/>
                                    <w:right w:val="none" w:sz="0" w:space="0" w:color="auto"/>
                                  </w:divBdr>
                                  <w:divsChild>
                                    <w:div w:id="568350489">
                                      <w:marLeft w:val="0"/>
                                      <w:marRight w:val="0"/>
                                      <w:marTop w:val="0"/>
                                      <w:marBottom w:val="0"/>
                                      <w:divBdr>
                                        <w:top w:val="none" w:sz="0" w:space="0" w:color="auto"/>
                                        <w:left w:val="none" w:sz="0" w:space="0" w:color="auto"/>
                                        <w:bottom w:val="none" w:sz="0" w:space="0" w:color="auto"/>
                                        <w:right w:val="none" w:sz="0" w:space="0" w:color="auto"/>
                                      </w:divBdr>
                                      <w:divsChild>
                                        <w:div w:id="2138991281">
                                          <w:marLeft w:val="0"/>
                                          <w:marRight w:val="0"/>
                                          <w:marTop w:val="0"/>
                                          <w:marBottom w:val="0"/>
                                          <w:divBdr>
                                            <w:top w:val="none" w:sz="0" w:space="0" w:color="auto"/>
                                            <w:left w:val="none" w:sz="0" w:space="0" w:color="auto"/>
                                            <w:bottom w:val="none" w:sz="0" w:space="0" w:color="auto"/>
                                            <w:right w:val="none" w:sz="0" w:space="0" w:color="auto"/>
                                          </w:divBdr>
                                          <w:divsChild>
                                            <w:div w:id="257102402">
                                              <w:marLeft w:val="0"/>
                                              <w:marRight w:val="0"/>
                                              <w:marTop w:val="0"/>
                                              <w:marBottom w:val="0"/>
                                              <w:divBdr>
                                                <w:top w:val="none" w:sz="0" w:space="0" w:color="auto"/>
                                                <w:left w:val="none" w:sz="0" w:space="0" w:color="auto"/>
                                                <w:bottom w:val="none" w:sz="0" w:space="0" w:color="auto"/>
                                                <w:right w:val="none" w:sz="0" w:space="0" w:color="auto"/>
                                              </w:divBdr>
                                              <w:divsChild>
                                                <w:div w:id="627703968">
                                                  <w:marLeft w:val="15"/>
                                                  <w:marRight w:val="15"/>
                                                  <w:marTop w:val="15"/>
                                                  <w:marBottom w:val="15"/>
                                                  <w:divBdr>
                                                    <w:top w:val="single" w:sz="6" w:space="2" w:color="4D90FE"/>
                                                    <w:left w:val="single" w:sz="6" w:space="2" w:color="4D90FE"/>
                                                    <w:bottom w:val="single" w:sz="6" w:space="2" w:color="4D90FE"/>
                                                    <w:right w:val="single" w:sz="6" w:space="0" w:color="4D90FE"/>
                                                  </w:divBdr>
                                                  <w:divsChild>
                                                    <w:div w:id="1622761032">
                                                      <w:marLeft w:val="0"/>
                                                      <w:marRight w:val="0"/>
                                                      <w:marTop w:val="0"/>
                                                      <w:marBottom w:val="0"/>
                                                      <w:divBdr>
                                                        <w:top w:val="none" w:sz="0" w:space="0" w:color="auto"/>
                                                        <w:left w:val="none" w:sz="0" w:space="0" w:color="auto"/>
                                                        <w:bottom w:val="none" w:sz="0" w:space="0" w:color="auto"/>
                                                        <w:right w:val="none" w:sz="0" w:space="0" w:color="auto"/>
                                                      </w:divBdr>
                                                      <w:divsChild>
                                                        <w:div w:id="1777139878">
                                                          <w:marLeft w:val="0"/>
                                                          <w:marRight w:val="0"/>
                                                          <w:marTop w:val="0"/>
                                                          <w:marBottom w:val="0"/>
                                                          <w:divBdr>
                                                            <w:top w:val="none" w:sz="0" w:space="0" w:color="auto"/>
                                                            <w:left w:val="none" w:sz="0" w:space="0" w:color="auto"/>
                                                            <w:bottom w:val="none" w:sz="0" w:space="0" w:color="auto"/>
                                                            <w:right w:val="none" w:sz="0" w:space="0" w:color="auto"/>
                                                          </w:divBdr>
                                                          <w:divsChild>
                                                            <w:div w:id="1218324092">
                                                              <w:marLeft w:val="0"/>
                                                              <w:marRight w:val="0"/>
                                                              <w:marTop w:val="0"/>
                                                              <w:marBottom w:val="0"/>
                                                              <w:divBdr>
                                                                <w:top w:val="none" w:sz="0" w:space="0" w:color="auto"/>
                                                                <w:left w:val="none" w:sz="0" w:space="0" w:color="auto"/>
                                                                <w:bottom w:val="none" w:sz="0" w:space="0" w:color="auto"/>
                                                                <w:right w:val="none" w:sz="0" w:space="0" w:color="auto"/>
                                                              </w:divBdr>
                                                              <w:divsChild>
                                                                <w:div w:id="902062092">
                                                                  <w:marLeft w:val="0"/>
                                                                  <w:marRight w:val="0"/>
                                                                  <w:marTop w:val="0"/>
                                                                  <w:marBottom w:val="0"/>
                                                                  <w:divBdr>
                                                                    <w:top w:val="none" w:sz="0" w:space="0" w:color="auto"/>
                                                                    <w:left w:val="none" w:sz="0" w:space="0" w:color="auto"/>
                                                                    <w:bottom w:val="none" w:sz="0" w:space="0" w:color="auto"/>
                                                                    <w:right w:val="none" w:sz="0" w:space="0" w:color="auto"/>
                                                                  </w:divBdr>
                                                                  <w:divsChild>
                                                                    <w:div w:id="1815902037">
                                                                      <w:marLeft w:val="0"/>
                                                                      <w:marRight w:val="0"/>
                                                                      <w:marTop w:val="0"/>
                                                                      <w:marBottom w:val="0"/>
                                                                      <w:divBdr>
                                                                        <w:top w:val="none" w:sz="0" w:space="0" w:color="auto"/>
                                                                        <w:left w:val="none" w:sz="0" w:space="0" w:color="auto"/>
                                                                        <w:bottom w:val="none" w:sz="0" w:space="0" w:color="auto"/>
                                                                        <w:right w:val="none" w:sz="0" w:space="0" w:color="auto"/>
                                                                      </w:divBdr>
                                                                      <w:divsChild>
                                                                        <w:div w:id="257296871">
                                                                          <w:marLeft w:val="0"/>
                                                                          <w:marRight w:val="0"/>
                                                                          <w:marTop w:val="0"/>
                                                                          <w:marBottom w:val="0"/>
                                                                          <w:divBdr>
                                                                            <w:top w:val="none" w:sz="0" w:space="0" w:color="auto"/>
                                                                            <w:left w:val="none" w:sz="0" w:space="0" w:color="auto"/>
                                                                            <w:bottom w:val="none" w:sz="0" w:space="0" w:color="auto"/>
                                                                            <w:right w:val="none" w:sz="0" w:space="0" w:color="auto"/>
                                                                          </w:divBdr>
                                                                          <w:divsChild>
                                                                            <w:div w:id="1605843035">
                                                                              <w:marLeft w:val="0"/>
                                                                              <w:marRight w:val="0"/>
                                                                              <w:marTop w:val="0"/>
                                                                              <w:marBottom w:val="0"/>
                                                                              <w:divBdr>
                                                                                <w:top w:val="none" w:sz="0" w:space="0" w:color="auto"/>
                                                                                <w:left w:val="none" w:sz="0" w:space="0" w:color="auto"/>
                                                                                <w:bottom w:val="none" w:sz="0" w:space="0" w:color="auto"/>
                                                                                <w:right w:val="none" w:sz="0" w:space="0" w:color="auto"/>
                                                                              </w:divBdr>
                                                                              <w:divsChild>
                                                                                <w:div w:id="651567309">
                                                                                  <w:marLeft w:val="0"/>
                                                                                  <w:marRight w:val="0"/>
                                                                                  <w:marTop w:val="0"/>
                                                                                  <w:marBottom w:val="0"/>
                                                                                  <w:divBdr>
                                                                                    <w:top w:val="none" w:sz="0" w:space="0" w:color="auto"/>
                                                                                    <w:left w:val="none" w:sz="0" w:space="0" w:color="auto"/>
                                                                                    <w:bottom w:val="none" w:sz="0" w:space="0" w:color="auto"/>
                                                                                    <w:right w:val="none" w:sz="0" w:space="0" w:color="auto"/>
                                                                                  </w:divBdr>
                                                                                  <w:divsChild>
                                                                                    <w:div w:id="1905918847">
                                                                                      <w:marLeft w:val="0"/>
                                                                                      <w:marRight w:val="0"/>
                                                                                      <w:marTop w:val="0"/>
                                                                                      <w:marBottom w:val="0"/>
                                                                                      <w:divBdr>
                                                                                        <w:top w:val="none" w:sz="0" w:space="0" w:color="auto"/>
                                                                                        <w:left w:val="none" w:sz="0" w:space="0" w:color="auto"/>
                                                                                        <w:bottom w:val="none" w:sz="0" w:space="0" w:color="auto"/>
                                                                                        <w:right w:val="none" w:sz="0" w:space="0" w:color="auto"/>
                                                                                      </w:divBdr>
                                                                                      <w:divsChild>
                                                                                        <w:div w:id="787238086">
                                                                                          <w:marLeft w:val="0"/>
                                                                                          <w:marRight w:val="60"/>
                                                                                          <w:marTop w:val="0"/>
                                                                                          <w:marBottom w:val="0"/>
                                                                                          <w:divBdr>
                                                                                            <w:top w:val="none" w:sz="0" w:space="0" w:color="auto"/>
                                                                                            <w:left w:val="none" w:sz="0" w:space="0" w:color="auto"/>
                                                                                            <w:bottom w:val="none" w:sz="0" w:space="0" w:color="auto"/>
                                                                                            <w:right w:val="none" w:sz="0" w:space="0" w:color="auto"/>
                                                                                          </w:divBdr>
                                                                                          <w:divsChild>
                                                                                            <w:div w:id="2034916123">
                                                                                              <w:marLeft w:val="0"/>
                                                                                              <w:marRight w:val="0"/>
                                                                                              <w:marTop w:val="0"/>
                                                                                              <w:marBottom w:val="150"/>
                                                                                              <w:divBdr>
                                                                                                <w:top w:val="single" w:sz="2" w:space="0" w:color="EFEFEF"/>
                                                                                                <w:left w:val="single" w:sz="6" w:space="0" w:color="EFEFEF"/>
                                                                                                <w:bottom w:val="single" w:sz="6" w:space="0" w:color="E2E2E2"/>
                                                                                                <w:right w:val="single" w:sz="6" w:space="0" w:color="EFEFEF"/>
                                                                                              </w:divBdr>
                                                                                              <w:divsChild>
                                                                                                <w:div w:id="1356350645">
                                                                                                  <w:marLeft w:val="0"/>
                                                                                                  <w:marRight w:val="0"/>
                                                                                                  <w:marTop w:val="0"/>
                                                                                                  <w:marBottom w:val="0"/>
                                                                                                  <w:divBdr>
                                                                                                    <w:top w:val="none" w:sz="0" w:space="0" w:color="auto"/>
                                                                                                    <w:left w:val="none" w:sz="0" w:space="0" w:color="auto"/>
                                                                                                    <w:bottom w:val="none" w:sz="0" w:space="0" w:color="auto"/>
                                                                                                    <w:right w:val="none" w:sz="0" w:space="0" w:color="auto"/>
                                                                                                  </w:divBdr>
                                                                                                  <w:divsChild>
                                                                                                    <w:div w:id="1086346698">
                                                                                                      <w:marLeft w:val="0"/>
                                                                                                      <w:marRight w:val="0"/>
                                                                                                      <w:marTop w:val="0"/>
                                                                                                      <w:marBottom w:val="0"/>
                                                                                                      <w:divBdr>
                                                                                                        <w:top w:val="none" w:sz="0" w:space="0" w:color="auto"/>
                                                                                                        <w:left w:val="none" w:sz="0" w:space="0" w:color="auto"/>
                                                                                                        <w:bottom w:val="none" w:sz="0" w:space="0" w:color="auto"/>
                                                                                                        <w:right w:val="none" w:sz="0" w:space="0" w:color="auto"/>
                                                                                                      </w:divBdr>
                                                                                                      <w:divsChild>
                                                                                                        <w:div w:id="2139715954">
                                                                                                          <w:marLeft w:val="0"/>
                                                                                                          <w:marRight w:val="0"/>
                                                                                                          <w:marTop w:val="0"/>
                                                                                                          <w:marBottom w:val="0"/>
                                                                                                          <w:divBdr>
                                                                                                            <w:top w:val="none" w:sz="0" w:space="0" w:color="auto"/>
                                                                                                            <w:left w:val="none" w:sz="0" w:space="0" w:color="auto"/>
                                                                                                            <w:bottom w:val="none" w:sz="0" w:space="0" w:color="auto"/>
                                                                                                            <w:right w:val="none" w:sz="0" w:space="0" w:color="auto"/>
                                                                                                          </w:divBdr>
                                                                                                          <w:divsChild>
                                                                                                            <w:div w:id="1083528268">
                                                                                                              <w:marLeft w:val="0"/>
                                                                                                              <w:marRight w:val="0"/>
                                                                                                              <w:marTop w:val="0"/>
                                                                                                              <w:marBottom w:val="0"/>
                                                                                                              <w:divBdr>
                                                                                                                <w:top w:val="none" w:sz="0" w:space="0" w:color="auto"/>
                                                                                                                <w:left w:val="none" w:sz="0" w:space="0" w:color="auto"/>
                                                                                                                <w:bottom w:val="none" w:sz="0" w:space="0" w:color="auto"/>
                                                                                                                <w:right w:val="none" w:sz="0" w:space="0" w:color="auto"/>
                                                                                                              </w:divBdr>
                                                                                                              <w:divsChild>
                                                                                                                <w:div w:id="1602373018">
                                                                                                                  <w:marLeft w:val="0"/>
                                                                                                                  <w:marRight w:val="0"/>
                                                                                                                  <w:marTop w:val="0"/>
                                                                                                                  <w:marBottom w:val="0"/>
                                                                                                                  <w:divBdr>
                                                                                                                    <w:top w:val="none" w:sz="0" w:space="4" w:color="auto"/>
                                                                                                                    <w:left w:val="none" w:sz="0" w:space="0" w:color="auto"/>
                                                                                                                    <w:bottom w:val="none" w:sz="0" w:space="4" w:color="auto"/>
                                                                                                                    <w:right w:val="none" w:sz="0" w:space="0" w:color="auto"/>
                                                                                                                  </w:divBdr>
                                                                                                                  <w:divsChild>
                                                                                                                    <w:div w:id="329061190">
                                                                                                                      <w:marLeft w:val="0"/>
                                                                                                                      <w:marRight w:val="0"/>
                                                                                                                      <w:marTop w:val="0"/>
                                                                                                                      <w:marBottom w:val="0"/>
                                                                                                                      <w:divBdr>
                                                                                                                        <w:top w:val="none" w:sz="0" w:space="0" w:color="auto"/>
                                                                                                                        <w:left w:val="none" w:sz="0" w:space="0" w:color="auto"/>
                                                                                                                        <w:bottom w:val="none" w:sz="0" w:space="0" w:color="auto"/>
                                                                                                                        <w:right w:val="none" w:sz="0" w:space="0" w:color="auto"/>
                                                                                                                      </w:divBdr>
                                                                                                                      <w:divsChild>
                                                                                                                        <w:div w:id="1726876463">
                                                                                                                          <w:marLeft w:val="225"/>
                                                                                                                          <w:marRight w:val="225"/>
                                                                                                                          <w:marTop w:val="75"/>
                                                                                                                          <w:marBottom w:val="75"/>
                                                                                                                          <w:divBdr>
                                                                                                                            <w:top w:val="none" w:sz="0" w:space="0" w:color="auto"/>
                                                                                                                            <w:left w:val="none" w:sz="0" w:space="0" w:color="auto"/>
                                                                                                                            <w:bottom w:val="none" w:sz="0" w:space="0" w:color="auto"/>
                                                                                                                            <w:right w:val="none" w:sz="0" w:space="0" w:color="auto"/>
                                                                                                                          </w:divBdr>
                                                                                                                          <w:divsChild>
                                                                                                                            <w:div w:id="680816040">
                                                                                                                              <w:marLeft w:val="0"/>
                                                                                                                              <w:marRight w:val="0"/>
                                                                                                                              <w:marTop w:val="0"/>
                                                                                                                              <w:marBottom w:val="0"/>
                                                                                                                              <w:divBdr>
                                                                                                                                <w:top w:val="single" w:sz="6" w:space="0" w:color="auto"/>
                                                                                                                                <w:left w:val="single" w:sz="6" w:space="0" w:color="auto"/>
                                                                                                                                <w:bottom w:val="single" w:sz="6" w:space="0" w:color="auto"/>
                                                                                                                                <w:right w:val="single" w:sz="6" w:space="0" w:color="auto"/>
                                                                                                                              </w:divBdr>
                                                                                                                              <w:divsChild>
                                                                                                                                <w:div w:id="2116243506">
                                                                                                                                  <w:marLeft w:val="0"/>
                                                                                                                                  <w:marRight w:val="0"/>
                                                                                                                                  <w:marTop w:val="0"/>
                                                                                                                                  <w:marBottom w:val="0"/>
                                                                                                                                  <w:divBdr>
                                                                                                                                    <w:top w:val="none" w:sz="0" w:space="0" w:color="auto"/>
                                                                                                                                    <w:left w:val="none" w:sz="0" w:space="0" w:color="auto"/>
                                                                                                                                    <w:bottom w:val="none" w:sz="0" w:space="0" w:color="auto"/>
                                                                                                                                    <w:right w:val="none" w:sz="0" w:space="0" w:color="auto"/>
                                                                                                                                  </w:divBdr>
                                                                                                                                  <w:divsChild>
                                                                                                                                    <w:div w:id="3652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0557822">
      <w:bodyDiv w:val="1"/>
      <w:marLeft w:val="0"/>
      <w:marRight w:val="0"/>
      <w:marTop w:val="0"/>
      <w:marBottom w:val="0"/>
      <w:divBdr>
        <w:top w:val="none" w:sz="0" w:space="0" w:color="auto"/>
        <w:left w:val="none" w:sz="0" w:space="0" w:color="auto"/>
        <w:bottom w:val="none" w:sz="0" w:space="0" w:color="auto"/>
        <w:right w:val="none" w:sz="0" w:space="0" w:color="auto"/>
      </w:divBdr>
    </w:div>
    <w:div w:id="1853254491">
      <w:bodyDiv w:val="1"/>
      <w:marLeft w:val="0"/>
      <w:marRight w:val="0"/>
      <w:marTop w:val="0"/>
      <w:marBottom w:val="0"/>
      <w:divBdr>
        <w:top w:val="none" w:sz="0" w:space="0" w:color="auto"/>
        <w:left w:val="none" w:sz="0" w:space="0" w:color="auto"/>
        <w:bottom w:val="none" w:sz="0" w:space="0" w:color="auto"/>
        <w:right w:val="none" w:sz="0" w:space="0" w:color="auto"/>
      </w:divBdr>
    </w:div>
    <w:div w:id="1854760085">
      <w:bodyDiv w:val="1"/>
      <w:marLeft w:val="0"/>
      <w:marRight w:val="0"/>
      <w:marTop w:val="0"/>
      <w:marBottom w:val="0"/>
      <w:divBdr>
        <w:top w:val="none" w:sz="0" w:space="0" w:color="auto"/>
        <w:left w:val="none" w:sz="0" w:space="0" w:color="auto"/>
        <w:bottom w:val="none" w:sz="0" w:space="0" w:color="auto"/>
        <w:right w:val="none" w:sz="0" w:space="0" w:color="auto"/>
      </w:divBdr>
    </w:div>
    <w:div w:id="1884903484">
      <w:bodyDiv w:val="1"/>
      <w:marLeft w:val="0"/>
      <w:marRight w:val="0"/>
      <w:marTop w:val="0"/>
      <w:marBottom w:val="0"/>
      <w:divBdr>
        <w:top w:val="none" w:sz="0" w:space="0" w:color="auto"/>
        <w:left w:val="none" w:sz="0" w:space="0" w:color="auto"/>
        <w:bottom w:val="none" w:sz="0" w:space="0" w:color="auto"/>
        <w:right w:val="none" w:sz="0" w:space="0" w:color="auto"/>
      </w:divBdr>
    </w:div>
    <w:div w:id="1994870142">
      <w:bodyDiv w:val="1"/>
      <w:marLeft w:val="0"/>
      <w:marRight w:val="0"/>
      <w:marTop w:val="0"/>
      <w:marBottom w:val="0"/>
      <w:divBdr>
        <w:top w:val="none" w:sz="0" w:space="0" w:color="auto"/>
        <w:left w:val="none" w:sz="0" w:space="0" w:color="auto"/>
        <w:bottom w:val="none" w:sz="0" w:space="0" w:color="auto"/>
        <w:right w:val="none" w:sz="0" w:space="0" w:color="auto"/>
      </w:divBdr>
    </w:div>
    <w:div w:id="1996181077">
      <w:bodyDiv w:val="1"/>
      <w:marLeft w:val="0"/>
      <w:marRight w:val="0"/>
      <w:marTop w:val="0"/>
      <w:marBottom w:val="0"/>
      <w:divBdr>
        <w:top w:val="none" w:sz="0" w:space="0" w:color="auto"/>
        <w:left w:val="none" w:sz="0" w:space="0" w:color="auto"/>
        <w:bottom w:val="none" w:sz="0" w:space="0" w:color="auto"/>
        <w:right w:val="none" w:sz="0" w:space="0" w:color="auto"/>
      </w:divBdr>
    </w:div>
    <w:div w:id="2022853254">
      <w:bodyDiv w:val="1"/>
      <w:marLeft w:val="0"/>
      <w:marRight w:val="0"/>
      <w:marTop w:val="0"/>
      <w:marBottom w:val="0"/>
      <w:divBdr>
        <w:top w:val="none" w:sz="0" w:space="0" w:color="auto"/>
        <w:left w:val="none" w:sz="0" w:space="0" w:color="auto"/>
        <w:bottom w:val="none" w:sz="0" w:space="0" w:color="auto"/>
        <w:right w:val="none" w:sz="0" w:space="0" w:color="auto"/>
      </w:divBdr>
    </w:div>
    <w:div w:id="2074043005">
      <w:bodyDiv w:val="1"/>
      <w:marLeft w:val="0"/>
      <w:marRight w:val="0"/>
      <w:marTop w:val="0"/>
      <w:marBottom w:val="0"/>
      <w:divBdr>
        <w:top w:val="none" w:sz="0" w:space="0" w:color="auto"/>
        <w:left w:val="none" w:sz="0" w:space="0" w:color="auto"/>
        <w:bottom w:val="none" w:sz="0" w:space="0" w:color="auto"/>
        <w:right w:val="none" w:sz="0" w:space="0" w:color="auto"/>
      </w:divBdr>
    </w:div>
    <w:div w:id="2082604626">
      <w:bodyDiv w:val="1"/>
      <w:marLeft w:val="0"/>
      <w:marRight w:val="0"/>
      <w:marTop w:val="0"/>
      <w:marBottom w:val="0"/>
      <w:divBdr>
        <w:top w:val="none" w:sz="0" w:space="0" w:color="auto"/>
        <w:left w:val="none" w:sz="0" w:space="0" w:color="auto"/>
        <w:bottom w:val="none" w:sz="0" w:space="0" w:color="auto"/>
        <w:right w:val="none" w:sz="0" w:space="0" w:color="auto"/>
      </w:divBdr>
    </w:div>
    <w:div w:id="2103063048">
      <w:bodyDiv w:val="1"/>
      <w:marLeft w:val="0"/>
      <w:marRight w:val="0"/>
      <w:marTop w:val="0"/>
      <w:marBottom w:val="0"/>
      <w:divBdr>
        <w:top w:val="none" w:sz="0" w:space="0" w:color="auto"/>
        <w:left w:val="none" w:sz="0" w:space="0" w:color="auto"/>
        <w:bottom w:val="none" w:sz="0" w:space="0" w:color="auto"/>
        <w:right w:val="none" w:sz="0" w:space="0" w:color="auto"/>
      </w:divBdr>
    </w:div>
    <w:div w:id="2103067699">
      <w:bodyDiv w:val="1"/>
      <w:marLeft w:val="0"/>
      <w:marRight w:val="0"/>
      <w:marTop w:val="0"/>
      <w:marBottom w:val="0"/>
      <w:divBdr>
        <w:top w:val="none" w:sz="0" w:space="0" w:color="auto"/>
        <w:left w:val="none" w:sz="0" w:space="0" w:color="auto"/>
        <w:bottom w:val="none" w:sz="0" w:space="0" w:color="auto"/>
        <w:right w:val="none" w:sz="0" w:space="0" w:color="auto"/>
      </w:divBdr>
    </w:div>
    <w:div w:id="21162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dy.land." TargetMode="External"/><Relationship Id="rId13" Type="http://schemas.openxmlformats.org/officeDocument/2006/relationships/hyperlink" Target="mailto:security@sendy.land."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sendy.land" TargetMode="External"/><Relationship Id="rId7" Type="http://schemas.openxmlformats.org/officeDocument/2006/relationships/endnotes" Target="endnotes.xml"/><Relationship Id="rId12" Type="http://schemas.openxmlformats.org/officeDocument/2006/relationships/hyperlink" Target="consultantplus://offline/ref=6061F154089771D48577E2474F63EB13234776464F17380EB0ADF2A50F6516D1A168BD3554A42804I3IAI"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curity@sendy.land."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61F154089771D48577E2474F63EB13234776464F17380EB0ADF2A50F6516D1A168BD3554A4280FI3I1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ecurity@sendy.land." TargetMode="External"/><Relationship Id="rId23" Type="http://schemas.openxmlformats.org/officeDocument/2006/relationships/header" Target="header1.xml"/><Relationship Id="rId10" Type="http://schemas.openxmlformats.org/officeDocument/2006/relationships/hyperlink" Target="https://www.sendy.land."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sendy.land." TargetMode="External"/><Relationship Id="rId14" Type="http://schemas.openxmlformats.org/officeDocument/2006/relationships/hyperlink" Target="https://sendy.land/information/" TargetMode="External"/><Relationship Id="rId22" Type="http://schemas.openxmlformats.org/officeDocument/2006/relationships/hyperlink" Target="https://www.sendy.land"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info@sendy.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1064;&#1072;&#1073;&#1083;&#1086;&#1085;&#1099;\&#1054;&#1089;&#1085;&#1086;&#1074;&#1085;&#1086;&#108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CF81C-BCB1-4CAE-8397-DEF56B79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Основной</Template>
  <TotalTime>56</TotalTime>
  <Pages>149</Pages>
  <Words>51448</Words>
  <Characters>293254</Characters>
  <Application>Microsoft Office Word</Application>
  <DocSecurity>0</DocSecurity>
  <Lines>2443</Lines>
  <Paragraphs>688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Правила Платежной системы</vt:lpstr>
      <vt:lpstr>Правила Платежной системы</vt:lpstr>
    </vt:vector>
  </TitlesOfParts>
  <Company>Цифровой платеж</Company>
  <LinksUpToDate>false</LinksUpToDate>
  <CharactersWithSpaces>344014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Платежной системы</dc:title>
  <dc:creator>Полянина Марина</dc:creator>
  <cp:lastModifiedBy>Irina Poltarakina</cp:lastModifiedBy>
  <cp:revision>7</cp:revision>
  <cp:lastPrinted>2025-12-30T14:20:00Z</cp:lastPrinted>
  <dcterms:created xsi:type="dcterms:W3CDTF">2026-05-06T15:08:00Z</dcterms:created>
  <dcterms:modified xsi:type="dcterms:W3CDTF">2026-05-14T10:59:00Z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Класс Системы">
    <vt:lpwstr>Наименование класса Системы</vt:lpwstr>
  </property>
  <property fmtid="{D5CDD505-2E9C-101B-9397-08002B2CF9AE}" pid="3" name="Наименование Системы">
    <vt:lpwstr>Наименование проекта / разрабатываемой Системы /  работ</vt:lpwstr>
  </property>
  <property fmtid="{D5CDD505-2E9C-101B-9397-08002B2CF9AE}" pid="4" name="Наименование документа">
    <vt:lpwstr>Наименование документа</vt:lpwstr>
  </property>
  <property fmtid="{D5CDD505-2E9C-101B-9397-08002B2CF9AE}" pid="5" name="Версия">
    <vt:lpwstr>Версия 00.00</vt:lpwstr>
  </property>
  <property fmtid="{D5CDD505-2E9C-101B-9397-08002B2CF9AE}" pid="6" name="Исполнитель">
    <vt:lpwstr>Наименование компании исполнителя</vt:lpwstr>
  </property>
  <property fmtid="{D5CDD505-2E9C-101B-9397-08002B2CF9AE}" pid="7" name="Заказчик">
    <vt:lpwstr>Наименование компании заказчика</vt:lpwstr>
  </property>
  <property fmtid="{D5CDD505-2E9C-101B-9397-08002B2CF9AE}" pid="8" name="ContentTypeId">
    <vt:lpwstr>0x01010071A835B46C05F046860862BE1B2A5B4F</vt:lpwstr>
  </property>
</Properties>
</file>